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AAB1" w14:textId="77777777" w:rsidR="000D0A15" w:rsidRPr="00D71CA2" w:rsidDel="5F96D0E3" w:rsidRDefault="298E178F" w:rsidP="00176D06">
      <w:pPr>
        <w:pStyle w:val="Naslov"/>
        <w:jc w:val="center"/>
      </w:pPr>
      <w:r w:rsidRPr="00D71CA2">
        <w:t>DIGITAL EUROPE</w:t>
      </w:r>
    </w:p>
    <w:p w14:paraId="3C902D28" w14:textId="77777777" w:rsidR="000D0A15" w:rsidRPr="00D71CA2" w:rsidRDefault="000D0A15" w:rsidP="005E5254">
      <w:pPr>
        <w:rPr>
          <w:rFonts w:asciiTheme="majorHAnsi" w:eastAsiaTheme="majorEastAsia" w:hAnsiTheme="majorHAnsi" w:cstheme="majorBidi"/>
          <w:spacing w:val="-10"/>
          <w:kern w:val="28"/>
          <w:sz w:val="56"/>
          <w:szCs w:val="56"/>
        </w:rPr>
      </w:pPr>
    </w:p>
    <w:p w14:paraId="02211DBE" w14:textId="77777777" w:rsidR="69107A40" w:rsidRPr="00D71CA2" w:rsidRDefault="69107A40"/>
    <w:p w14:paraId="4B7EBD11" w14:textId="77777777" w:rsidR="000D0A15" w:rsidRPr="00D71CA2" w:rsidRDefault="298E178F" w:rsidP="298E178F">
      <w:pPr>
        <w:pStyle w:val="Naslov"/>
        <w:jc w:val="center"/>
        <w:rPr>
          <w:sz w:val="48"/>
          <w:szCs w:val="48"/>
        </w:rPr>
      </w:pPr>
      <w:r w:rsidRPr="00D71CA2">
        <w:rPr>
          <w:sz w:val="48"/>
          <w:szCs w:val="48"/>
        </w:rPr>
        <w:t>Work programme 2021-2022</w:t>
      </w:r>
    </w:p>
    <w:p w14:paraId="5828141C" w14:textId="77777777" w:rsidR="00311F39" w:rsidRPr="00D71CA2" w:rsidRDefault="00311F39" w:rsidP="000D0A15">
      <w:pPr>
        <w:pStyle w:val="Naslov"/>
        <w:jc w:val="center"/>
        <w:rPr>
          <w:sz w:val="48"/>
        </w:rPr>
      </w:pPr>
    </w:p>
    <w:p w14:paraId="14986C56" w14:textId="77777777" w:rsidR="000D0A15" w:rsidRPr="00D71CA2" w:rsidRDefault="298E178F" w:rsidP="298E178F">
      <w:pPr>
        <w:pStyle w:val="Naslov"/>
        <w:jc w:val="center"/>
        <w:rPr>
          <w:sz w:val="48"/>
          <w:szCs w:val="48"/>
        </w:rPr>
      </w:pPr>
      <w:r w:rsidRPr="00D71CA2">
        <w:rPr>
          <w:sz w:val="48"/>
          <w:szCs w:val="48"/>
        </w:rPr>
        <w:t>DRAFT</w:t>
      </w:r>
    </w:p>
    <w:p w14:paraId="3680E3E1" w14:textId="77777777" w:rsidR="00A57621" w:rsidRPr="00D71CA2" w:rsidRDefault="00A57621" w:rsidP="00A57621">
      <w:pPr>
        <w:jc w:val="center"/>
        <w:rPr>
          <w:i/>
          <w:sz w:val="28"/>
        </w:rPr>
      </w:pPr>
    </w:p>
    <w:p w14:paraId="09B2F0E7" w14:textId="77777777" w:rsidR="000D0A15" w:rsidRPr="00D71CA2" w:rsidRDefault="298E178F" w:rsidP="26275C01">
      <w:pPr>
        <w:jc w:val="center"/>
      </w:pPr>
      <w:r w:rsidRPr="00D71CA2">
        <w:rPr>
          <w:i/>
          <w:iCs/>
          <w:sz w:val="28"/>
          <w:szCs w:val="28"/>
        </w:rPr>
        <w:t xml:space="preserve"> </w:t>
      </w:r>
      <w:r w:rsidR="00333B55" w:rsidRPr="00D71CA2">
        <w:rPr>
          <w:i/>
          <w:iCs/>
          <w:sz w:val="28"/>
          <w:szCs w:val="28"/>
        </w:rPr>
        <w:t>1</w:t>
      </w:r>
      <w:r w:rsidR="002E7BE8">
        <w:rPr>
          <w:i/>
          <w:iCs/>
          <w:sz w:val="28"/>
          <w:szCs w:val="28"/>
        </w:rPr>
        <w:t>6</w:t>
      </w:r>
      <w:r w:rsidR="00023700" w:rsidRPr="00D71CA2">
        <w:rPr>
          <w:i/>
          <w:iCs/>
          <w:sz w:val="28"/>
          <w:szCs w:val="28"/>
        </w:rPr>
        <w:t xml:space="preserve"> </w:t>
      </w:r>
      <w:r w:rsidR="009316B9" w:rsidRPr="00D71CA2">
        <w:rPr>
          <w:i/>
          <w:iCs/>
          <w:sz w:val="28"/>
          <w:szCs w:val="28"/>
        </w:rPr>
        <w:t>November</w:t>
      </w:r>
      <w:r w:rsidRPr="00D71CA2">
        <w:rPr>
          <w:i/>
          <w:iCs/>
          <w:sz w:val="28"/>
          <w:szCs w:val="28"/>
        </w:rPr>
        <w:t xml:space="preserve"> 2020</w:t>
      </w:r>
    </w:p>
    <w:p w14:paraId="30D0904E" w14:textId="77777777" w:rsidR="001650A0" w:rsidRPr="00D71CA2" w:rsidRDefault="298E178F" w:rsidP="5E3DF641">
      <w:pPr>
        <w:jc w:val="center"/>
      </w:pPr>
      <w:r w:rsidRPr="00D71CA2">
        <w:t>DISCLAIMER</w:t>
      </w:r>
    </w:p>
    <w:p w14:paraId="4C3CD7A1" w14:textId="77777777" w:rsidR="001650A0" w:rsidRPr="00D71CA2" w:rsidRDefault="298E178F" w:rsidP="14120223">
      <w:pPr>
        <w:jc w:val="center"/>
      </w:pPr>
      <w:r w:rsidRPr="00D71CA2">
        <w:t xml:space="preserve">All the budget figures in this document are purely indicative and </w:t>
      </w:r>
      <w:r w:rsidR="001650A0" w:rsidRPr="00D71CA2">
        <w:br/>
      </w:r>
      <w:r w:rsidRPr="00D71CA2">
        <w:t>DO NOT REPRESENT the final budget allocation</w:t>
      </w:r>
    </w:p>
    <w:p w14:paraId="5529066A" w14:textId="77777777" w:rsidR="000D0A15" w:rsidRPr="00D71CA2" w:rsidRDefault="000D0A15">
      <w:pPr>
        <w:rPr>
          <w:rFonts w:asciiTheme="majorHAnsi" w:eastAsiaTheme="majorEastAsia" w:hAnsiTheme="majorHAnsi" w:cstheme="majorBidi"/>
          <w:color w:val="365F91" w:themeColor="accent1" w:themeShade="BF"/>
          <w:sz w:val="32"/>
          <w:szCs w:val="32"/>
        </w:rPr>
      </w:pPr>
      <w:r w:rsidRPr="00D71CA2">
        <w:br w:type="page"/>
      </w:r>
    </w:p>
    <w:p w14:paraId="21E802ED" w14:textId="77777777" w:rsidR="00802D09" w:rsidRPr="00D71CA2" w:rsidRDefault="298E178F" w:rsidP="00802D09">
      <w:pPr>
        <w:spacing w:before="240" w:after="120"/>
      </w:pPr>
      <w:r w:rsidRPr="00D71CA2">
        <w:rPr>
          <w:rStyle w:val="Intenzivensklic"/>
          <w:sz w:val="28"/>
          <w:szCs w:val="28"/>
        </w:rPr>
        <w:lastRenderedPageBreak/>
        <w:t>Introduction</w:t>
      </w:r>
    </w:p>
    <w:p w14:paraId="5CC4FF95" w14:textId="77777777" w:rsidR="009E7594" w:rsidRPr="00D71CA2" w:rsidRDefault="009E7594" w:rsidP="009E7594">
      <w:pPr>
        <w:pStyle w:val="Normaltext"/>
      </w:pPr>
      <w:r w:rsidRPr="00D71CA2">
        <w:t>Digital technologies are profoundly changing our daily life, our way of working and doing business, the way we understand and use our natural resources and environment and the way people interact, communicate and educate themselves.</w:t>
      </w:r>
      <w:r w:rsidRPr="00D71CA2" w:rsidDel="00437DEB">
        <w:t xml:space="preserve"> </w:t>
      </w:r>
      <w:r w:rsidRPr="00D71CA2">
        <w:t xml:space="preserve">The von der </w:t>
      </w:r>
      <w:proofErr w:type="spellStart"/>
      <w:r w:rsidRPr="00D71CA2">
        <w:t>Leyen’s</w:t>
      </w:r>
      <w:proofErr w:type="spellEnd"/>
      <w:r w:rsidRPr="00D71CA2">
        <w:t xml:space="preserve"> Commission has presented an ambitious strategy in its digital package of February 19</w:t>
      </w:r>
      <w:r w:rsidRPr="00D71CA2">
        <w:rPr>
          <w:vertAlign w:val="superscript"/>
        </w:rPr>
        <w:t>th</w:t>
      </w:r>
      <w:r w:rsidRPr="00D71CA2">
        <w:t xml:space="preserve"> 2020. The </w:t>
      </w:r>
      <w:hyperlink r:id="rId12">
        <w:r w:rsidRPr="00D71CA2">
          <w:t>Council conclusions on shaping Europe’s digital future adopted on the 9th of June 2020</w:t>
        </w:r>
      </w:hyperlink>
      <w:r w:rsidRPr="00D71CA2">
        <w:t xml:space="preserve"> confirmed this ambition. </w:t>
      </w:r>
    </w:p>
    <w:p w14:paraId="0C8DEDE5" w14:textId="77777777" w:rsidR="009E7594" w:rsidRPr="00D71CA2" w:rsidRDefault="009E7594" w:rsidP="009E7594">
      <w:pPr>
        <w:pStyle w:val="Normaltext"/>
      </w:pPr>
      <w:r>
        <w:t>The C</w:t>
      </w:r>
      <w:r w:rsidRPr="00D71CA2">
        <w:t>OVID-19 crisis</w:t>
      </w:r>
      <w:r>
        <w:t xml:space="preserve"> </w:t>
      </w:r>
      <w:r w:rsidRPr="00D71CA2">
        <w:t xml:space="preserve">has further highlighted the critical role of digital technologies and infrastructures in our lives and demonstrated how our societies and economies rely on digital solutions. The crisis confirmed how important it is for Europe not to be dependent on systems and solutions coming from other regions of the world. </w:t>
      </w:r>
    </w:p>
    <w:p w14:paraId="3BEC19D9" w14:textId="77777777" w:rsidR="00802D09" w:rsidRPr="00D71CA2" w:rsidRDefault="009E7594" w:rsidP="001C1289">
      <w:pPr>
        <w:pStyle w:val="Normaltext"/>
      </w:pPr>
      <w:r w:rsidRPr="00D71CA2">
        <w:t xml:space="preserve">The efforts needed are not limited to Research and Development. The EU must drastically </w:t>
      </w:r>
      <w:bookmarkStart w:id="0" w:name="_GoBack"/>
      <w:r w:rsidRPr="007B4633">
        <w:rPr>
          <w:highlight w:val="yellow"/>
        </w:rPr>
        <w:t>improve its digital capacities. This includes digital technologies</w:t>
      </w:r>
      <w:bookmarkEnd w:id="0"/>
      <w:r w:rsidRPr="00D71CA2">
        <w:t xml:space="preserve">, </w:t>
      </w:r>
      <w:r>
        <w:t>as well as</w:t>
      </w:r>
      <w:r w:rsidRPr="00D71CA2">
        <w:t xml:space="preserve"> the necessary digital skills for EU workers. </w:t>
      </w:r>
      <w:r w:rsidRPr="007B4633">
        <w:rPr>
          <w:highlight w:val="yellow"/>
        </w:rPr>
        <w:t>Europe must also develop key digital infrastructures</w:t>
      </w:r>
      <w:r w:rsidRPr="00D71CA2">
        <w:t xml:space="preserve"> </w:t>
      </w:r>
      <w:r>
        <w:t xml:space="preserve">and </w:t>
      </w:r>
      <w:r w:rsidRPr="00D71CA2">
        <w:t xml:space="preserve">strengthen its industrial base, enhance its resilience and flexibility both in terms of technologies and supply chains. Delivering this will require massive public and private investment and common efforts that no Member State alone could secure. In that context, the European data strategy has announced a High Impact project on European data spaces, encompassing data sharing architectures and governance mechanisms, as well as the European federation of energy-efficient and trustworthy cloud infrastructures and related services. </w:t>
      </w:r>
      <w:r w:rsidR="002A1048">
        <w:t xml:space="preserve">This </w:t>
      </w:r>
      <w:r w:rsidR="298E178F" w:rsidRPr="00D71CA2">
        <w:t xml:space="preserve"> document sets out the work programme for </w:t>
      </w:r>
      <w:r w:rsidR="00AB6C6D" w:rsidRPr="00D71CA2">
        <w:t xml:space="preserve">part of the actions implemented in </w:t>
      </w:r>
      <w:r w:rsidR="298E178F" w:rsidRPr="00D71CA2">
        <w:t xml:space="preserve">the first two years of the Digital Europe Programme. </w:t>
      </w:r>
    </w:p>
    <w:p w14:paraId="6BA86163" w14:textId="77777777" w:rsidR="00802D09" w:rsidRPr="00D71CA2" w:rsidRDefault="298E178F" w:rsidP="001C1289">
      <w:pPr>
        <w:pStyle w:val="Normaltext"/>
      </w:pPr>
      <w:r w:rsidRPr="00D71CA2">
        <w:t xml:space="preserve">The work programmes follows the extensive consultation with </w:t>
      </w:r>
      <w:r w:rsidR="00AB6C6D" w:rsidRPr="00D71CA2">
        <w:t>Member S</w:t>
      </w:r>
      <w:r w:rsidRPr="00D71CA2">
        <w:t xml:space="preserve">tates, stakeholders and the public on drafts of the strategic orientations for the programme. </w:t>
      </w:r>
      <w:r w:rsidR="00DB69F4">
        <w:t xml:space="preserve">It uses as reference point the Annex1 of the Digital Europe Programme’s regulation. </w:t>
      </w:r>
    </w:p>
    <w:p w14:paraId="35ACFEB6" w14:textId="77777777" w:rsidR="00802D09" w:rsidRPr="00D71CA2" w:rsidRDefault="298E178F" w:rsidP="00802D09">
      <w:pPr>
        <w:spacing w:before="240" w:after="120"/>
      </w:pPr>
      <w:r w:rsidRPr="00D71CA2">
        <w:rPr>
          <w:rStyle w:val="Intenzivensklic"/>
          <w:sz w:val="28"/>
          <w:szCs w:val="28"/>
        </w:rPr>
        <w:t>The programme objectives</w:t>
      </w:r>
    </w:p>
    <w:p w14:paraId="48B46DC0" w14:textId="77777777" w:rsidR="00CF3752" w:rsidRPr="00D71CA2" w:rsidRDefault="00CF3752" w:rsidP="001C1289">
      <w:pPr>
        <w:pStyle w:val="Normaltext"/>
      </w:pPr>
      <w:r w:rsidRPr="00D71CA2">
        <w:t xml:space="preserve">The Digital Europe programme will reinforce EU critical digital capacities by focusing on the key areas of artificial intelligence (AI), cybersecurity, advanced computing, data infrastructure, governance and processing, and their deployment and best use for critical sectors like energy and environment, manufacturing, agriculture and health. </w:t>
      </w:r>
      <w:r w:rsidR="56691C5D" w:rsidRPr="56691C5D">
        <w:t>The Digital Europe programme will actively encourage proposers to include Horizon Europe / Horizon 2020 digital innovations that are ‘market mature’ and/or demonstrate disruptive potential (as per indicator systems of the JRC’s Innovation Radar</w:t>
      </w:r>
      <w:r w:rsidRPr="00074DCB">
        <w:rPr>
          <w:vertAlign w:val="superscript"/>
        </w:rPr>
        <w:footnoteReference w:id="2"/>
      </w:r>
      <w:r w:rsidR="56691C5D" w:rsidRPr="56691C5D">
        <w:t xml:space="preserve">  methodology). </w:t>
      </w:r>
      <w:r w:rsidRPr="00D71CA2">
        <w:t>The programme also targets upskilling to provide a workforce for these advanced digital technologies. It supports industry, SME’s, and public administration in their digital transformation with a reinforced network of European Digital Innovation Hubs.  Digital Europe will accelerate the recovery and drive the digital transformation of Europe.</w:t>
      </w:r>
    </w:p>
    <w:p w14:paraId="4CE32C3A" w14:textId="77777777" w:rsidR="00CF3752" w:rsidRPr="00D71CA2" w:rsidRDefault="00CF3752" w:rsidP="001C1289">
      <w:pPr>
        <w:pStyle w:val="Normaltext"/>
      </w:pPr>
      <w:r w:rsidRPr="00D71CA2">
        <w:t>The twin transitions to a green and digital Europe remain the defining challenges of this generation. This is reflected throughout the Commission’s proposals. Digital Europe will deliver on the goals set out in the European Data strategy of creating a true European data economy. It will help bring European human centred AI-solutions as set out in white paper on AI and it will unleash the powers of digital to reach Europe’s common goal of being climate neutral in 2050 as set out in the European Green Deal.</w:t>
      </w:r>
    </w:p>
    <w:p w14:paraId="42247FDE" w14:textId="77777777" w:rsidR="00CF3752" w:rsidRPr="00D71CA2" w:rsidRDefault="00CF3752" w:rsidP="001C1289">
      <w:pPr>
        <w:pStyle w:val="Normaltext"/>
      </w:pPr>
      <w:r w:rsidRPr="00D71CA2">
        <w:t xml:space="preserve">Actions in </w:t>
      </w:r>
      <w:r w:rsidRPr="00D71CA2">
        <w:rPr>
          <w:u w:val="single"/>
        </w:rPr>
        <w:t>this work programme</w:t>
      </w:r>
      <w:r w:rsidRPr="00D71CA2">
        <w:t xml:space="preserve"> will support technologies that are strategically important for Europe’s future, and will deliver on the following areas, </w:t>
      </w:r>
      <w:r w:rsidR="00AB6C6D" w:rsidRPr="00D71CA2">
        <w:t>being High Performance Computing, Cybersecurity and the EDIH implemented with independent work programmes, as explained above</w:t>
      </w:r>
      <w:r w:rsidRPr="00D71CA2">
        <w:t>:</w:t>
      </w:r>
    </w:p>
    <w:p w14:paraId="0D4A367A" w14:textId="77777777" w:rsidR="00CF3752" w:rsidRPr="00D71CA2" w:rsidRDefault="00CF3752" w:rsidP="00F47007">
      <w:pPr>
        <w:pStyle w:val="Normaltext"/>
        <w:numPr>
          <w:ilvl w:val="0"/>
          <w:numId w:val="208"/>
        </w:numPr>
      </w:pPr>
      <w:r w:rsidRPr="00D71CA2">
        <w:lastRenderedPageBreak/>
        <w:t>Digital Europe will unleash the potential of data with EU-wide common data spaces build on cloud technology and promote the testing and adoption of AI technologies with a European AI platform and world-class testing and experimentation facilities boosting the development of artificial intelligence and use it to respond to critical issues of our time like climate change or health</w:t>
      </w:r>
      <w:r w:rsidR="00F47007">
        <w:t xml:space="preserve">. </w:t>
      </w:r>
      <w:r w:rsidR="00527364" w:rsidRPr="00D71CA2">
        <w:t>Europe is facing harsh global competition and needs to invest in key European digital capacities, so that it can become a world leader in digital transformation with a view to solving societal and global challenges. Digital Europe actions are to support the Union digital strategic autonomy. The actions proposed for building essential capacities will be achieved by co-investing with Member States in new high-end infrastructures, and by upgrading and consolidating available capacities at EU and national level</w:t>
      </w:r>
      <w:r w:rsidRPr="00D71CA2">
        <w:t>.</w:t>
      </w:r>
    </w:p>
    <w:p w14:paraId="73189D17" w14:textId="77777777" w:rsidR="00CF3752" w:rsidRPr="00D71CA2" w:rsidRDefault="00CF3752" w:rsidP="001C1289">
      <w:pPr>
        <w:pStyle w:val="Normaltext"/>
        <w:numPr>
          <w:ilvl w:val="0"/>
          <w:numId w:val="208"/>
        </w:numPr>
      </w:pPr>
      <w:r w:rsidRPr="00D71CA2">
        <w:t>Digital Europe will support specialised Master’s programmes in advanced digital technologies, deploying cutting-edge technologies to address the shortage of digital experts, particularly in key technological areas</w:t>
      </w:r>
    </w:p>
    <w:p w14:paraId="124F7318" w14:textId="77777777" w:rsidR="00CF3752" w:rsidRPr="00D71CA2" w:rsidRDefault="00CF3752" w:rsidP="001C1289">
      <w:pPr>
        <w:pStyle w:val="Normaltext"/>
        <w:numPr>
          <w:ilvl w:val="0"/>
          <w:numId w:val="208"/>
        </w:numPr>
      </w:pPr>
      <w:r w:rsidRPr="00D71CA2">
        <w:t xml:space="preserve">Digital Europe will contribute to address challenges such as protecting the environment and fighting climate change through high impact deployments. It will </w:t>
      </w:r>
      <w:r w:rsidRPr="00D71CA2">
        <w:rPr>
          <w:lang w:eastAsia="en-GB"/>
        </w:rPr>
        <w:t xml:space="preserve">accelerate the uptake of blockchain in Europe, </w:t>
      </w:r>
      <w:r w:rsidRPr="00D71CA2">
        <w:t xml:space="preserve">enable interoperable digital public services </w:t>
      </w:r>
      <w:r w:rsidR="00AB6C6D" w:rsidRPr="00D71CA2">
        <w:t>centred</w:t>
      </w:r>
      <w:r w:rsidRPr="00D71CA2">
        <w:t xml:space="preserve"> on users, facilitating the sharing of data across borders in areas like, justice and security and promote an inclusive and trustworthy digital space.</w:t>
      </w:r>
    </w:p>
    <w:p w14:paraId="0CFF1D63" w14:textId="77777777" w:rsidR="00802D09" w:rsidRPr="00D71CA2" w:rsidRDefault="009401B2" w:rsidP="298E178F">
      <w:pPr>
        <w:spacing w:before="240" w:after="120"/>
        <w:rPr>
          <w:rStyle w:val="Intenzivensklic"/>
          <w:sz w:val="28"/>
          <w:szCs w:val="28"/>
        </w:rPr>
      </w:pPr>
      <w:r w:rsidRPr="00D71CA2">
        <w:rPr>
          <w:rStyle w:val="Intenzivensklic"/>
          <w:sz w:val="28"/>
          <w:szCs w:val="28"/>
        </w:rPr>
        <w:t xml:space="preserve">Indicative </w:t>
      </w:r>
      <w:r w:rsidR="298E178F" w:rsidRPr="00D71CA2">
        <w:rPr>
          <w:rStyle w:val="Intenzivensklic"/>
          <w:sz w:val="28"/>
          <w:szCs w:val="28"/>
        </w:rPr>
        <w:t>Budget</w:t>
      </w:r>
      <w:r w:rsidR="000E4631">
        <w:rPr>
          <w:rStyle w:val="Intenzivensklic"/>
          <w:sz w:val="28"/>
          <w:szCs w:val="28"/>
        </w:rPr>
        <w:t xml:space="preserve"> and implementation</w:t>
      </w:r>
    </w:p>
    <w:p w14:paraId="32172540" w14:textId="77777777" w:rsidR="00333B55" w:rsidRPr="00D71CA2" w:rsidRDefault="00333B55" w:rsidP="00333B55">
      <w:pPr>
        <w:pStyle w:val="Normaltext"/>
        <w:rPr>
          <w:u w:val="single"/>
        </w:rPr>
      </w:pPr>
      <w:r w:rsidRPr="00D71CA2">
        <w:t xml:space="preserve">At the time of writing the final budget is not decided yet. </w:t>
      </w:r>
      <w:r w:rsidRPr="00D71CA2">
        <w:rPr>
          <w:u w:val="single"/>
        </w:rPr>
        <w:t xml:space="preserve">The budget </w:t>
      </w:r>
      <w:r w:rsidR="00AB6C6D" w:rsidRPr="00D71CA2">
        <w:rPr>
          <w:u w:val="single"/>
        </w:rPr>
        <w:t>brackets</w:t>
      </w:r>
      <w:r w:rsidRPr="00D71CA2">
        <w:rPr>
          <w:u w:val="single"/>
        </w:rPr>
        <w:t xml:space="preserve"> </w:t>
      </w:r>
      <w:r w:rsidR="005C520E">
        <w:rPr>
          <w:u w:val="single"/>
        </w:rPr>
        <w:t xml:space="preserve">(in current prices) </w:t>
      </w:r>
      <w:r w:rsidRPr="00D71CA2">
        <w:rPr>
          <w:u w:val="single"/>
        </w:rPr>
        <w:t>per topic are indicative</w:t>
      </w:r>
      <w:r w:rsidRPr="00D71CA2">
        <w:t>, adding up to the amount included in the overall MFF agreement of 10 November 2020 (based on EUCO July 2020 agreement i.e. with a cut of 17,4 % to the origi</w:t>
      </w:r>
      <w:r w:rsidR="005C520E">
        <w:t>nal Commission proposal of EUR 9</w:t>
      </w:r>
      <w:r w:rsidRPr="00D71CA2">
        <w:t xml:space="preserve">,2 billion in </w:t>
      </w:r>
      <w:r w:rsidR="005C520E">
        <w:t>current</w:t>
      </w:r>
      <w:r w:rsidRPr="00D71CA2">
        <w:t xml:space="preserve"> prices). The cut is applied linearly to the Strategic Objectives</w:t>
      </w:r>
      <w:r w:rsidR="000E4631">
        <w:t>.</w:t>
      </w:r>
      <w:r w:rsidR="000E4631" w:rsidRPr="00D71CA2">
        <w:t xml:space="preserve"> </w:t>
      </w:r>
      <w:r w:rsidR="000E4631">
        <w:t>H</w:t>
      </w:r>
      <w:r w:rsidR="000E4631" w:rsidRPr="00D71CA2">
        <w:t>owever</w:t>
      </w:r>
      <w:r w:rsidRPr="00D71CA2">
        <w:t>, a</w:t>
      </w:r>
      <w:r w:rsidRPr="00D71CA2">
        <w:rPr>
          <w:u w:val="single"/>
        </w:rPr>
        <w:t>s MFF negotiations are still ongoing the budget figures in this document might be subject to change.</w:t>
      </w:r>
    </w:p>
    <w:p w14:paraId="3CFCCA43" w14:textId="77777777" w:rsidR="00DB69F4" w:rsidRPr="00D71CA2" w:rsidRDefault="00DB69F4" w:rsidP="00DB69F4">
      <w:pPr>
        <w:pStyle w:val="Normaltext"/>
      </w:pPr>
      <w:r w:rsidRPr="00D71CA2">
        <w:t xml:space="preserve">Digital Europe is implemented by means of multiannual work programmes. There are independent work programmes for those parts which are implemented under indirect management (High Performance Computing and Cybersecurity), and for the European Digital Innovation Hubs </w:t>
      </w:r>
      <w:r w:rsidR="00C120C9">
        <w:t>(</w:t>
      </w:r>
      <w:r w:rsidRPr="00D71CA2">
        <w:t xml:space="preserve">EIDH), which need a longer </w:t>
      </w:r>
      <w:r w:rsidR="0096162D">
        <w:t>duration for the</w:t>
      </w:r>
      <w:r w:rsidRPr="00D71CA2">
        <w:t xml:space="preserve"> financing decision than this work programme. Activities in this work programme are implemented in direct management</w:t>
      </w:r>
      <w:r>
        <w:rPr>
          <w:rStyle w:val="Sprotnaopomba-sklic"/>
        </w:rPr>
        <w:footnoteReference w:id="3"/>
      </w:r>
      <w:r w:rsidRPr="00D71CA2">
        <w:t>. Synergies and complementarities of the activities in the various work programmes will be ensured.</w:t>
      </w:r>
    </w:p>
    <w:p w14:paraId="48E84727" w14:textId="77777777" w:rsidR="00DB69F4" w:rsidRPr="00D71CA2" w:rsidRDefault="00DB69F4" w:rsidP="00DB69F4">
      <w:pPr>
        <w:pStyle w:val="Normaltext"/>
      </w:pPr>
      <w:r>
        <w:t>Participation in s</w:t>
      </w:r>
      <w:r w:rsidRPr="00D71CA2">
        <w:t>elected calls funded from the budget lines of Specific Objective 1, 2, and 3 may be restricted on the basis of art 12  of the Digital Europe Programme Regulation. </w:t>
      </w:r>
    </w:p>
    <w:p w14:paraId="11FE82B4" w14:textId="77777777" w:rsidR="00D90E45" w:rsidRPr="00D71CA2" w:rsidRDefault="00D90E45" w:rsidP="009401B2">
      <w:pPr>
        <w:spacing w:before="240" w:after="120"/>
        <w:rPr>
          <w:rStyle w:val="Intenzivensklic"/>
          <w:sz w:val="28"/>
          <w:szCs w:val="28"/>
        </w:rPr>
      </w:pPr>
    </w:p>
    <w:p w14:paraId="6BE8FD91" w14:textId="77777777" w:rsidR="00D96781" w:rsidRPr="00D71CA2" w:rsidRDefault="00D96781">
      <w:r w:rsidRPr="00D71CA2">
        <w:br w:type="page"/>
      </w:r>
    </w:p>
    <w:p w14:paraId="64549D22" w14:textId="77777777" w:rsidR="00D96781" w:rsidRPr="00D71CA2" w:rsidRDefault="298E178F">
      <w:pPr>
        <w:rPr>
          <w:rFonts w:asciiTheme="majorHAnsi" w:hAnsiTheme="majorHAnsi"/>
          <w:color w:val="31849B" w:themeColor="accent5" w:themeShade="BF"/>
          <w:sz w:val="32"/>
          <w:szCs w:val="32"/>
        </w:rPr>
      </w:pPr>
      <w:r w:rsidRPr="00D71CA2">
        <w:rPr>
          <w:rFonts w:asciiTheme="majorHAnsi" w:hAnsiTheme="majorHAnsi"/>
          <w:color w:val="31849B" w:themeColor="accent5" w:themeShade="BF"/>
          <w:sz w:val="32"/>
          <w:szCs w:val="32"/>
        </w:rPr>
        <w:lastRenderedPageBreak/>
        <w:t>Contents</w:t>
      </w:r>
    </w:p>
    <w:p w14:paraId="1D1D0C20" w14:textId="77777777" w:rsidR="006F4833" w:rsidRDefault="00FD6A46">
      <w:pPr>
        <w:pStyle w:val="Kazalovsebine1"/>
        <w:rPr>
          <w:rFonts w:eastAsiaTheme="minorEastAsia"/>
          <w:noProof/>
          <w:lang w:eastAsia="en-GB"/>
        </w:rPr>
      </w:pPr>
      <w:r w:rsidRPr="00D71CA2">
        <w:fldChar w:fldCharType="begin"/>
      </w:r>
      <w:r w:rsidRPr="00D71CA2">
        <w:instrText xml:space="preserve"> TOC \o "1-4" \h \z \u </w:instrText>
      </w:r>
      <w:r w:rsidRPr="00D71CA2">
        <w:fldChar w:fldCharType="separate"/>
      </w:r>
      <w:hyperlink w:anchor="_Toc56441458" w:history="1">
        <w:r w:rsidR="006F4833" w:rsidRPr="003E12FC">
          <w:rPr>
            <w:rStyle w:val="Hiperpovezava"/>
            <w:noProof/>
          </w:rPr>
          <w:t>1</w:t>
        </w:r>
        <w:r w:rsidR="006F4833">
          <w:rPr>
            <w:rFonts w:eastAsiaTheme="minorEastAsia"/>
            <w:noProof/>
            <w:lang w:eastAsia="en-GB"/>
          </w:rPr>
          <w:tab/>
        </w:r>
        <w:r w:rsidR="006F4833" w:rsidRPr="003E12FC">
          <w:rPr>
            <w:rStyle w:val="Hiperpovezava"/>
            <w:noProof/>
          </w:rPr>
          <w:t>High Performance Computing</w:t>
        </w:r>
        <w:r w:rsidR="006F4833">
          <w:rPr>
            <w:noProof/>
            <w:webHidden/>
          </w:rPr>
          <w:tab/>
        </w:r>
        <w:r w:rsidR="006F4833">
          <w:rPr>
            <w:noProof/>
            <w:webHidden/>
          </w:rPr>
          <w:fldChar w:fldCharType="begin"/>
        </w:r>
        <w:r w:rsidR="006F4833">
          <w:rPr>
            <w:noProof/>
            <w:webHidden/>
          </w:rPr>
          <w:instrText xml:space="preserve"> PAGEREF _Toc56441458 \h </w:instrText>
        </w:r>
        <w:r w:rsidR="006F4833">
          <w:rPr>
            <w:noProof/>
            <w:webHidden/>
          </w:rPr>
        </w:r>
        <w:r w:rsidR="006F4833">
          <w:rPr>
            <w:noProof/>
            <w:webHidden/>
          </w:rPr>
          <w:fldChar w:fldCharType="separate"/>
        </w:r>
        <w:r w:rsidR="006F4833">
          <w:rPr>
            <w:noProof/>
            <w:webHidden/>
          </w:rPr>
          <w:t>7</w:t>
        </w:r>
        <w:r w:rsidR="006F4833">
          <w:rPr>
            <w:noProof/>
            <w:webHidden/>
          </w:rPr>
          <w:fldChar w:fldCharType="end"/>
        </w:r>
      </w:hyperlink>
    </w:p>
    <w:p w14:paraId="7E66FB3E" w14:textId="77777777" w:rsidR="006F4833" w:rsidRDefault="00BF6333">
      <w:pPr>
        <w:pStyle w:val="Kazalovsebine1"/>
        <w:rPr>
          <w:rFonts w:eastAsiaTheme="minorEastAsia"/>
          <w:noProof/>
          <w:lang w:eastAsia="en-GB"/>
        </w:rPr>
      </w:pPr>
      <w:hyperlink w:anchor="_Toc56441459" w:history="1">
        <w:r w:rsidR="006F4833" w:rsidRPr="003E12FC">
          <w:rPr>
            <w:rStyle w:val="Hiperpovezava"/>
            <w:noProof/>
          </w:rPr>
          <w:t>2</w:t>
        </w:r>
        <w:r w:rsidR="006F4833">
          <w:rPr>
            <w:rFonts w:eastAsiaTheme="minorEastAsia"/>
            <w:noProof/>
            <w:lang w:eastAsia="en-GB"/>
          </w:rPr>
          <w:tab/>
        </w:r>
        <w:r w:rsidR="006F4833" w:rsidRPr="003E12FC">
          <w:rPr>
            <w:rStyle w:val="Hiperpovezava"/>
            <w:noProof/>
          </w:rPr>
          <w:t>Cloud, data and Artificial Intelligence</w:t>
        </w:r>
        <w:r w:rsidR="006F4833">
          <w:rPr>
            <w:noProof/>
            <w:webHidden/>
          </w:rPr>
          <w:tab/>
        </w:r>
        <w:r w:rsidR="006F4833">
          <w:rPr>
            <w:noProof/>
            <w:webHidden/>
          </w:rPr>
          <w:fldChar w:fldCharType="begin"/>
        </w:r>
        <w:r w:rsidR="006F4833">
          <w:rPr>
            <w:noProof/>
            <w:webHidden/>
          </w:rPr>
          <w:instrText xml:space="preserve"> PAGEREF _Toc56441459 \h </w:instrText>
        </w:r>
        <w:r w:rsidR="006F4833">
          <w:rPr>
            <w:noProof/>
            <w:webHidden/>
          </w:rPr>
        </w:r>
        <w:r w:rsidR="006F4833">
          <w:rPr>
            <w:noProof/>
            <w:webHidden/>
          </w:rPr>
          <w:fldChar w:fldCharType="separate"/>
        </w:r>
        <w:r w:rsidR="006F4833">
          <w:rPr>
            <w:noProof/>
            <w:webHidden/>
          </w:rPr>
          <w:t>8</w:t>
        </w:r>
        <w:r w:rsidR="006F4833">
          <w:rPr>
            <w:noProof/>
            <w:webHidden/>
          </w:rPr>
          <w:fldChar w:fldCharType="end"/>
        </w:r>
      </w:hyperlink>
    </w:p>
    <w:p w14:paraId="4FC16EA3" w14:textId="77777777" w:rsidR="006F4833" w:rsidRDefault="00BF6333">
      <w:pPr>
        <w:pStyle w:val="Kazalovsebine2"/>
        <w:tabs>
          <w:tab w:val="left" w:pos="880"/>
          <w:tab w:val="right" w:leader="dot" w:pos="9062"/>
        </w:tabs>
        <w:rPr>
          <w:rFonts w:eastAsiaTheme="minorEastAsia"/>
          <w:noProof/>
          <w:lang w:eastAsia="en-GB"/>
        </w:rPr>
      </w:pPr>
      <w:hyperlink w:anchor="_Toc56441460" w:history="1">
        <w:r w:rsidR="006F4833" w:rsidRPr="003E12FC">
          <w:rPr>
            <w:rStyle w:val="Hiperpovezava"/>
            <w:noProof/>
          </w:rPr>
          <w:t>2.1</w:t>
        </w:r>
        <w:r w:rsidR="006F4833">
          <w:rPr>
            <w:rFonts w:eastAsiaTheme="minorEastAsia"/>
            <w:noProof/>
            <w:lang w:eastAsia="en-GB"/>
          </w:rPr>
          <w:tab/>
        </w:r>
        <w:r w:rsidR="006F4833" w:rsidRPr="003E12FC">
          <w:rPr>
            <w:rStyle w:val="Hiperpovezava"/>
            <w:noProof/>
          </w:rPr>
          <w:t>Cloud Federation</w:t>
        </w:r>
        <w:r w:rsidR="006F4833">
          <w:rPr>
            <w:noProof/>
            <w:webHidden/>
          </w:rPr>
          <w:tab/>
        </w:r>
        <w:r w:rsidR="006F4833">
          <w:rPr>
            <w:noProof/>
            <w:webHidden/>
          </w:rPr>
          <w:fldChar w:fldCharType="begin"/>
        </w:r>
        <w:r w:rsidR="006F4833">
          <w:rPr>
            <w:noProof/>
            <w:webHidden/>
          </w:rPr>
          <w:instrText xml:space="preserve"> PAGEREF _Toc56441460 \h </w:instrText>
        </w:r>
        <w:r w:rsidR="006F4833">
          <w:rPr>
            <w:noProof/>
            <w:webHidden/>
          </w:rPr>
        </w:r>
        <w:r w:rsidR="006F4833">
          <w:rPr>
            <w:noProof/>
            <w:webHidden/>
          </w:rPr>
          <w:fldChar w:fldCharType="separate"/>
        </w:r>
        <w:r w:rsidR="006F4833">
          <w:rPr>
            <w:noProof/>
            <w:webHidden/>
          </w:rPr>
          <w:t>8</w:t>
        </w:r>
        <w:r w:rsidR="006F4833">
          <w:rPr>
            <w:noProof/>
            <w:webHidden/>
          </w:rPr>
          <w:fldChar w:fldCharType="end"/>
        </w:r>
      </w:hyperlink>
    </w:p>
    <w:p w14:paraId="4ABE3975" w14:textId="77777777" w:rsidR="006F4833" w:rsidRDefault="00BF6333">
      <w:pPr>
        <w:pStyle w:val="Kazalovsebine3"/>
        <w:rPr>
          <w:rFonts w:eastAsiaTheme="minorEastAsia"/>
          <w:noProof/>
          <w:lang w:eastAsia="en-GB"/>
        </w:rPr>
      </w:pPr>
      <w:hyperlink w:anchor="_Toc56441461" w:history="1">
        <w:r w:rsidR="006F4833" w:rsidRPr="003E12FC">
          <w:rPr>
            <w:rStyle w:val="Hiperpovezava"/>
            <w:noProof/>
          </w:rPr>
          <w:t>2.1.1</w:t>
        </w:r>
        <w:r w:rsidR="006F4833">
          <w:rPr>
            <w:rFonts w:eastAsiaTheme="minorEastAsia"/>
            <w:noProof/>
            <w:lang w:eastAsia="en-GB"/>
          </w:rPr>
          <w:tab/>
        </w:r>
        <w:r w:rsidR="006F4833" w:rsidRPr="003E12FC">
          <w:rPr>
            <w:rStyle w:val="Hiperpovezava"/>
            <w:noProof/>
          </w:rPr>
          <w:t>Federated cloud-to-edge-based service marketplaces for Europe</w:t>
        </w:r>
        <w:r w:rsidR="006F4833">
          <w:rPr>
            <w:noProof/>
            <w:webHidden/>
          </w:rPr>
          <w:tab/>
        </w:r>
        <w:r w:rsidR="006F4833">
          <w:rPr>
            <w:noProof/>
            <w:webHidden/>
          </w:rPr>
          <w:fldChar w:fldCharType="begin"/>
        </w:r>
        <w:r w:rsidR="006F4833">
          <w:rPr>
            <w:noProof/>
            <w:webHidden/>
          </w:rPr>
          <w:instrText xml:space="preserve"> PAGEREF _Toc56441461 \h </w:instrText>
        </w:r>
        <w:r w:rsidR="006F4833">
          <w:rPr>
            <w:noProof/>
            <w:webHidden/>
          </w:rPr>
        </w:r>
        <w:r w:rsidR="006F4833">
          <w:rPr>
            <w:noProof/>
            <w:webHidden/>
          </w:rPr>
          <w:fldChar w:fldCharType="separate"/>
        </w:r>
        <w:r w:rsidR="006F4833">
          <w:rPr>
            <w:noProof/>
            <w:webHidden/>
          </w:rPr>
          <w:t>9</w:t>
        </w:r>
        <w:r w:rsidR="006F4833">
          <w:rPr>
            <w:noProof/>
            <w:webHidden/>
          </w:rPr>
          <w:fldChar w:fldCharType="end"/>
        </w:r>
      </w:hyperlink>
    </w:p>
    <w:p w14:paraId="7EAF19F6" w14:textId="77777777" w:rsidR="006F4833" w:rsidRDefault="00BF6333">
      <w:pPr>
        <w:pStyle w:val="Kazalovsebine3"/>
        <w:rPr>
          <w:rFonts w:eastAsiaTheme="minorEastAsia"/>
          <w:noProof/>
          <w:lang w:eastAsia="en-GB"/>
        </w:rPr>
      </w:pPr>
      <w:hyperlink w:anchor="_Toc56441462" w:history="1">
        <w:r w:rsidR="006F4833" w:rsidRPr="003E12FC">
          <w:rPr>
            <w:rStyle w:val="Hiperpovezava"/>
            <w:noProof/>
          </w:rPr>
          <w:t>2.1.2</w:t>
        </w:r>
        <w:r w:rsidR="006F4833">
          <w:rPr>
            <w:rFonts w:eastAsiaTheme="minorEastAsia"/>
            <w:noProof/>
            <w:lang w:eastAsia="en-GB"/>
          </w:rPr>
          <w:tab/>
        </w:r>
        <w:r w:rsidR="006F4833" w:rsidRPr="003E12FC">
          <w:rPr>
            <w:rStyle w:val="Hiperpovezava"/>
            <w:noProof/>
          </w:rPr>
          <w:t>Cloud-to-edge-based services</w:t>
        </w:r>
        <w:r w:rsidR="006F4833">
          <w:rPr>
            <w:noProof/>
            <w:webHidden/>
          </w:rPr>
          <w:tab/>
        </w:r>
        <w:r w:rsidR="006F4833">
          <w:rPr>
            <w:noProof/>
            <w:webHidden/>
          </w:rPr>
          <w:fldChar w:fldCharType="begin"/>
        </w:r>
        <w:r w:rsidR="006F4833">
          <w:rPr>
            <w:noProof/>
            <w:webHidden/>
          </w:rPr>
          <w:instrText xml:space="preserve"> PAGEREF _Toc56441462 \h </w:instrText>
        </w:r>
        <w:r w:rsidR="006F4833">
          <w:rPr>
            <w:noProof/>
            <w:webHidden/>
          </w:rPr>
        </w:r>
        <w:r w:rsidR="006F4833">
          <w:rPr>
            <w:noProof/>
            <w:webHidden/>
          </w:rPr>
          <w:fldChar w:fldCharType="separate"/>
        </w:r>
        <w:r w:rsidR="006F4833">
          <w:rPr>
            <w:noProof/>
            <w:webHidden/>
          </w:rPr>
          <w:t>10</w:t>
        </w:r>
        <w:r w:rsidR="006F4833">
          <w:rPr>
            <w:noProof/>
            <w:webHidden/>
          </w:rPr>
          <w:fldChar w:fldCharType="end"/>
        </w:r>
      </w:hyperlink>
    </w:p>
    <w:p w14:paraId="1E83F81E" w14:textId="77777777" w:rsidR="006F4833" w:rsidRDefault="00BF6333">
      <w:pPr>
        <w:pStyle w:val="Kazalovsebine3"/>
        <w:rPr>
          <w:rFonts w:eastAsiaTheme="minorEastAsia"/>
          <w:noProof/>
          <w:lang w:eastAsia="en-GB"/>
        </w:rPr>
      </w:pPr>
      <w:hyperlink w:anchor="_Toc56441463" w:history="1">
        <w:r w:rsidR="006F4833" w:rsidRPr="003E12FC">
          <w:rPr>
            <w:rStyle w:val="Hiperpovezava"/>
            <w:noProof/>
          </w:rPr>
          <w:t>2.1.3</w:t>
        </w:r>
        <w:r w:rsidR="006F4833">
          <w:rPr>
            <w:rFonts w:eastAsiaTheme="minorEastAsia"/>
            <w:noProof/>
            <w:lang w:eastAsia="en-GB"/>
          </w:rPr>
          <w:tab/>
        </w:r>
        <w:r w:rsidR="006F4833" w:rsidRPr="003E12FC">
          <w:rPr>
            <w:rStyle w:val="Hiperpovezava"/>
            <w:noProof/>
          </w:rPr>
          <w:t>Smart middleware platforms with embedded business intelligence services and underlying cross-cutting low power software enabled services</w:t>
        </w:r>
        <w:r w:rsidR="006F4833">
          <w:rPr>
            <w:noProof/>
            <w:webHidden/>
          </w:rPr>
          <w:tab/>
        </w:r>
        <w:r w:rsidR="006F4833">
          <w:rPr>
            <w:noProof/>
            <w:webHidden/>
          </w:rPr>
          <w:fldChar w:fldCharType="begin"/>
        </w:r>
        <w:r w:rsidR="006F4833">
          <w:rPr>
            <w:noProof/>
            <w:webHidden/>
          </w:rPr>
          <w:instrText xml:space="preserve"> PAGEREF _Toc56441463 \h </w:instrText>
        </w:r>
        <w:r w:rsidR="006F4833">
          <w:rPr>
            <w:noProof/>
            <w:webHidden/>
          </w:rPr>
        </w:r>
        <w:r w:rsidR="006F4833">
          <w:rPr>
            <w:noProof/>
            <w:webHidden/>
          </w:rPr>
          <w:fldChar w:fldCharType="separate"/>
        </w:r>
        <w:r w:rsidR="006F4833">
          <w:rPr>
            <w:noProof/>
            <w:webHidden/>
          </w:rPr>
          <w:t>12</w:t>
        </w:r>
        <w:r w:rsidR="006F4833">
          <w:rPr>
            <w:noProof/>
            <w:webHidden/>
          </w:rPr>
          <w:fldChar w:fldCharType="end"/>
        </w:r>
      </w:hyperlink>
    </w:p>
    <w:p w14:paraId="47D25337" w14:textId="77777777" w:rsidR="006F4833" w:rsidRDefault="00BF6333">
      <w:pPr>
        <w:pStyle w:val="Kazalovsebine2"/>
        <w:tabs>
          <w:tab w:val="left" w:pos="880"/>
          <w:tab w:val="right" w:leader="dot" w:pos="9062"/>
        </w:tabs>
        <w:rPr>
          <w:rFonts w:eastAsiaTheme="minorEastAsia"/>
          <w:noProof/>
          <w:lang w:eastAsia="en-GB"/>
        </w:rPr>
      </w:pPr>
      <w:hyperlink w:anchor="_Toc56441464" w:history="1">
        <w:r w:rsidR="006F4833" w:rsidRPr="003E12FC">
          <w:rPr>
            <w:rStyle w:val="Hiperpovezava"/>
            <w:noProof/>
          </w:rPr>
          <w:t>2.2</w:t>
        </w:r>
        <w:r w:rsidR="006F4833">
          <w:rPr>
            <w:rFonts w:eastAsiaTheme="minorEastAsia"/>
            <w:noProof/>
            <w:lang w:eastAsia="en-GB"/>
          </w:rPr>
          <w:tab/>
        </w:r>
        <w:r w:rsidR="006F4833" w:rsidRPr="003E12FC">
          <w:rPr>
            <w:rStyle w:val="Hiperpovezava"/>
            <w:noProof/>
          </w:rPr>
          <w:t>Data for EU</w:t>
        </w:r>
        <w:r w:rsidR="006F4833">
          <w:rPr>
            <w:noProof/>
            <w:webHidden/>
          </w:rPr>
          <w:tab/>
        </w:r>
        <w:r w:rsidR="006F4833">
          <w:rPr>
            <w:noProof/>
            <w:webHidden/>
          </w:rPr>
          <w:fldChar w:fldCharType="begin"/>
        </w:r>
        <w:r w:rsidR="006F4833">
          <w:rPr>
            <w:noProof/>
            <w:webHidden/>
          </w:rPr>
          <w:instrText xml:space="preserve"> PAGEREF _Toc56441464 \h </w:instrText>
        </w:r>
        <w:r w:rsidR="006F4833">
          <w:rPr>
            <w:noProof/>
            <w:webHidden/>
          </w:rPr>
        </w:r>
        <w:r w:rsidR="006F4833">
          <w:rPr>
            <w:noProof/>
            <w:webHidden/>
          </w:rPr>
          <w:fldChar w:fldCharType="separate"/>
        </w:r>
        <w:r w:rsidR="006F4833">
          <w:rPr>
            <w:noProof/>
            <w:webHidden/>
          </w:rPr>
          <w:t>13</w:t>
        </w:r>
        <w:r w:rsidR="006F4833">
          <w:rPr>
            <w:noProof/>
            <w:webHidden/>
          </w:rPr>
          <w:fldChar w:fldCharType="end"/>
        </w:r>
      </w:hyperlink>
    </w:p>
    <w:p w14:paraId="6ACF4749" w14:textId="77777777" w:rsidR="006F4833" w:rsidRDefault="00BF6333">
      <w:pPr>
        <w:pStyle w:val="Kazalovsebine3"/>
        <w:rPr>
          <w:rFonts w:eastAsiaTheme="minorEastAsia"/>
          <w:noProof/>
          <w:lang w:eastAsia="en-GB"/>
        </w:rPr>
      </w:pPr>
      <w:hyperlink w:anchor="_Toc56441465" w:history="1">
        <w:r w:rsidR="006F4833" w:rsidRPr="003E12FC">
          <w:rPr>
            <w:rStyle w:val="Hiperpovezava"/>
            <w:noProof/>
          </w:rPr>
          <w:t>2.2.1</w:t>
        </w:r>
        <w:r w:rsidR="006F4833">
          <w:rPr>
            <w:rFonts w:eastAsiaTheme="minorEastAsia"/>
            <w:noProof/>
            <w:lang w:eastAsia="en-GB"/>
          </w:rPr>
          <w:tab/>
        </w:r>
        <w:r w:rsidR="006F4833" w:rsidRPr="003E12FC">
          <w:rPr>
            <w:rStyle w:val="Hiperpovezava"/>
            <w:noProof/>
          </w:rPr>
          <w:t>Data Spaces</w:t>
        </w:r>
        <w:r w:rsidR="006F4833">
          <w:rPr>
            <w:noProof/>
            <w:webHidden/>
          </w:rPr>
          <w:tab/>
        </w:r>
        <w:r w:rsidR="006F4833">
          <w:rPr>
            <w:noProof/>
            <w:webHidden/>
          </w:rPr>
          <w:fldChar w:fldCharType="begin"/>
        </w:r>
        <w:r w:rsidR="006F4833">
          <w:rPr>
            <w:noProof/>
            <w:webHidden/>
          </w:rPr>
          <w:instrText xml:space="preserve"> PAGEREF _Toc56441465 \h </w:instrText>
        </w:r>
        <w:r w:rsidR="006F4833">
          <w:rPr>
            <w:noProof/>
            <w:webHidden/>
          </w:rPr>
        </w:r>
        <w:r w:rsidR="006F4833">
          <w:rPr>
            <w:noProof/>
            <w:webHidden/>
          </w:rPr>
          <w:fldChar w:fldCharType="separate"/>
        </w:r>
        <w:r w:rsidR="006F4833">
          <w:rPr>
            <w:noProof/>
            <w:webHidden/>
          </w:rPr>
          <w:t>13</w:t>
        </w:r>
        <w:r w:rsidR="006F4833">
          <w:rPr>
            <w:noProof/>
            <w:webHidden/>
          </w:rPr>
          <w:fldChar w:fldCharType="end"/>
        </w:r>
      </w:hyperlink>
    </w:p>
    <w:p w14:paraId="2CEEA159" w14:textId="77777777" w:rsidR="006F4833" w:rsidRDefault="00BF6333">
      <w:pPr>
        <w:pStyle w:val="Kazalovsebine4"/>
        <w:tabs>
          <w:tab w:val="left" w:pos="1540"/>
          <w:tab w:val="right" w:leader="dot" w:pos="9062"/>
        </w:tabs>
        <w:rPr>
          <w:rFonts w:eastAsiaTheme="minorEastAsia"/>
          <w:noProof/>
          <w:lang w:eastAsia="en-GB"/>
        </w:rPr>
      </w:pPr>
      <w:hyperlink w:anchor="_Toc56441466" w:history="1">
        <w:r w:rsidR="006F4833" w:rsidRPr="003E12FC">
          <w:rPr>
            <w:rStyle w:val="Hiperpovezava"/>
            <w:noProof/>
          </w:rPr>
          <w:t>2.2.1.1</w:t>
        </w:r>
        <w:r w:rsidR="006F4833">
          <w:rPr>
            <w:rFonts w:eastAsiaTheme="minorEastAsia"/>
            <w:noProof/>
            <w:lang w:eastAsia="en-GB"/>
          </w:rPr>
          <w:tab/>
        </w:r>
        <w:r w:rsidR="006F4833" w:rsidRPr="003E12FC">
          <w:rPr>
            <w:rStyle w:val="Hiperpovezava"/>
            <w:noProof/>
          </w:rPr>
          <w:t>European Green Deal Data Space</w:t>
        </w:r>
        <w:r w:rsidR="006F4833">
          <w:rPr>
            <w:noProof/>
            <w:webHidden/>
          </w:rPr>
          <w:tab/>
        </w:r>
        <w:r w:rsidR="006F4833">
          <w:rPr>
            <w:noProof/>
            <w:webHidden/>
          </w:rPr>
          <w:fldChar w:fldCharType="begin"/>
        </w:r>
        <w:r w:rsidR="006F4833">
          <w:rPr>
            <w:noProof/>
            <w:webHidden/>
          </w:rPr>
          <w:instrText xml:space="preserve"> PAGEREF _Toc56441466 \h </w:instrText>
        </w:r>
        <w:r w:rsidR="006F4833">
          <w:rPr>
            <w:noProof/>
            <w:webHidden/>
          </w:rPr>
        </w:r>
        <w:r w:rsidR="006F4833">
          <w:rPr>
            <w:noProof/>
            <w:webHidden/>
          </w:rPr>
          <w:fldChar w:fldCharType="separate"/>
        </w:r>
        <w:r w:rsidR="006F4833">
          <w:rPr>
            <w:noProof/>
            <w:webHidden/>
          </w:rPr>
          <w:t>14</w:t>
        </w:r>
        <w:r w:rsidR="006F4833">
          <w:rPr>
            <w:noProof/>
            <w:webHidden/>
          </w:rPr>
          <w:fldChar w:fldCharType="end"/>
        </w:r>
      </w:hyperlink>
    </w:p>
    <w:p w14:paraId="59B0A77A" w14:textId="77777777" w:rsidR="006F4833" w:rsidRDefault="00BF6333">
      <w:pPr>
        <w:pStyle w:val="Kazalovsebine4"/>
        <w:tabs>
          <w:tab w:val="left" w:pos="1540"/>
          <w:tab w:val="right" w:leader="dot" w:pos="9062"/>
        </w:tabs>
        <w:rPr>
          <w:rFonts w:eastAsiaTheme="minorEastAsia"/>
          <w:noProof/>
          <w:lang w:eastAsia="en-GB"/>
        </w:rPr>
      </w:pPr>
      <w:hyperlink w:anchor="_Toc56441467" w:history="1">
        <w:r w:rsidR="006F4833" w:rsidRPr="003E12FC">
          <w:rPr>
            <w:rStyle w:val="Hiperpovezava"/>
            <w:noProof/>
          </w:rPr>
          <w:t>2.2.1.2</w:t>
        </w:r>
        <w:r w:rsidR="006F4833">
          <w:rPr>
            <w:rFonts w:eastAsiaTheme="minorEastAsia"/>
            <w:noProof/>
            <w:lang w:eastAsia="en-GB"/>
          </w:rPr>
          <w:tab/>
        </w:r>
        <w:r w:rsidR="006F4833" w:rsidRPr="003E12FC">
          <w:rPr>
            <w:rStyle w:val="Hiperpovezava"/>
            <w:noProof/>
          </w:rPr>
          <w:t>Data Space for Mobility</w:t>
        </w:r>
        <w:r w:rsidR="006F4833">
          <w:rPr>
            <w:noProof/>
            <w:webHidden/>
          </w:rPr>
          <w:tab/>
        </w:r>
        <w:r w:rsidR="006F4833">
          <w:rPr>
            <w:noProof/>
            <w:webHidden/>
          </w:rPr>
          <w:fldChar w:fldCharType="begin"/>
        </w:r>
        <w:r w:rsidR="006F4833">
          <w:rPr>
            <w:noProof/>
            <w:webHidden/>
          </w:rPr>
          <w:instrText xml:space="preserve"> PAGEREF _Toc56441467 \h </w:instrText>
        </w:r>
        <w:r w:rsidR="006F4833">
          <w:rPr>
            <w:noProof/>
            <w:webHidden/>
          </w:rPr>
        </w:r>
        <w:r w:rsidR="006F4833">
          <w:rPr>
            <w:noProof/>
            <w:webHidden/>
          </w:rPr>
          <w:fldChar w:fldCharType="separate"/>
        </w:r>
        <w:r w:rsidR="006F4833">
          <w:rPr>
            <w:noProof/>
            <w:webHidden/>
          </w:rPr>
          <w:t>15</w:t>
        </w:r>
        <w:r w:rsidR="006F4833">
          <w:rPr>
            <w:noProof/>
            <w:webHidden/>
          </w:rPr>
          <w:fldChar w:fldCharType="end"/>
        </w:r>
      </w:hyperlink>
    </w:p>
    <w:p w14:paraId="6915CC7C" w14:textId="77777777" w:rsidR="006F4833" w:rsidRDefault="00BF6333">
      <w:pPr>
        <w:pStyle w:val="Kazalovsebine4"/>
        <w:tabs>
          <w:tab w:val="left" w:pos="1540"/>
          <w:tab w:val="right" w:leader="dot" w:pos="9062"/>
        </w:tabs>
        <w:rPr>
          <w:rFonts w:eastAsiaTheme="minorEastAsia"/>
          <w:noProof/>
          <w:lang w:eastAsia="en-GB"/>
        </w:rPr>
      </w:pPr>
      <w:hyperlink w:anchor="_Toc56441468" w:history="1">
        <w:r w:rsidR="006F4833" w:rsidRPr="003E12FC">
          <w:rPr>
            <w:rStyle w:val="Hiperpovezava"/>
            <w:noProof/>
          </w:rPr>
          <w:t>2.2.1.3</w:t>
        </w:r>
        <w:r w:rsidR="006F4833">
          <w:rPr>
            <w:rFonts w:eastAsiaTheme="minorEastAsia"/>
            <w:noProof/>
            <w:lang w:eastAsia="en-GB"/>
          </w:rPr>
          <w:tab/>
        </w:r>
        <w:r w:rsidR="006F4833" w:rsidRPr="003E12FC">
          <w:rPr>
            <w:rStyle w:val="Hiperpovezava"/>
            <w:noProof/>
          </w:rPr>
          <w:t>Data Spaces for Manufacturing</w:t>
        </w:r>
        <w:r w:rsidR="006F4833">
          <w:rPr>
            <w:noProof/>
            <w:webHidden/>
          </w:rPr>
          <w:tab/>
        </w:r>
        <w:r w:rsidR="006F4833">
          <w:rPr>
            <w:noProof/>
            <w:webHidden/>
          </w:rPr>
          <w:fldChar w:fldCharType="begin"/>
        </w:r>
        <w:r w:rsidR="006F4833">
          <w:rPr>
            <w:noProof/>
            <w:webHidden/>
          </w:rPr>
          <w:instrText xml:space="preserve"> PAGEREF _Toc56441468 \h </w:instrText>
        </w:r>
        <w:r w:rsidR="006F4833">
          <w:rPr>
            <w:noProof/>
            <w:webHidden/>
          </w:rPr>
        </w:r>
        <w:r w:rsidR="006F4833">
          <w:rPr>
            <w:noProof/>
            <w:webHidden/>
          </w:rPr>
          <w:fldChar w:fldCharType="separate"/>
        </w:r>
        <w:r w:rsidR="006F4833">
          <w:rPr>
            <w:noProof/>
            <w:webHidden/>
          </w:rPr>
          <w:t>16</w:t>
        </w:r>
        <w:r w:rsidR="006F4833">
          <w:rPr>
            <w:noProof/>
            <w:webHidden/>
          </w:rPr>
          <w:fldChar w:fldCharType="end"/>
        </w:r>
      </w:hyperlink>
    </w:p>
    <w:p w14:paraId="045290BC" w14:textId="77777777" w:rsidR="006F4833" w:rsidRDefault="00BF6333">
      <w:pPr>
        <w:pStyle w:val="Kazalovsebine4"/>
        <w:tabs>
          <w:tab w:val="left" w:pos="1540"/>
          <w:tab w:val="right" w:leader="dot" w:pos="9062"/>
        </w:tabs>
        <w:rPr>
          <w:rFonts w:eastAsiaTheme="minorEastAsia"/>
          <w:noProof/>
          <w:lang w:eastAsia="en-GB"/>
        </w:rPr>
      </w:pPr>
      <w:hyperlink w:anchor="_Toc56441469" w:history="1">
        <w:r w:rsidR="006F4833" w:rsidRPr="003E12FC">
          <w:rPr>
            <w:rStyle w:val="Hiperpovezava"/>
            <w:noProof/>
          </w:rPr>
          <w:t>2.2.1.4</w:t>
        </w:r>
        <w:r w:rsidR="006F4833">
          <w:rPr>
            <w:rFonts w:eastAsiaTheme="minorEastAsia"/>
            <w:noProof/>
            <w:lang w:eastAsia="en-GB"/>
          </w:rPr>
          <w:tab/>
        </w:r>
        <w:r w:rsidR="006F4833" w:rsidRPr="003E12FC">
          <w:rPr>
            <w:rStyle w:val="Hiperpovezava"/>
            <w:noProof/>
          </w:rPr>
          <w:t>Data Space for Agriculture</w:t>
        </w:r>
        <w:r w:rsidR="006F4833">
          <w:rPr>
            <w:noProof/>
            <w:webHidden/>
          </w:rPr>
          <w:tab/>
        </w:r>
        <w:r w:rsidR="006F4833">
          <w:rPr>
            <w:noProof/>
            <w:webHidden/>
          </w:rPr>
          <w:fldChar w:fldCharType="begin"/>
        </w:r>
        <w:r w:rsidR="006F4833">
          <w:rPr>
            <w:noProof/>
            <w:webHidden/>
          </w:rPr>
          <w:instrText xml:space="preserve"> PAGEREF _Toc56441469 \h </w:instrText>
        </w:r>
        <w:r w:rsidR="006F4833">
          <w:rPr>
            <w:noProof/>
            <w:webHidden/>
          </w:rPr>
        </w:r>
        <w:r w:rsidR="006F4833">
          <w:rPr>
            <w:noProof/>
            <w:webHidden/>
          </w:rPr>
          <w:fldChar w:fldCharType="separate"/>
        </w:r>
        <w:r w:rsidR="006F4833">
          <w:rPr>
            <w:noProof/>
            <w:webHidden/>
          </w:rPr>
          <w:t>18</w:t>
        </w:r>
        <w:r w:rsidR="006F4833">
          <w:rPr>
            <w:noProof/>
            <w:webHidden/>
          </w:rPr>
          <w:fldChar w:fldCharType="end"/>
        </w:r>
      </w:hyperlink>
    </w:p>
    <w:p w14:paraId="6E872E0C" w14:textId="77777777" w:rsidR="006F4833" w:rsidRDefault="00BF6333">
      <w:pPr>
        <w:pStyle w:val="Kazalovsebine4"/>
        <w:tabs>
          <w:tab w:val="left" w:pos="1540"/>
          <w:tab w:val="right" w:leader="dot" w:pos="9062"/>
        </w:tabs>
        <w:rPr>
          <w:rFonts w:eastAsiaTheme="minorEastAsia"/>
          <w:noProof/>
          <w:lang w:eastAsia="en-GB"/>
        </w:rPr>
      </w:pPr>
      <w:hyperlink w:anchor="_Toc56441470" w:history="1">
        <w:r w:rsidR="006F4833" w:rsidRPr="003E12FC">
          <w:rPr>
            <w:rStyle w:val="Hiperpovezava"/>
            <w:noProof/>
          </w:rPr>
          <w:t>2.2.1.5</w:t>
        </w:r>
        <w:r w:rsidR="006F4833">
          <w:rPr>
            <w:rFonts w:eastAsiaTheme="minorEastAsia"/>
            <w:noProof/>
            <w:lang w:eastAsia="en-GB"/>
          </w:rPr>
          <w:tab/>
        </w:r>
        <w:r w:rsidR="006F4833" w:rsidRPr="003E12FC">
          <w:rPr>
            <w:rStyle w:val="Hiperpovezava"/>
            <w:noProof/>
          </w:rPr>
          <w:t>Data Space for Cultural Heritage</w:t>
        </w:r>
        <w:r w:rsidR="006F4833">
          <w:rPr>
            <w:noProof/>
            <w:webHidden/>
          </w:rPr>
          <w:tab/>
        </w:r>
        <w:r w:rsidR="006F4833">
          <w:rPr>
            <w:noProof/>
            <w:webHidden/>
          </w:rPr>
          <w:fldChar w:fldCharType="begin"/>
        </w:r>
        <w:r w:rsidR="006F4833">
          <w:rPr>
            <w:noProof/>
            <w:webHidden/>
          </w:rPr>
          <w:instrText xml:space="preserve"> PAGEREF _Toc56441470 \h </w:instrText>
        </w:r>
        <w:r w:rsidR="006F4833">
          <w:rPr>
            <w:noProof/>
            <w:webHidden/>
          </w:rPr>
        </w:r>
        <w:r w:rsidR="006F4833">
          <w:rPr>
            <w:noProof/>
            <w:webHidden/>
          </w:rPr>
          <w:fldChar w:fldCharType="separate"/>
        </w:r>
        <w:r w:rsidR="006F4833">
          <w:rPr>
            <w:noProof/>
            <w:webHidden/>
          </w:rPr>
          <w:t>19</w:t>
        </w:r>
        <w:r w:rsidR="006F4833">
          <w:rPr>
            <w:noProof/>
            <w:webHidden/>
          </w:rPr>
          <w:fldChar w:fldCharType="end"/>
        </w:r>
      </w:hyperlink>
    </w:p>
    <w:p w14:paraId="52FE7393" w14:textId="77777777" w:rsidR="006F4833" w:rsidRDefault="00BF6333">
      <w:pPr>
        <w:pStyle w:val="Kazalovsebine4"/>
        <w:tabs>
          <w:tab w:val="left" w:pos="1540"/>
          <w:tab w:val="right" w:leader="dot" w:pos="9062"/>
        </w:tabs>
        <w:rPr>
          <w:rFonts w:eastAsiaTheme="minorEastAsia"/>
          <w:noProof/>
          <w:lang w:eastAsia="en-GB"/>
        </w:rPr>
      </w:pPr>
      <w:hyperlink w:anchor="_Toc56441471" w:history="1">
        <w:r w:rsidR="006F4833" w:rsidRPr="003E12FC">
          <w:rPr>
            <w:rStyle w:val="Hiperpovezava"/>
            <w:noProof/>
          </w:rPr>
          <w:t>2.2.1.6</w:t>
        </w:r>
        <w:r w:rsidR="006F4833">
          <w:rPr>
            <w:rFonts w:eastAsiaTheme="minorEastAsia"/>
            <w:noProof/>
            <w:lang w:eastAsia="en-GB"/>
          </w:rPr>
          <w:tab/>
        </w:r>
        <w:r w:rsidR="006F4833" w:rsidRPr="003E12FC">
          <w:rPr>
            <w:rStyle w:val="Hiperpovezava"/>
            <w:noProof/>
          </w:rPr>
          <w:t>Data Space for Health</w:t>
        </w:r>
        <w:r w:rsidR="006F4833">
          <w:rPr>
            <w:noProof/>
            <w:webHidden/>
          </w:rPr>
          <w:tab/>
        </w:r>
        <w:r w:rsidR="006F4833">
          <w:rPr>
            <w:noProof/>
            <w:webHidden/>
          </w:rPr>
          <w:fldChar w:fldCharType="begin"/>
        </w:r>
        <w:r w:rsidR="006F4833">
          <w:rPr>
            <w:noProof/>
            <w:webHidden/>
          </w:rPr>
          <w:instrText xml:space="preserve"> PAGEREF _Toc56441471 \h </w:instrText>
        </w:r>
        <w:r w:rsidR="006F4833">
          <w:rPr>
            <w:noProof/>
            <w:webHidden/>
          </w:rPr>
        </w:r>
        <w:r w:rsidR="006F4833">
          <w:rPr>
            <w:noProof/>
            <w:webHidden/>
          </w:rPr>
          <w:fldChar w:fldCharType="separate"/>
        </w:r>
        <w:r w:rsidR="006F4833">
          <w:rPr>
            <w:noProof/>
            <w:webHidden/>
          </w:rPr>
          <w:t>23</w:t>
        </w:r>
        <w:r w:rsidR="006F4833">
          <w:rPr>
            <w:noProof/>
            <w:webHidden/>
          </w:rPr>
          <w:fldChar w:fldCharType="end"/>
        </w:r>
      </w:hyperlink>
    </w:p>
    <w:p w14:paraId="06A4B9EE" w14:textId="77777777" w:rsidR="006F4833" w:rsidRDefault="00BF6333">
      <w:pPr>
        <w:pStyle w:val="Kazalovsebine4"/>
        <w:tabs>
          <w:tab w:val="left" w:pos="1540"/>
          <w:tab w:val="right" w:leader="dot" w:pos="9062"/>
        </w:tabs>
        <w:rPr>
          <w:rFonts w:eastAsiaTheme="minorEastAsia"/>
          <w:noProof/>
          <w:lang w:eastAsia="en-GB"/>
        </w:rPr>
      </w:pPr>
      <w:hyperlink w:anchor="_Toc56441472" w:history="1">
        <w:r w:rsidR="006F4833" w:rsidRPr="003E12FC">
          <w:rPr>
            <w:rStyle w:val="Hiperpovezava"/>
            <w:noProof/>
          </w:rPr>
          <w:t>2.2.1.7</w:t>
        </w:r>
        <w:r w:rsidR="006F4833">
          <w:rPr>
            <w:rFonts w:eastAsiaTheme="minorEastAsia"/>
            <w:noProof/>
            <w:lang w:eastAsia="en-GB"/>
          </w:rPr>
          <w:tab/>
        </w:r>
        <w:r w:rsidR="006F4833" w:rsidRPr="003E12FC">
          <w:rPr>
            <w:rStyle w:val="Hiperpovezava"/>
            <w:noProof/>
          </w:rPr>
          <w:t>Data space for Media</w:t>
        </w:r>
        <w:r w:rsidR="006F4833">
          <w:rPr>
            <w:noProof/>
            <w:webHidden/>
          </w:rPr>
          <w:tab/>
        </w:r>
        <w:r w:rsidR="006F4833">
          <w:rPr>
            <w:noProof/>
            <w:webHidden/>
          </w:rPr>
          <w:fldChar w:fldCharType="begin"/>
        </w:r>
        <w:r w:rsidR="006F4833">
          <w:rPr>
            <w:noProof/>
            <w:webHidden/>
          </w:rPr>
          <w:instrText xml:space="preserve"> PAGEREF _Toc56441472 \h </w:instrText>
        </w:r>
        <w:r w:rsidR="006F4833">
          <w:rPr>
            <w:noProof/>
            <w:webHidden/>
          </w:rPr>
        </w:r>
        <w:r w:rsidR="006F4833">
          <w:rPr>
            <w:noProof/>
            <w:webHidden/>
          </w:rPr>
          <w:fldChar w:fldCharType="separate"/>
        </w:r>
        <w:r w:rsidR="006F4833">
          <w:rPr>
            <w:noProof/>
            <w:webHidden/>
          </w:rPr>
          <w:t>26</w:t>
        </w:r>
        <w:r w:rsidR="006F4833">
          <w:rPr>
            <w:noProof/>
            <w:webHidden/>
          </w:rPr>
          <w:fldChar w:fldCharType="end"/>
        </w:r>
      </w:hyperlink>
    </w:p>
    <w:p w14:paraId="787D85AC" w14:textId="77777777" w:rsidR="006F4833" w:rsidRDefault="00BF6333">
      <w:pPr>
        <w:pStyle w:val="Kazalovsebine4"/>
        <w:tabs>
          <w:tab w:val="left" w:pos="1540"/>
          <w:tab w:val="right" w:leader="dot" w:pos="9062"/>
        </w:tabs>
        <w:rPr>
          <w:rFonts w:eastAsiaTheme="minorEastAsia"/>
          <w:noProof/>
          <w:lang w:eastAsia="en-GB"/>
        </w:rPr>
      </w:pPr>
      <w:hyperlink w:anchor="_Toc56441473" w:history="1">
        <w:r w:rsidR="006F4833" w:rsidRPr="003E12FC">
          <w:rPr>
            <w:rStyle w:val="Hiperpovezava"/>
            <w:noProof/>
          </w:rPr>
          <w:t>2.2.1.8</w:t>
        </w:r>
        <w:r w:rsidR="006F4833">
          <w:rPr>
            <w:rFonts w:eastAsiaTheme="minorEastAsia"/>
            <w:noProof/>
            <w:lang w:eastAsia="en-GB"/>
          </w:rPr>
          <w:tab/>
        </w:r>
        <w:r w:rsidR="006F4833" w:rsidRPr="003E12FC">
          <w:rPr>
            <w:rStyle w:val="Hiperpovezava"/>
            <w:rFonts w:eastAsia="Cambria"/>
            <w:noProof/>
          </w:rPr>
          <w:t>Data Spaces for Public Administrations</w:t>
        </w:r>
        <w:r w:rsidR="006F4833">
          <w:rPr>
            <w:noProof/>
            <w:webHidden/>
          </w:rPr>
          <w:tab/>
        </w:r>
        <w:r w:rsidR="006F4833">
          <w:rPr>
            <w:noProof/>
            <w:webHidden/>
          </w:rPr>
          <w:fldChar w:fldCharType="begin"/>
        </w:r>
        <w:r w:rsidR="006F4833">
          <w:rPr>
            <w:noProof/>
            <w:webHidden/>
          </w:rPr>
          <w:instrText xml:space="preserve"> PAGEREF _Toc56441473 \h </w:instrText>
        </w:r>
        <w:r w:rsidR="006F4833">
          <w:rPr>
            <w:noProof/>
            <w:webHidden/>
          </w:rPr>
        </w:r>
        <w:r w:rsidR="006F4833">
          <w:rPr>
            <w:noProof/>
            <w:webHidden/>
          </w:rPr>
          <w:fldChar w:fldCharType="separate"/>
        </w:r>
        <w:r w:rsidR="006F4833">
          <w:rPr>
            <w:noProof/>
            <w:webHidden/>
          </w:rPr>
          <w:t>27</w:t>
        </w:r>
        <w:r w:rsidR="006F4833">
          <w:rPr>
            <w:noProof/>
            <w:webHidden/>
          </w:rPr>
          <w:fldChar w:fldCharType="end"/>
        </w:r>
      </w:hyperlink>
    </w:p>
    <w:p w14:paraId="027E09C1" w14:textId="77777777" w:rsidR="006F4833" w:rsidRDefault="00BF6333">
      <w:pPr>
        <w:pStyle w:val="Kazalovsebine3"/>
        <w:rPr>
          <w:rFonts w:eastAsiaTheme="minorEastAsia"/>
          <w:noProof/>
          <w:lang w:eastAsia="en-GB"/>
        </w:rPr>
      </w:pPr>
      <w:hyperlink w:anchor="_Toc56441474" w:history="1">
        <w:r w:rsidR="006F4833" w:rsidRPr="003E12FC">
          <w:rPr>
            <w:rStyle w:val="Hiperpovezava"/>
            <w:noProof/>
          </w:rPr>
          <w:t>2.2.2</w:t>
        </w:r>
        <w:r w:rsidR="006F4833">
          <w:rPr>
            <w:rFonts w:eastAsiaTheme="minorEastAsia"/>
            <w:noProof/>
            <w:lang w:eastAsia="en-GB"/>
          </w:rPr>
          <w:tab/>
        </w:r>
        <w:r w:rsidR="006F4833" w:rsidRPr="003E12FC">
          <w:rPr>
            <w:rStyle w:val="Hiperpovezava"/>
            <w:noProof/>
          </w:rPr>
          <w:t>Support for Data for EU</w:t>
        </w:r>
        <w:r w:rsidR="006F4833">
          <w:rPr>
            <w:noProof/>
            <w:webHidden/>
          </w:rPr>
          <w:tab/>
        </w:r>
        <w:r w:rsidR="006F4833">
          <w:rPr>
            <w:noProof/>
            <w:webHidden/>
          </w:rPr>
          <w:fldChar w:fldCharType="begin"/>
        </w:r>
        <w:r w:rsidR="006F4833">
          <w:rPr>
            <w:noProof/>
            <w:webHidden/>
          </w:rPr>
          <w:instrText xml:space="preserve"> PAGEREF _Toc56441474 \h </w:instrText>
        </w:r>
        <w:r w:rsidR="006F4833">
          <w:rPr>
            <w:noProof/>
            <w:webHidden/>
          </w:rPr>
        </w:r>
        <w:r w:rsidR="006F4833">
          <w:rPr>
            <w:noProof/>
            <w:webHidden/>
          </w:rPr>
          <w:fldChar w:fldCharType="separate"/>
        </w:r>
        <w:r w:rsidR="006F4833">
          <w:rPr>
            <w:noProof/>
            <w:webHidden/>
          </w:rPr>
          <w:t>30</w:t>
        </w:r>
        <w:r w:rsidR="006F4833">
          <w:rPr>
            <w:noProof/>
            <w:webHidden/>
          </w:rPr>
          <w:fldChar w:fldCharType="end"/>
        </w:r>
      </w:hyperlink>
    </w:p>
    <w:p w14:paraId="3848E4BD" w14:textId="77777777" w:rsidR="006F4833" w:rsidRDefault="00BF6333">
      <w:pPr>
        <w:pStyle w:val="Kazalovsebine4"/>
        <w:tabs>
          <w:tab w:val="left" w:pos="1540"/>
          <w:tab w:val="right" w:leader="dot" w:pos="9062"/>
        </w:tabs>
        <w:rPr>
          <w:rFonts w:eastAsiaTheme="minorEastAsia"/>
          <w:noProof/>
          <w:lang w:eastAsia="en-GB"/>
        </w:rPr>
      </w:pPr>
      <w:hyperlink w:anchor="_Toc56441475" w:history="1">
        <w:r w:rsidR="006F4833" w:rsidRPr="003E12FC">
          <w:rPr>
            <w:rStyle w:val="Hiperpovezava"/>
            <w:noProof/>
          </w:rPr>
          <w:t>2.2.2.1</w:t>
        </w:r>
        <w:r w:rsidR="006F4833">
          <w:rPr>
            <w:rFonts w:eastAsiaTheme="minorEastAsia"/>
            <w:noProof/>
            <w:lang w:eastAsia="en-GB"/>
          </w:rPr>
          <w:tab/>
        </w:r>
        <w:r w:rsidR="006F4833" w:rsidRPr="003E12FC">
          <w:rPr>
            <w:rStyle w:val="Hiperpovezava"/>
            <w:noProof/>
          </w:rPr>
          <w:t>Data Spaces Support Centre</w:t>
        </w:r>
        <w:r w:rsidR="006F4833">
          <w:rPr>
            <w:noProof/>
            <w:webHidden/>
          </w:rPr>
          <w:tab/>
        </w:r>
        <w:r w:rsidR="006F4833">
          <w:rPr>
            <w:noProof/>
            <w:webHidden/>
          </w:rPr>
          <w:fldChar w:fldCharType="begin"/>
        </w:r>
        <w:r w:rsidR="006F4833">
          <w:rPr>
            <w:noProof/>
            <w:webHidden/>
          </w:rPr>
          <w:instrText xml:space="preserve"> PAGEREF _Toc56441475 \h </w:instrText>
        </w:r>
        <w:r w:rsidR="006F4833">
          <w:rPr>
            <w:noProof/>
            <w:webHidden/>
          </w:rPr>
        </w:r>
        <w:r w:rsidR="006F4833">
          <w:rPr>
            <w:noProof/>
            <w:webHidden/>
          </w:rPr>
          <w:fldChar w:fldCharType="separate"/>
        </w:r>
        <w:r w:rsidR="006F4833">
          <w:rPr>
            <w:noProof/>
            <w:webHidden/>
          </w:rPr>
          <w:t>30</w:t>
        </w:r>
        <w:r w:rsidR="006F4833">
          <w:rPr>
            <w:noProof/>
            <w:webHidden/>
          </w:rPr>
          <w:fldChar w:fldCharType="end"/>
        </w:r>
      </w:hyperlink>
    </w:p>
    <w:p w14:paraId="5F7C0645" w14:textId="77777777" w:rsidR="006F4833" w:rsidRDefault="00BF6333">
      <w:pPr>
        <w:pStyle w:val="Kazalovsebine4"/>
        <w:tabs>
          <w:tab w:val="left" w:pos="1540"/>
          <w:tab w:val="right" w:leader="dot" w:pos="9062"/>
        </w:tabs>
        <w:rPr>
          <w:rFonts w:eastAsiaTheme="minorEastAsia"/>
          <w:noProof/>
          <w:lang w:eastAsia="en-GB"/>
        </w:rPr>
      </w:pPr>
      <w:hyperlink w:anchor="_Toc56441476" w:history="1">
        <w:r w:rsidR="006F4833" w:rsidRPr="003E12FC">
          <w:rPr>
            <w:rStyle w:val="Hiperpovezava"/>
            <w:noProof/>
          </w:rPr>
          <w:t>2.2.2.2</w:t>
        </w:r>
        <w:r w:rsidR="006F4833">
          <w:rPr>
            <w:rFonts w:eastAsiaTheme="minorEastAsia"/>
            <w:noProof/>
            <w:lang w:eastAsia="en-GB"/>
          </w:rPr>
          <w:tab/>
        </w:r>
        <w:r w:rsidR="006F4833" w:rsidRPr="003E12FC">
          <w:rPr>
            <w:rStyle w:val="Hiperpovezava"/>
            <w:noProof/>
          </w:rPr>
          <w:t>Public Sector Open Data for AI and Open Data Platform</w:t>
        </w:r>
        <w:r w:rsidR="006F4833">
          <w:rPr>
            <w:noProof/>
            <w:webHidden/>
          </w:rPr>
          <w:tab/>
        </w:r>
        <w:r w:rsidR="006F4833">
          <w:rPr>
            <w:noProof/>
            <w:webHidden/>
          </w:rPr>
          <w:fldChar w:fldCharType="begin"/>
        </w:r>
        <w:r w:rsidR="006F4833">
          <w:rPr>
            <w:noProof/>
            <w:webHidden/>
          </w:rPr>
          <w:instrText xml:space="preserve"> PAGEREF _Toc56441476 \h </w:instrText>
        </w:r>
        <w:r w:rsidR="006F4833">
          <w:rPr>
            <w:noProof/>
            <w:webHidden/>
          </w:rPr>
        </w:r>
        <w:r w:rsidR="006F4833">
          <w:rPr>
            <w:noProof/>
            <w:webHidden/>
          </w:rPr>
          <w:fldChar w:fldCharType="separate"/>
        </w:r>
        <w:r w:rsidR="006F4833">
          <w:rPr>
            <w:noProof/>
            <w:webHidden/>
          </w:rPr>
          <w:t>32</w:t>
        </w:r>
        <w:r w:rsidR="006F4833">
          <w:rPr>
            <w:noProof/>
            <w:webHidden/>
          </w:rPr>
          <w:fldChar w:fldCharType="end"/>
        </w:r>
      </w:hyperlink>
    </w:p>
    <w:p w14:paraId="34096D38" w14:textId="77777777" w:rsidR="006F4833" w:rsidRDefault="00BF6333">
      <w:pPr>
        <w:pStyle w:val="Kazalovsebine4"/>
        <w:tabs>
          <w:tab w:val="left" w:pos="1540"/>
          <w:tab w:val="right" w:leader="dot" w:pos="9062"/>
        </w:tabs>
        <w:rPr>
          <w:rFonts w:eastAsiaTheme="minorEastAsia"/>
          <w:noProof/>
          <w:lang w:eastAsia="en-GB"/>
        </w:rPr>
      </w:pPr>
      <w:hyperlink w:anchor="_Toc56441477" w:history="1">
        <w:r w:rsidR="006F4833" w:rsidRPr="003E12FC">
          <w:rPr>
            <w:rStyle w:val="Hiperpovezava"/>
            <w:noProof/>
          </w:rPr>
          <w:t>2.2.2.3</w:t>
        </w:r>
        <w:r w:rsidR="006F4833">
          <w:rPr>
            <w:rFonts w:eastAsiaTheme="minorEastAsia"/>
            <w:noProof/>
            <w:lang w:eastAsia="en-GB"/>
          </w:rPr>
          <w:tab/>
        </w:r>
        <w:r w:rsidR="006F4833" w:rsidRPr="003E12FC">
          <w:rPr>
            <w:rStyle w:val="Hiperpovezava"/>
            <w:noProof/>
          </w:rPr>
          <w:t>Incubators</w:t>
        </w:r>
        <w:r w:rsidR="006F4833">
          <w:rPr>
            <w:noProof/>
            <w:webHidden/>
          </w:rPr>
          <w:tab/>
        </w:r>
        <w:r w:rsidR="006F4833">
          <w:rPr>
            <w:noProof/>
            <w:webHidden/>
          </w:rPr>
          <w:fldChar w:fldCharType="begin"/>
        </w:r>
        <w:r w:rsidR="006F4833">
          <w:rPr>
            <w:noProof/>
            <w:webHidden/>
          </w:rPr>
          <w:instrText xml:space="preserve"> PAGEREF _Toc56441477 \h </w:instrText>
        </w:r>
        <w:r w:rsidR="006F4833">
          <w:rPr>
            <w:noProof/>
            <w:webHidden/>
          </w:rPr>
        </w:r>
        <w:r w:rsidR="006F4833">
          <w:rPr>
            <w:noProof/>
            <w:webHidden/>
          </w:rPr>
          <w:fldChar w:fldCharType="separate"/>
        </w:r>
        <w:r w:rsidR="006F4833">
          <w:rPr>
            <w:noProof/>
            <w:webHidden/>
          </w:rPr>
          <w:t>33</w:t>
        </w:r>
        <w:r w:rsidR="006F4833">
          <w:rPr>
            <w:noProof/>
            <w:webHidden/>
          </w:rPr>
          <w:fldChar w:fldCharType="end"/>
        </w:r>
      </w:hyperlink>
    </w:p>
    <w:p w14:paraId="68AFC340" w14:textId="77777777" w:rsidR="006F4833" w:rsidRDefault="00BF6333">
      <w:pPr>
        <w:pStyle w:val="Kazalovsebine2"/>
        <w:tabs>
          <w:tab w:val="left" w:pos="880"/>
          <w:tab w:val="right" w:leader="dot" w:pos="9062"/>
        </w:tabs>
        <w:rPr>
          <w:rFonts w:eastAsiaTheme="minorEastAsia"/>
          <w:noProof/>
          <w:lang w:eastAsia="en-GB"/>
        </w:rPr>
      </w:pPr>
      <w:hyperlink w:anchor="_Toc56441478" w:history="1">
        <w:r w:rsidR="006F4833" w:rsidRPr="003E12FC">
          <w:rPr>
            <w:rStyle w:val="Hiperpovezava"/>
            <w:noProof/>
          </w:rPr>
          <w:t>2.3</w:t>
        </w:r>
        <w:r w:rsidR="006F4833">
          <w:rPr>
            <w:rFonts w:eastAsiaTheme="minorEastAsia"/>
            <w:noProof/>
            <w:lang w:eastAsia="en-GB"/>
          </w:rPr>
          <w:tab/>
        </w:r>
        <w:r w:rsidR="006F4833" w:rsidRPr="003E12FC">
          <w:rPr>
            <w:rStyle w:val="Hiperpovezava"/>
            <w:noProof/>
          </w:rPr>
          <w:t>Artificial Intelligence</w:t>
        </w:r>
        <w:r w:rsidR="006F4833">
          <w:rPr>
            <w:noProof/>
            <w:webHidden/>
          </w:rPr>
          <w:tab/>
        </w:r>
        <w:r w:rsidR="006F4833">
          <w:rPr>
            <w:noProof/>
            <w:webHidden/>
          </w:rPr>
          <w:fldChar w:fldCharType="begin"/>
        </w:r>
        <w:r w:rsidR="006F4833">
          <w:rPr>
            <w:noProof/>
            <w:webHidden/>
          </w:rPr>
          <w:instrText xml:space="preserve"> PAGEREF _Toc56441478 \h </w:instrText>
        </w:r>
        <w:r w:rsidR="006F4833">
          <w:rPr>
            <w:noProof/>
            <w:webHidden/>
          </w:rPr>
        </w:r>
        <w:r w:rsidR="006F4833">
          <w:rPr>
            <w:noProof/>
            <w:webHidden/>
          </w:rPr>
          <w:fldChar w:fldCharType="separate"/>
        </w:r>
        <w:r w:rsidR="006F4833">
          <w:rPr>
            <w:noProof/>
            <w:webHidden/>
          </w:rPr>
          <w:t>34</w:t>
        </w:r>
        <w:r w:rsidR="006F4833">
          <w:rPr>
            <w:noProof/>
            <w:webHidden/>
          </w:rPr>
          <w:fldChar w:fldCharType="end"/>
        </w:r>
      </w:hyperlink>
    </w:p>
    <w:p w14:paraId="39E25A26" w14:textId="77777777" w:rsidR="006F4833" w:rsidRDefault="00BF6333">
      <w:pPr>
        <w:pStyle w:val="Kazalovsebine3"/>
        <w:rPr>
          <w:rFonts w:eastAsiaTheme="minorEastAsia"/>
          <w:noProof/>
          <w:lang w:eastAsia="en-GB"/>
        </w:rPr>
      </w:pPr>
      <w:hyperlink w:anchor="_Toc56441479" w:history="1">
        <w:r w:rsidR="006F4833" w:rsidRPr="003E12FC">
          <w:rPr>
            <w:rStyle w:val="Hiperpovezava"/>
            <w:noProof/>
          </w:rPr>
          <w:t>2.3.1</w:t>
        </w:r>
        <w:r w:rsidR="006F4833">
          <w:rPr>
            <w:rFonts w:eastAsiaTheme="minorEastAsia"/>
            <w:noProof/>
            <w:lang w:eastAsia="en-GB"/>
          </w:rPr>
          <w:tab/>
        </w:r>
        <w:r w:rsidR="006F4833" w:rsidRPr="003E12FC">
          <w:rPr>
            <w:rStyle w:val="Hiperpovezava"/>
            <w:noProof/>
          </w:rPr>
          <w:t>AI on demand platform</w:t>
        </w:r>
        <w:r w:rsidR="006F4833">
          <w:rPr>
            <w:noProof/>
            <w:webHidden/>
          </w:rPr>
          <w:tab/>
        </w:r>
        <w:r w:rsidR="006F4833">
          <w:rPr>
            <w:noProof/>
            <w:webHidden/>
          </w:rPr>
          <w:fldChar w:fldCharType="begin"/>
        </w:r>
        <w:r w:rsidR="006F4833">
          <w:rPr>
            <w:noProof/>
            <w:webHidden/>
          </w:rPr>
          <w:instrText xml:space="preserve"> PAGEREF _Toc56441479 \h </w:instrText>
        </w:r>
        <w:r w:rsidR="006F4833">
          <w:rPr>
            <w:noProof/>
            <w:webHidden/>
          </w:rPr>
        </w:r>
        <w:r w:rsidR="006F4833">
          <w:rPr>
            <w:noProof/>
            <w:webHidden/>
          </w:rPr>
          <w:fldChar w:fldCharType="separate"/>
        </w:r>
        <w:r w:rsidR="006F4833">
          <w:rPr>
            <w:noProof/>
            <w:webHidden/>
          </w:rPr>
          <w:t>34</w:t>
        </w:r>
        <w:r w:rsidR="006F4833">
          <w:rPr>
            <w:noProof/>
            <w:webHidden/>
          </w:rPr>
          <w:fldChar w:fldCharType="end"/>
        </w:r>
      </w:hyperlink>
    </w:p>
    <w:p w14:paraId="3BA92CDC" w14:textId="77777777" w:rsidR="006F4833" w:rsidRDefault="00BF6333">
      <w:pPr>
        <w:pStyle w:val="Kazalovsebine3"/>
        <w:rPr>
          <w:rFonts w:eastAsiaTheme="minorEastAsia"/>
          <w:noProof/>
          <w:lang w:eastAsia="en-GB"/>
        </w:rPr>
      </w:pPr>
      <w:hyperlink w:anchor="_Toc56441480" w:history="1">
        <w:r w:rsidR="006F4833" w:rsidRPr="003E12FC">
          <w:rPr>
            <w:rStyle w:val="Hiperpovezava"/>
            <w:noProof/>
          </w:rPr>
          <w:t>2.3.2</w:t>
        </w:r>
        <w:r w:rsidR="006F4833">
          <w:rPr>
            <w:rFonts w:eastAsiaTheme="minorEastAsia"/>
            <w:noProof/>
            <w:lang w:eastAsia="en-GB"/>
          </w:rPr>
          <w:tab/>
        </w:r>
        <w:r w:rsidR="006F4833" w:rsidRPr="003E12FC">
          <w:rPr>
            <w:rStyle w:val="Hiperpovezava"/>
            <w:noProof/>
          </w:rPr>
          <w:t>AI Testing and Experimentation Facilities</w:t>
        </w:r>
        <w:r w:rsidR="006F4833">
          <w:rPr>
            <w:noProof/>
            <w:webHidden/>
          </w:rPr>
          <w:tab/>
        </w:r>
        <w:r w:rsidR="006F4833">
          <w:rPr>
            <w:noProof/>
            <w:webHidden/>
          </w:rPr>
          <w:fldChar w:fldCharType="begin"/>
        </w:r>
        <w:r w:rsidR="006F4833">
          <w:rPr>
            <w:noProof/>
            <w:webHidden/>
          </w:rPr>
          <w:instrText xml:space="preserve"> PAGEREF _Toc56441480 \h </w:instrText>
        </w:r>
        <w:r w:rsidR="006F4833">
          <w:rPr>
            <w:noProof/>
            <w:webHidden/>
          </w:rPr>
        </w:r>
        <w:r w:rsidR="006F4833">
          <w:rPr>
            <w:noProof/>
            <w:webHidden/>
          </w:rPr>
          <w:fldChar w:fldCharType="separate"/>
        </w:r>
        <w:r w:rsidR="006F4833">
          <w:rPr>
            <w:noProof/>
            <w:webHidden/>
          </w:rPr>
          <w:t>35</w:t>
        </w:r>
        <w:r w:rsidR="006F4833">
          <w:rPr>
            <w:noProof/>
            <w:webHidden/>
          </w:rPr>
          <w:fldChar w:fldCharType="end"/>
        </w:r>
      </w:hyperlink>
    </w:p>
    <w:p w14:paraId="642AD195" w14:textId="77777777" w:rsidR="006F4833" w:rsidRDefault="00BF6333">
      <w:pPr>
        <w:pStyle w:val="Kazalovsebine4"/>
        <w:tabs>
          <w:tab w:val="left" w:pos="1540"/>
          <w:tab w:val="right" w:leader="dot" w:pos="9062"/>
        </w:tabs>
        <w:rPr>
          <w:rFonts w:eastAsiaTheme="minorEastAsia"/>
          <w:noProof/>
          <w:lang w:eastAsia="en-GB"/>
        </w:rPr>
      </w:pPr>
      <w:hyperlink w:anchor="_Toc56441481" w:history="1">
        <w:r w:rsidR="006F4833" w:rsidRPr="003E12FC">
          <w:rPr>
            <w:rStyle w:val="Hiperpovezava"/>
            <w:noProof/>
          </w:rPr>
          <w:t>2.3.2.1</w:t>
        </w:r>
        <w:r w:rsidR="006F4833">
          <w:rPr>
            <w:rFonts w:eastAsiaTheme="minorEastAsia"/>
            <w:noProof/>
            <w:lang w:eastAsia="en-GB"/>
          </w:rPr>
          <w:tab/>
        </w:r>
        <w:r w:rsidR="006F4833" w:rsidRPr="003E12FC">
          <w:rPr>
            <w:rStyle w:val="Hiperpovezava"/>
            <w:noProof/>
          </w:rPr>
          <w:t>Testing and Experimentation Facility for Manufacturing</w:t>
        </w:r>
        <w:r w:rsidR="006F4833">
          <w:rPr>
            <w:noProof/>
            <w:webHidden/>
          </w:rPr>
          <w:tab/>
        </w:r>
        <w:r w:rsidR="006F4833">
          <w:rPr>
            <w:noProof/>
            <w:webHidden/>
          </w:rPr>
          <w:fldChar w:fldCharType="begin"/>
        </w:r>
        <w:r w:rsidR="006F4833">
          <w:rPr>
            <w:noProof/>
            <w:webHidden/>
          </w:rPr>
          <w:instrText xml:space="preserve"> PAGEREF _Toc56441481 \h </w:instrText>
        </w:r>
        <w:r w:rsidR="006F4833">
          <w:rPr>
            <w:noProof/>
            <w:webHidden/>
          </w:rPr>
        </w:r>
        <w:r w:rsidR="006F4833">
          <w:rPr>
            <w:noProof/>
            <w:webHidden/>
          </w:rPr>
          <w:fldChar w:fldCharType="separate"/>
        </w:r>
        <w:r w:rsidR="006F4833">
          <w:rPr>
            <w:noProof/>
            <w:webHidden/>
          </w:rPr>
          <w:t>36</w:t>
        </w:r>
        <w:r w:rsidR="006F4833">
          <w:rPr>
            <w:noProof/>
            <w:webHidden/>
          </w:rPr>
          <w:fldChar w:fldCharType="end"/>
        </w:r>
      </w:hyperlink>
    </w:p>
    <w:p w14:paraId="59B71CEA" w14:textId="77777777" w:rsidR="006F4833" w:rsidRDefault="00BF6333">
      <w:pPr>
        <w:pStyle w:val="Kazalovsebine4"/>
        <w:tabs>
          <w:tab w:val="left" w:pos="1540"/>
          <w:tab w:val="right" w:leader="dot" w:pos="9062"/>
        </w:tabs>
        <w:rPr>
          <w:rFonts w:eastAsiaTheme="minorEastAsia"/>
          <w:noProof/>
          <w:lang w:eastAsia="en-GB"/>
        </w:rPr>
      </w:pPr>
      <w:hyperlink w:anchor="_Toc56441482" w:history="1">
        <w:r w:rsidR="006F4833" w:rsidRPr="003E12FC">
          <w:rPr>
            <w:rStyle w:val="Hiperpovezava"/>
            <w:noProof/>
          </w:rPr>
          <w:t>2.3.2.2</w:t>
        </w:r>
        <w:r w:rsidR="006F4833">
          <w:rPr>
            <w:rFonts w:eastAsiaTheme="minorEastAsia"/>
            <w:noProof/>
            <w:lang w:eastAsia="en-GB"/>
          </w:rPr>
          <w:tab/>
        </w:r>
        <w:r w:rsidR="006F4833" w:rsidRPr="003E12FC">
          <w:rPr>
            <w:rStyle w:val="Hiperpovezava"/>
            <w:noProof/>
          </w:rPr>
          <w:t>Testing and Experimentation Facility for Health</w:t>
        </w:r>
        <w:r w:rsidR="006F4833">
          <w:rPr>
            <w:noProof/>
            <w:webHidden/>
          </w:rPr>
          <w:tab/>
        </w:r>
        <w:r w:rsidR="006F4833">
          <w:rPr>
            <w:noProof/>
            <w:webHidden/>
          </w:rPr>
          <w:fldChar w:fldCharType="begin"/>
        </w:r>
        <w:r w:rsidR="006F4833">
          <w:rPr>
            <w:noProof/>
            <w:webHidden/>
          </w:rPr>
          <w:instrText xml:space="preserve"> PAGEREF _Toc56441482 \h </w:instrText>
        </w:r>
        <w:r w:rsidR="006F4833">
          <w:rPr>
            <w:noProof/>
            <w:webHidden/>
          </w:rPr>
        </w:r>
        <w:r w:rsidR="006F4833">
          <w:rPr>
            <w:noProof/>
            <w:webHidden/>
          </w:rPr>
          <w:fldChar w:fldCharType="separate"/>
        </w:r>
        <w:r w:rsidR="006F4833">
          <w:rPr>
            <w:noProof/>
            <w:webHidden/>
          </w:rPr>
          <w:t>38</w:t>
        </w:r>
        <w:r w:rsidR="006F4833">
          <w:rPr>
            <w:noProof/>
            <w:webHidden/>
          </w:rPr>
          <w:fldChar w:fldCharType="end"/>
        </w:r>
      </w:hyperlink>
    </w:p>
    <w:p w14:paraId="60DD2A67" w14:textId="77777777" w:rsidR="006F4833" w:rsidRDefault="00BF6333">
      <w:pPr>
        <w:pStyle w:val="Kazalovsebine4"/>
        <w:tabs>
          <w:tab w:val="left" w:pos="1540"/>
          <w:tab w:val="right" w:leader="dot" w:pos="9062"/>
        </w:tabs>
        <w:rPr>
          <w:rFonts w:eastAsiaTheme="minorEastAsia"/>
          <w:noProof/>
          <w:lang w:eastAsia="en-GB"/>
        </w:rPr>
      </w:pPr>
      <w:hyperlink w:anchor="_Toc56441483" w:history="1">
        <w:r w:rsidR="006F4833" w:rsidRPr="003E12FC">
          <w:rPr>
            <w:rStyle w:val="Hiperpovezava"/>
            <w:noProof/>
          </w:rPr>
          <w:t>2.3.2.3</w:t>
        </w:r>
        <w:r w:rsidR="006F4833">
          <w:rPr>
            <w:rFonts w:eastAsiaTheme="minorEastAsia"/>
            <w:noProof/>
            <w:lang w:eastAsia="en-GB"/>
          </w:rPr>
          <w:tab/>
        </w:r>
        <w:r w:rsidR="006F4833" w:rsidRPr="003E12FC">
          <w:rPr>
            <w:rStyle w:val="Hiperpovezava"/>
            <w:noProof/>
          </w:rPr>
          <w:t>Testing and Experimentation Facility for Agri-Food</w:t>
        </w:r>
        <w:r w:rsidR="006F4833">
          <w:rPr>
            <w:noProof/>
            <w:webHidden/>
          </w:rPr>
          <w:tab/>
        </w:r>
        <w:r w:rsidR="006F4833">
          <w:rPr>
            <w:noProof/>
            <w:webHidden/>
          </w:rPr>
          <w:fldChar w:fldCharType="begin"/>
        </w:r>
        <w:r w:rsidR="006F4833">
          <w:rPr>
            <w:noProof/>
            <w:webHidden/>
          </w:rPr>
          <w:instrText xml:space="preserve"> PAGEREF _Toc56441483 \h </w:instrText>
        </w:r>
        <w:r w:rsidR="006F4833">
          <w:rPr>
            <w:noProof/>
            <w:webHidden/>
          </w:rPr>
        </w:r>
        <w:r w:rsidR="006F4833">
          <w:rPr>
            <w:noProof/>
            <w:webHidden/>
          </w:rPr>
          <w:fldChar w:fldCharType="separate"/>
        </w:r>
        <w:r w:rsidR="006F4833">
          <w:rPr>
            <w:noProof/>
            <w:webHidden/>
          </w:rPr>
          <w:t>39</w:t>
        </w:r>
        <w:r w:rsidR="006F4833">
          <w:rPr>
            <w:noProof/>
            <w:webHidden/>
          </w:rPr>
          <w:fldChar w:fldCharType="end"/>
        </w:r>
      </w:hyperlink>
    </w:p>
    <w:p w14:paraId="1FB092C1" w14:textId="77777777" w:rsidR="006F4833" w:rsidRDefault="00BF6333">
      <w:pPr>
        <w:pStyle w:val="Kazalovsebine4"/>
        <w:tabs>
          <w:tab w:val="left" w:pos="1540"/>
          <w:tab w:val="right" w:leader="dot" w:pos="9062"/>
        </w:tabs>
        <w:rPr>
          <w:rFonts w:eastAsiaTheme="minorEastAsia"/>
          <w:noProof/>
          <w:lang w:eastAsia="en-GB"/>
        </w:rPr>
      </w:pPr>
      <w:hyperlink w:anchor="_Toc56441484" w:history="1">
        <w:r w:rsidR="006F4833" w:rsidRPr="003E12FC">
          <w:rPr>
            <w:rStyle w:val="Hiperpovezava"/>
            <w:noProof/>
          </w:rPr>
          <w:t>2.3.2.4</w:t>
        </w:r>
        <w:r w:rsidR="006F4833">
          <w:rPr>
            <w:rFonts w:eastAsiaTheme="minorEastAsia"/>
            <w:noProof/>
            <w:lang w:eastAsia="en-GB"/>
          </w:rPr>
          <w:tab/>
        </w:r>
        <w:r w:rsidR="006F4833" w:rsidRPr="003E12FC">
          <w:rPr>
            <w:rStyle w:val="Hiperpovezava"/>
            <w:noProof/>
          </w:rPr>
          <w:t>Testing and Experimentation Facility for Smart Communities</w:t>
        </w:r>
        <w:r w:rsidR="006F4833">
          <w:rPr>
            <w:noProof/>
            <w:webHidden/>
          </w:rPr>
          <w:tab/>
        </w:r>
        <w:r w:rsidR="006F4833">
          <w:rPr>
            <w:noProof/>
            <w:webHidden/>
          </w:rPr>
          <w:fldChar w:fldCharType="begin"/>
        </w:r>
        <w:r w:rsidR="006F4833">
          <w:rPr>
            <w:noProof/>
            <w:webHidden/>
          </w:rPr>
          <w:instrText xml:space="preserve"> PAGEREF _Toc56441484 \h </w:instrText>
        </w:r>
        <w:r w:rsidR="006F4833">
          <w:rPr>
            <w:noProof/>
            <w:webHidden/>
          </w:rPr>
        </w:r>
        <w:r w:rsidR="006F4833">
          <w:rPr>
            <w:noProof/>
            <w:webHidden/>
          </w:rPr>
          <w:fldChar w:fldCharType="separate"/>
        </w:r>
        <w:r w:rsidR="006F4833">
          <w:rPr>
            <w:noProof/>
            <w:webHidden/>
          </w:rPr>
          <w:t>41</w:t>
        </w:r>
        <w:r w:rsidR="006F4833">
          <w:rPr>
            <w:noProof/>
            <w:webHidden/>
          </w:rPr>
          <w:fldChar w:fldCharType="end"/>
        </w:r>
      </w:hyperlink>
    </w:p>
    <w:p w14:paraId="53FAA7B7" w14:textId="77777777" w:rsidR="006F4833" w:rsidRDefault="00BF6333">
      <w:pPr>
        <w:pStyle w:val="Kazalovsebine4"/>
        <w:tabs>
          <w:tab w:val="left" w:pos="1540"/>
          <w:tab w:val="right" w:leader="dot" w:pos="9062"/>
        </w:tabs>
        <w:rPr>
          <w:rFonts w:eastAsiaTheme="minorEastAsia"/>
          <w:noProof/>
          <w:lang w:eastAsia="en-GB"/>
        </w:rPr>
      </w:pPr>
      <w:hyperlink w:anchor="_Toc56441485" w:history="1">
        <w:r w:rsidR="006F4833" w:rsidRPr="003E12FC">
          <w:rPr>
            <w:rStyle w:val="Hiperpovezava"/>
            <w:noProof/>
          </w:rPr>
          <w:t>2.3.2.5</w:t>
        </w:r>
        <w:r w:rsidR="006F4833">
          <w:rPr>
            <w:rFonts w:eastAsiaTheme="minorEastAsia"/>
            <w:noProof/>
            <w:lang w:eastAsia="en-GB"/>
          </w:rPr>
          <w:tab/>
        </w:r>
        <w:r w:rsidR="006F4833" w:rsidRPr="003E12FC">
          <w:rPr>
            <w:rStyle w:val="Hiperpovezava"/>
            <w:noProof/>
          </w:rPr>
          <w:t>Testing and Experimentation Facility for Edge AI</w:t>
        </w:r>
        <w:r w:rsidR="006F4833">
          <w:rPr>
            <w:noProof/>
            <w:webHidden/>
          </w:rPr>
          <w:tab/>
        </w:r>
        <w:r w:rsidR="006F4833">
          <w:rPr>
            <w:noProof/>
            <w:webHidden/>
          </w:rPr>
          <w:fldChar w:fldCharType="begin"/>
        </w:r>
        <w:r w:rsidR="006F4833">
          <w:rPr>
            <w:noProof/>
            <w:webHidden/>
          </w:rPr>
          <w:instrText xml:space="preserve"> PAGEREF _Toc56441485 \h </w:instrText>
        </w:r>
        <w:r w:rsidR="006F4833">
          <w:rPr>
            <w:noProof/>
            <w:webHidden/>
          </w:rPr>
        </w:r>
        <w:r w:rsidR="006F4833">
          <w:rPr>
            <w:noProof/>
            <w:webHidden/>
          </w:rPr>
          <w:fldChar w:fldCharType="separate"/>
        </w:r>
        <w:r w:rsidR="006F4833">
          <w:rPr>
            <w:noProof/>
            <w:webHidden/>
          </w:rPr>
          <w:t>42</w:t>
        </w:r>
        <w:r w:rsidR="006F4833">
          <w:rPr>
            <w:noProof/>
            <w:webHidden/>
          </w:rPr>
          <w:fldChar w:fldCharType="end"/>
        </w:r>
      </w:hyperlink>
    </w:p>
    <w:p w14:paraId="5200FAC2" w14:textId="77777777" w:rsidR="006F4833" w:rsidRDefault="00BF6333">
      <w:pPr>
        <w:pStyle w:val="Kazalovsebine1"/>
        <w:rPr>
          <w:rFonts w:eastAsiaTheme="minorEastAsia"/>
          <w:noProof/>
          <w:lang w:eastAsia="en-GB"/>
        </w:rPr>
      </w:pPr>
      <w:hyperlink w:anchor="_Toc56441486" w:history="1">
        <w:r w:rsidR="006F4833" w:rsidRPr="003E12FC">
          <w:rPr>
            <w:rStyle w:val="Hiperpovezava"/>
            <w:noProof/>
          </w:rPr>
          <w:t>3</w:t>
        </w:r>
        <w:r w:rsidR="006F4833">
          <w:rPr>
            <w:rFonts w:eastAsiaTheme="minorEastAsia"/>
            <w:noProof/>
            <w:lang w:eastAsia="en-GB"/>
          </w:rPr>
          <w:tab/>
        </w:r>
        <w:r w:rsidR="006F4833" w:rsidRPr="003E12FC">
          <w:rPr>
            <w:rStyle w:val="Hiperpovezava"/>
            <w:noProof/>
          </w:rPr>
          <w:t>Cybersecurity</w:t>
        </w:r>
        <w:r w:rsidR="006F4833">
          <w:rPr>
            <w:noProof/>
            <w:webHidden/>
          </w:rPr>
          <w:tab/>
        </w:r>
        <w:r w:rsidR="006F4833">
          <w:rPr>
            <w:noProof/>
            <w:webHidden/>
          </w:rPr>
          <w:fldChar w:fldCharType="begin"/>
        </w:r>
        <w:r w:rsidR="006F4833">
          <w:rPr>
            <w:noProof/>
            <w:webHidden/>
          </w:rPr>
          <w:instrText xml:space="preserve"> PAGEREF _Toc56441486 \h </w:instrText>
        </w:r>
        <w:r w:rsidR="006F4833">
          <w:rPr>
            <w:noProof/>
            <w:webHidden/>
          </w:rPr>
        </w:r>
        <w:r w:rsidR="006F4833">
          <w:rPr>
            <w:noProof/>
            <w:webHidden/>
          </w:rPr>
          <w:fldChar w:fldCharType="separate"/>
        </w:r>
        <w:r w:rsidR="006F4833">
          <w:rPr>
            <w:noProof/>
            <w:webHidden/>
          </w:rPr>
          <w:t>45</w:t>
        </w:r>
        <w:r w:rsidR="006F4833">
          <w:rPr>
            <w:noProof/>
            <w:webHidden/>
          </w:rPr>
          <w:fldChar w:fldCharType="end"/>
        </w:r>
      </w:hyperlink>
    </w:p>
    <w:p w14:paraId="0AA0D82B" w14:textId="77777777" w:rsidR="006F4833" w:rsidRDefault="00BF6333">
      <w:pPr>
        <w:pStyle w:val="Kazalovsebine1"/>
        <w:rPr>
          <w:rFonts w:eastAsiaTheme="minorEastAsia"/>
          <w:noProof/>
          <w:lang w:eastAsia="en-GB"/>
        </w:rPr>
      </w:pPr>
      <w:hyperlink w:anchor="_Toc56441487" w:history="1">
        <w:r w:rsidR="006F4833" w:rsidRPr="003E12FC">
          <w:rPr>
            <w:rStyle w:val="Hiperpovezava"/>
            <w:noProof/>
          </w:rPr>
          <w:t>4</w:t>
        </w:r>
        <w:r w:rsidR="006F4833">
          <w:rPr>
            <w:rFonts w:eastAsiaTheme="minorEastAsia"/>
            <w:noProof/>
            <w:lang w:eastAsia="en-GB"/>
          </w:rPr>
          <w:tab/>
        </w:r>
        <w:r w:rsidR="006F4833" w:rsidRPr="003E12FC">
          <w:rPr>
            <w:rStyle w:val="Hiperpovezava"/>
            <w:noProof/>
          </w:rPr>
          <w:t>Advanced Digital Skills</w:t>
        </w:r>
        <w:r w:rsidR="006F4833">
          <w:rPr>
            <w:noProof/>
            <w:webHidden/>
          </w:rPr>
          <w:tab/>
        </w:r>
        <w:r w:rsidR="006F4833">
          <w:rPr>
            <w:noProof/>
            <w:webHidden/>
          </w:rPr>
          <w:fldChar w:fldCharType="begin"/>
        </w:r>
        <w:r w:rsidR="006F4833">
          <w:rPr>
            <w:noProof/>
            <w:webHidden/>
          </w:rPr>
          <w:instrText xml:space="preserve"> PAGEREF _Toc56441487 \h </w:instrText>
        </w:r>
        <w:r w:rsidR="006F4833">
          <w:rPr>
            <w:noProof/>
            <w:webHidden/>
          </w:rPr>
        </w:r>
        <w:r w:rsidR="006F4833">
          <w:rPr>
            <w:noProof/>
            <w:webHidden/>
          </w:rPr>
          <w:fldChar w:fldCharType="separate"/>
        </w:r>
        <w:r w:rsidR="006F4833">
          <w:rPr>
            <w:noProof/>
            <w:webHidden/>
          </w:rPr>
          <w:t>46</w:t>
        </w:r>
        <w:r w:rsidR="006F4833">
          <w:rPr>
            <w:noProof/>
            <w:webHidden/>
          </w:rPr>
          <w:fldChar w:fldCharType="end"/>
        </w:r>
      </w:hyperlink>
    </w:p>
    <w:p w14:paraId="5791AE7B" w14:textId="77777777" w:rsidR="006F4833" w:rsidRDefault="00BF6333">
      <w:pPr>
        <w:pStyle w:val="Kazalovsebine2"/>
        <w:tabs>
          <w:tab w:val="left" w:pos="880"/>
          <w:tab w:val="right" w:leader="dot" w:pos="9062"/>
        </w:tabs>
        <w:rPr>
          <w:rFonts w:eastAsiaTheme="minorEastAsia"/>
          <w:noProof/>
          <w:lang w:eastAsia="en-GB"/>
        </w:rPr>
      </w:pPr>
      <w:hyperlink w:anchor="_Toc56441488" w:history="1">
        <w:r w:rsidR="006F4833" w:rsidRPr="003E12FC">
          <w:rPr>
            <w:rStyle w:val="Hiperpovezava"/>
            <w:noProof/>
          </w:rPr>
          <w:t>4.1</w:t>
        </w:r>
        <w:r w:rsidR="006F4833">
          <w:rPr>
            <w:rFonts w:eastAsiaTheme="minorEastAsia"/>
            <w:noProof/>
            <w:lang w:eastAsia="en-GB"/>
          </w:rPr>
          <w:tab/>
        </w:r>
        <w:r w:rsidR="006F4833" w:rsidRPr="003E12FC">
          <w:rPr>
            <w:rStyle w:val="Hiperpovezava"/>
            <w:noProof/>
          </w:rPr>
          <w:t>Specialised education programmes or modules in key capacity areas</w:t>
        </w:r>
        <w:r w:rsidR="006F4833">
          <w:rPr>
            <w:noProof/>
            <w:webHidden/>
          </w:rPr>
          <w:tab/>
        </w:r>
        <w:r w:rsidR="006F4833">
          <w:rPr>
            <w:noProof/>
            <w:webHidden/>
          </w:rPr>
          <w:fldChar w:fldCharType="begin"/>
        </w:r>
        <w:r w:rsidR="006F4833">
          <w:rPr>
            <w:noProof/>
            <w:webHidden/>
          </w:rPr>
          <w:instrText xml:space="preserve"> PAGEREF _Toc56441488 \h </w:instrText>
        </w:r>
        <w:r w:rsidR="006F4833">
          <w:rPr>
            <w:noProof/>
            <w:webHidden/>
          </w:rPr>
        </w:r>
        <w:r w:rsidR="006F4833">
          <w:rPr>
            <w:noProof/>
            <w:webHidden/>
          </w:rPr>
          <w:fldChar w:fldCharType="separate"/>
        </w:r>
        <w:r w:rsidR="006F4833">
          <w:rPr>
            <w:noProof/>
            <w:webHidden/>
          </w:rPr>
          <w:t>46</w:t>
        </w:r>
        <w:r w:rsidR="006F4833">
          <w:rPr>
            <w:noProof/>
            <w:webHidden/>
          </w:rPr>
          <w:fldChar w:fldCharType="end"/>
        </w:r>
      </w:hyperlink>
    </w:p>
    <w:p w14:paraId="0ADF7BC1" w14:textId="77777777" w:rsidR="006F4833" w:rsidRDefault="00BF6333">
      <w:pPr>
        <w:pStyle w:val="Kazalovsebine2"/>
        <w:tabs>
          <w:tab w:val="left" w:pos="880"/>
          <w:tab w:val="right" w:leader="dot" w:pos="9062"/>
        </w:tabs>
        <w:rPr>
          <w:rFonts w:eastAsiaTheme="minorEastAsia"/>
          <w:noProof/>
          <w:lang w:eastAsia="en-GB"/>
        </w:rPr>
      </w:pPr>
      <w:hyperlink w:anchor="_Toc56441489" w:history="1">
        <w:r w:rsidR="006F4833" w:rsidRPr="003E12FC">
          <w:rPr>
            <w:rStyle w:val="Hiperpovezava"/>
            <w:noProof/>
          </w:rPr>
          <w:t>4.2</w:t>
        </w:r>
        <w:r w:rsidR="006F4833">
          <w:rPr>
            <w:rFonts w:eastAsiaTheme="minorEastAsia"/>
            <w:noProof/>
            <w:lang w:eastAsia="en-GB"/>
          </w:rPr>
          <w:tab/>
        </w:r>
        <w:r w:rsidR="006F4833" w:rsidRPr="003E12FC">
          <w:rPr>
            <w:rStyle w:val="Hiperpovezava"/>
            <w:noProof/>
          </w:rPr>
          <w:t>Job placements in key capacity areas</w:t>
        </w:r>
        <w:r w:rsidR="006F4833">
          <w:rPr>
            <w:noProof/>
            <w:webHidden/>
          </w:rPr>
          <w:tab/>
        </w:r>
        <w:r w:rsidR="006F4833">
          <w:rPr>
            <w:noProof/>
            <w:webHidden/>
          </w:rPr>
          <w:fldChar w:fldCharType="begin"/>
        </w:r>
        <w:r w:rsidR="006F4833">
          <w:rPr>
            <w:noProof/>
            <w:webHidden/>
          </w:rPr>
          <w:instrText xml:space="preserve"> PAGEREF _Toc56441489 \h </w:instrText>
        </w:r>
        <w:r w:rsidR="006F4833">
          <w:rPr>
            <w:noProof/>
            <w:webHidden/>
          </w:rPr>
        </w:r>
        <w:r w:rsidR="006F4833">
          <w:rPr>
            <w:noProof/>
            <w:webHidden/>
          </w:rPr>
          <w:fldChar w:fldCharType="separate"/>
        </w:r>
        <w:r w:rsidR="006F4833">
          <w:rPr>
            <w:noProof/>
            <w:webHidden/>
          </w:rPr>
          <w:t>47</w:t>
        </w:r>
        <w:r w:rsidR="006F4833">
          <w:rPr>
            <w:noProof/>
            <w:webHidden/>
          </w:rPr>
          <w:fldChar w:fldCharType="end"/>
        </w:r>
      </w:hyperlink>
    </w:p>
    <w:p w14:paraId="3A9B5123" w14:textId="77777777" w:rsidR="006F4833" w:rsidRDefault="00BF6333">
      <w:pPr>
        <w:pStyle w:val="Kazalovsebine2"/>
        <w:tabs>
          <w:tab w:val="left" w:pos="880"/>
          <w:tab w:val="right" w:leader="dot" w:pos="9062"/>
        </w:tabs>
        <w:rPr>
          <w:rFonts w:eastAsiaTheme="minorEastAsia"/>
          <w:noProof/>
          <w:lang w:eastAsia="en-GB"/>
        </w:rPr>
      </w:pPr>
      <w:hyperlink w:anchor="_Toc56441490" w:history="1">
        <w:r w:rsidR="006F4833" w:rsidRPr="003E12FC">
          <w:rPr>
            <w:rStyle w:val="Hiperpovezava"/>
            <w:noProof/>
          </w:rPr>
          <w:t>4.3</w:t>
        </w:r>
        <w:r w:rsidR="006F4833">
          <w:rPr>
            <w:rFonts w:eastAsiaTheme="minorEastAsia"/>
            <w:noProof/>
            <w:lang w:eastAsia="en-GB"/>
          </w:rPr>
          <w:tab/>
        </w:r>
        <w:r w:rsidR="006F4833" w:rsidRPr="003E12FC">
          <w:rPr>
            <w:rStyle w:val="Hiperpovezava"/>
            <w:noProof/>
          </w:rPr>
          <w:t>Advanced digital skills analysis</w:t>
        </w:r>
        <w:r w:rsidR="006F4833">
          <w:rPr>
            <w:noProof/>
            <w:webHidden/>
          </w:rPr>
          <w:tab/>
        </w:r>
        <w:r w:rsidR="006F4833">
          <w:rPr>
            <w:noProof/>
            <w:webHidden/>
          </w:rPr>
          <w:fldChar w:fldCharType="begin"/>
        </w:r>
        <w:r w:rsidR="006F4833">
          <w:rPr>
            <w:noProof/>
            <w:webHidden/>
          </w:rPr>
          <w:instrText xml:space="preserve"> PAGEREF _Toc56441490 \h </w:instrText>
        </w:r>
        <w:r w:rsidR="006F4833">
          <w:rPr>
            <w:noProof/>
            <w:webHidden/>
          </w:rPr>
        </w:r>
        <w:r w:rsidR="006F4833">
          <w:rPr>
            <w:noProof/>
            <w:webHidden/>
          </w:rPr>
          <w:fldChar w:fldCharType="separate"/>
        </w:r>
        <w:r w:rsidR="006F4833">
          <w:rPr>
            <w:noProof/>
            <w:webHidden/>
          </w:rPr>
          <w:t>48</w:t>
        </w:r>
        <w:r w:rsidR="006F4833">
          <w:rPr>
            <w:noProof/>
            <w:webHidden/>
          </w:rPr>
          <w:fldChar w:fldCharType="end"/>
        </w:r>
      </w:hyperlink>
    </w:p>
    <w:p w14:paraId="73848421" w14:textId="77777777" w:rsidR="006F4833" w:rsidRDefault="00BF6333">
      <w:pPr>
        <w:pStyle w:val="Kazalovsebine2"/>
        <w:tabs>
          <w:tab w:val="left" w:pos="880"/>
          <w:tab w:val="right" w:leader="dot" w:pos="9062"/>
        </w:tabs>
        <w:rPr>
          <w:rFonts w:eastAsiaTheme="minorEastAsia"/>
          <w:noProof/>
          <w:lang w:eastAsia="en-GB"/>
        </w:rPr>
      </w:pPr>
      <w:hyperlink w:anchor="_Toc56441491" w:history="1">
        <w:r w:rsidR="006F4833" w:rsidRPr="003E12FC">
          <w:rPr>
            <w:rStyle w:val="Hiperpovezava"/>
            <w:noProof/>
          </w:rPr>
          <w:t>4.4</w:t>
        </w:r>
        <w:r w:rsidR="006F4833">
          <w:rPr>
            <w:rFonts w:eastAsiaTheme="minorEastAsia"/>
            <w:noProof/>
            <w:lang w:eastAsia="en-GB"/>
          </w:rPr>
          <w:tab/>
        </w:r>
        <w:r w:rsidR="006F4833" w:rsidRPr="003E12FC">
          <w:rPr>
            <w:rStyle w:val="Hiperpovezava"/>
            <w:noProof/>
          </w:rPr>
          <w:t>Short term training courses in key capacity areas</w:t>
        </w:r>
        <w:r w:rsidR="006F4833">
          <w:rPr>
            <w:noProof/>
            <w:webHidden/>
          </w:rPr>
          <w:tab/>
        </w:r>
        <w:r w:rsidR="006F4833">
          <w:rPr>
            <w:noProof/>
            <w:webHidden/>
          </w:rPr>
          <w:fldChar w:fldCharType="begin"/>
        </w:r>
        <w:r w:rsidR="006F4833">
          <w:rPr>
            <w:noProof/>
            <w:webHidden/>
          </w:rPr>
          <w:instrText xml:space="preserve"> PAGEREF _Toc56441491 \h </w:instrText>
        </w:r>
        <w:r w:rsidR="006F4833">
          <w:rPr>
            <w:noProof/>
            <w:webHidden/>
          </w:rPr>
        </w:r>
        <w:r w:rsidR="006F4833">
          <w:rPr>
            <w:noProof/>
            <w:webHidden/>
          </w:rPr>
          <w:fldChar w:fldCharType="separate"/>
        </w:r>
        <w:r w:rsidR="006F4833">
          <w:rPr>
            <w:noProof/>
            <w:webHidden/>
          </w:rPr>
          <w:t>49</w:t>
        </w:r>
        <w:r w:rsidR="006F4833">
          <w:rPr>
            <w:noProof/>
            <w:webHidden/>
          </w:rPr>
          <w:fldChar w:fldCharType="end"/>
        </w:r>
      </w:hyperlink>
    </w:p>
    <w:p w14:paraId="3DCDCCB7" w14:textId="77777777" w:rsidR="006F4833" w:rsidRDefault="00BF6333">
      <w:pPr>
        <w:pStyle w:val="Kazalovsebine2"/>
        <w:tabs>
          <w:tab w:val="left" w:pos="880"/>
          <w:tab w:val="right" w:leader="dot" w:pos="9062"/>
        </w:tabs>
        <w:rPr>
          <w:rFonts w:eastAsiaTheme="minorEastAsia"/>
          <w:noProof/>
          <w:lang w:eastAsia="en-GB"/>
        </w:rPr>
      </w:pPr>
      <w:hyperlink w:anchor="_Toc56441492" w:history="1">
        <w:r w:rsidR="006F4833" w:rsidRPr="003E12FC">
          <w:rPr>
            <w:rStyle w:val="Hiperpovezava"/>
            <w:noProof/>
          </w:rPr>
          <w:t>4.5</w:t>
        </w:r>
        <w:r w:rsidR="006F4833">
          <w:rPr>
            <w:rFonts w:eastAsiaTheme="minorEastAsia"/>
            <w:noProof/>
            <w:lang w:eastAsia="en-GB"/>
          </w:rPr>
          <w:tab/>
        </w:r>
        <w:r w:rsidR="006F4833" w:rsidRPr="003E12FC">
          <w:rPr>
            <w:rStyle w:val="Hiperpovezava"/>
            <w:noProof/>
          </w:rPr>
          <w:t>Maintaining and populating the platform for Skills and Jobs</w:t>
        </w:r>
        <w:r w:rsidR="006F4833">
          <w:rPr>
            <w:noProof/>
            <w:webHidden/>
          </w:rPr>
          <w:tab/>
        </w:r>
        <w:r w:rsidR="006F4833">
          <w:rPr>
            <w:noProof/>
            <w:webHidden/>
          </w:rPr>
          <w:fldChar w:fldCharType="begin"/>
        </w:r>
        <w:r w:rsidR="006F4833">
          <w:rPr>
            <w:noProof/>
            <w:webHidden/>
          </w:rPr>
          <w:instrText xml:space="preserve"> PAGEREF _Toc56441492 \h </w:instrText>
        </w:r>
        <w:r w:rsidR="006F4833">
          <w:rPr>
            <w:noProof/>
            <w:webHidden/>
          </w:rPr>
        </w:r>
        <w:r w:rsidR="006F4833">
          <w:rPr>
            <w:noProof/>
            <w:webHidden/>
          </w:rPr>
          <w:fldChar w:fldCharType="separate"/>
        </w:r>
        <w:r w:rsidR="006F4833">
          <w:rPr>
            <w:noProof/>
            <w:webHidden/>
          </w:rPr>
          <w:t>50</w:t>
        </w:r>
        <w:r w:rsidR="006F4833">
          <w:rPr>
            <w:noProof/>
            <w:webHidden/>
          </w:rPr>
          <w:fldChar w:fldCharType="end"/>
        </w:r>
      </w:hyperlink>
    </w:p>
    <w:p w14:paraId="1B336385" w14:textId="77777777" w:rsidR="006F4833" w:rsidRDefault="00BF6333">
      <w:pPr>
        <w:pStyle w:val="Kazalovsebine2"/>
        <w:tabs>
          <w:tab w:val="left" w:pos="880"/>
          <w:tab w:val="right" w:leader="dot" w:pos="9062"/>
        </w:tabs>
        <w:rPr>
          <w:rFonts w:eastAsiaTheme="minorEastAsia"/>
          <w:noProof/>
          <w:lang w:eastAsia="en-GB"/>
        </w:rPr>
      </w:pPr>
      <w:hyperlink w:anchor="_Toc56441493" w:history="1">
        <w:r w:rsidR="006F4833" w:rsidRPr="003E12FC">
          <w:rPr>
            <w:rStyle w:val="Hiperpovezava"/>
            <w:noProof/>
          </w:rPr>
          <w:t>4.6</w:t>
        </w:r>
        <w:r w:rsidR="006F4833">
          <w:rPr>
            <w:rFonts w:eastAsiaTheme="minorEastAsia"/>
            <w:noProof/>
            <w:lang w:eastAsia="en-GB"/>
          </w:rPr>
          <w:tab/>
        </w:r>
        <w:r w:rsidR="006F4833" w:rsidRPr="003E12FC">
          <w:rPr>
            <w:rStyle w:val="Hiperpovezava"/>
            <w:noProof/>
          </w:rPr>
          <w:t>Promoting European excellence in educational innovation</w:t>
        </w:r>
        <w:r w:rsidR="006F4833">
          <w:rPr>
            <w:noProof/>
            <w:webHidden/>
          </w:rPr>
          <w:tab/>
        </w:r>
        <w:r w:rsidR="006F4833">
          <w:rPr>
            <w:noProof/>
            <w:webHidden/>
          </w:rPr>
          <w:fldChar w:fldCharType="begin"/>
        </w:r>
        <w:r w:rsidR="006F4833">
          <w:rPr>
            <w:noProof/>
            <w:webHidden/>
          </w:rPr>
          <w:instrText xml:space="preserve"> PAGEREF _Toc56441493 \h </w:instrText>
        </w:r>
        <w:r w:rsidR="006F4833">
          <w:rPr>
            <w:noProof/>
            <w:webHidden/>
          </w:rPr>
        </w:r>
        <w:r w:rsidR="006F4833">
          <w:rPr>
            <w:noProof/>
            <w:webHidden/>
          </w:rPr>
          <w:fldChar w:fldCharType="separate"/>
        </w:r>
        <w:r w:rsidR="006F4833">
          <w:rPr>
            <w:noProof/>
            <w:webHidden/>
          </w:rPr>
          <w:t>51</w:t>
        </w:r>
        <w:r w:rsidR="006F4833">
          <w:rPr>
            <w:noProof/>
            <w:webHidden/>
          </w:rPr>
          <w:fldChar w:fldCharType="end"/>
        </w:r>
      </w:hyperlink>
    </w:p>
    <w:p w14:paraId="1D7DB365" w14:textId="77777777" w:rsidR="006F4833" w:rsidRDefault="00BF6333">
      <w:pPr>
        <w:pStyle w:val="Kazalovsebine1"/>
        <w:rPr>
          <w:rFonts w:eastAsiaTheme="minorEastAsia"/>
          <w:noProof/>
          <w:lang w:eastAsia="en-GB"/>
        </w:rPr>
      </w:pPr>
      <w:hyperlink w:anchor="_Toc56441494" w:history="1">
        <w:r w:rsidR="006F4833" w:rsidRPr="003E12FC">
          <w:rPr>
            <w:rStyle w:val="Hiperpovezava"/>
            <w:noProof/>
          </w:rPr>
          <w:t>5</w:t>
        </w:r>
        <w:r w:rsidR="006F4833">
          <w:rPr>
            <w:rFonts w:eastAsiaTheme="minorEastAsia"/>
            <w:noProof/>
            <w:lang w:eastAsia="en-GB"/>
          </w:rPr>
          <w:tab/>
        </w:r>
        <w:r w:rsidR="006F4833" w:rsidRPr="003E12FC">
          <w:rPr>
            <w:rStyle w:val="Hiperpovezava"/>
            <w:noProof/>
          </w:rPr>
          <w:t>Accelerating best use of technologies</w:t>
        </w:r>
        <w:r w:rsidR="006F4833">
          <w:rPr>
            <w:noProof/>
            <w:webHidden/>
          </w:rPr>
          <w:tab/>
        </w:r>
        <w:r w:rsidR="006F4833">
          <w:rPr>
            <w:noProof/>
            <w:webHidden/>
          </w:rPr>
          <w:fldChar w:fldCharType="begin"/>
        </w:r>
        <w:r w:rsidR="006F4833">
          <w:rPr>
            <w:noProof/>
            <w:webHidden/>
          </w:rPr>
          <w:instrText xml:space="preserve"> PAGEREF _Toc56441494 \h </w:instrText>
        </w:r>
        <w:r w:rsidR="006F4833">
          <w:rPr>
            <w:noProof/>
            <w:webHidden/>
          </w:rPr>
        </w:r>
        <w:r w:rsidR="006F4833">
          <w:rPr>
            <w:noProof/>
            <w:webHidden/>
          </w:rPr>
          <w:fldChar w:fldCharType="separate"/>
        </w:r>
        <w:r w:rsidR="006F4833">
          <w:rPr>
            <w:noProof/>
            <w:webHidden/>
          </w:rPr>
          <w:t>53</w:t>
        </w:r>
        <w:r w:rsidR="006F4833">
          <w:rPr>
            <w:noProof/>
            <w:webHidden/>
          </w:rPr>
          <w:fldChar w:fldCharType="end"/>
        </w:r>
      </w:hyperlink>
    </w:p>
    <w:p w14:paraId="7A57E781" w14:textId="77777777" w:rsidR="006F4833" w:rsidRDefault="00BF6333">
      <w:pPr>
        <w:pStyle w:val="Kazalovsebine2"/>
        <w:tabs>
          <w:tab w:val="left" w:pos="880"/>
          <w:tab w:val="right" w:leader="dot" w:pos="9062"/>
        </w:tabs>
        <w:rPr>
          <w:rFonts w:eastAsiaTheme="minorEastAsia"/>
          <w:noProof/>
          <w:lang w:eastAsia="en-GB"/>
        </w:rPr>
      </w:pPr>
      <w:hyperlink w:anchor="_Toc56441495" w:history="1">
        <w:r w:rsidR="006F4833" w:rsidRPr="003E12FC">
          <w:rPr>
            <w:rStyle w:val="Hiperpovezava"/>
            <w:noProof/>
          </w:rPr>
          <w:t>5.1</w:t>
        </w:r>
        <w:r w:rsidR="006F4833">
          <w:rPr>
            <w:rFonts w:eastAsiaTheme="minorEastAsia"/>
            <w:noProof/>
            <w:lang w:eastAsia="en-GB"/>
          </w:rPr>
          <w:tab/>
        </w:r>
        <w:r w:rsidR="006F4833" w:rsidRPr="003E12FC">
          <w:rPr>
            <w:rStyle w:val="Hiperpovezava"/>
            <w:noProof/>
          </w:rPr>
          <w:t>Initiatives in support to the European Green Deal</w:t>
        </w:r>
        <w:r w:rsidR="006F4833">
          <w:rPr>
            <w:noProof/>
            <w:webHidden/>
          </w:rPr>
          <w:tab/>
        </w:r>
        <w:r w:rsidR="006F4833">
          <w:rPr>
            <w:noProof/>
            <w:webHidden/>
          </w:rPr>
          <w:fldChar w:fldCharType="begin"/>
        </w:r>
        <w:r w:rsidR="006F4833">
          <w:rPr>
            <w:noProof/>
            <w:webHidden/>
          </w:rPr>
          <w:instrText xml:space="preserve"> PAGEREF _Toc56441495 \h </w:instrText>
        </w:r>
        <w:r w:rsidR="006F4833">
          <w:rPr>
            <w:noProof/>
            <w:webHidden/>
          </w:rPr>
        </w:r>
        <w:r w:rsidR="006F4833">
          <w:rPr>
            <w:noProof/>
            <w:webHidden/>
          </w:rPr>
          <w:fldChar w:fldCharType="separate"/>
        </w:r>
        <w:r w:rsidR="006F4833">
          <w:rPr>
            <w:noProof/>
            <w:webHidden/>
          </w:rPr>
          <w:t>54</w:t>
        </w:r>
        <w:r w:rsidR="006F4833">
          <w:rPr>
            <w:noProof/>
            <w:webHidden/>
          </w:rPr>
          <w:fldChar w:fldCharType="end"/>
        </w:r>
      </w:hyperlink>
    </w:p>
    <w:p w14:paraId="19593A73" w14:textId="77777777" w:rsidR="006F4833" w:rsidRDefault="00BF6333">
      <w:pPr>
        <w:pStyle w:val="Kazalovsebine3"/>
        <w:rPr>
          <w:rFonts w:eastAsiaTheme="minorEastAsia"/>
          <w:noProof/>
          <w:lang w:eastAsia="en-GB"/>
        </w:rPr>
      </w:pPr>
      <w:hyperlink w:anchor="_Toc56441496" w:history="1">
        <w:r w:rsidR="006F4833" w:rsidRPr="003E12FC">
          <w:rPr>
            <w:rStyle w:val="Hiperpovezava"/>
            <w:noProof/>
          </w:rPr>
          <w:t>5.1.1</w:t>
        </w:r>
        <w:r w:rsidR="006F4833">
          <w:rPr>
            <w:rFonts w:eastAsiaTheme="minorEastAsia"/>
            <w:noProof/>
            <w:lang w:eastAsia="en-GB"/>
          </w:rPr>
          <w:tab/>
        </w:r>
        <w:r w:rsidR="006F4833" w:rsidRPr="003E12FC">
          <w:rPr>
            <w:rStyle w:val="Hiperpovezava"/>
            <w:noProof/>
          </w:rPr>
          <w:t>Destination Earth Initiative (DestinE)</w:t>
        </w:r>
        <w:r w:rsidR="006F4833">
          <w:rPr>
            <w:noProof/>
            <w:webHidden/>
          </w:rPr>
          <w:tab/>
        </w:r>
        <w:r w:rsidR="006F4833">
          <w:rPr>
            <w:noProof/>
            <w:webHidden/>
          </w:rPr>
          <w:fldChar w:fldCharType="begin"/>
        </w:r>
        <w:r w:rsidR="006F4833">
          <w:rPr>
            <w:noProof/>
            <w:webHidden/>
          </w:rPr>
          <w:instrText xml:space="preserve"> PAGEREF _Toc56441496 \h </w:instrText>
        </w:r>
        <w:r w:rsidR="006F4833">
          <w:rPr>
            <w:noProof/>
            <w:webHidden/>
          </w:rPr>
        </w:r>
        <w:r w:rsidR="006F4833">
          <w:rPr>
            <w:noProof/>
            <w:webHidden/>
          </w:rPr>
          <w:fldChar w:fldCharType="separate"/>
        </w:r>
        <w:r w:rsidR="006F4833">
          <w:rPr>
            <w:noProof/>
            <w:webHidden/>
          </w:rPr>
          <w:t>54</w:t>
        </w:r>
        <w:r w:rsidR="006F4833">
          <w:rPr>
            <w:noProof/>
            <w:webHidden/>
          </w:rPr>
          <w:fldChar w:fldCharType="end"/>
        </w:r>
      </w:hyperlink>
    </w:p>
    <w:p w14:paraId="0F24078D" w14:textId="77777777" w:rsidR="006F4833" w:rsidRDefault="00BF6333">
      <w:pPr>
        <w:pStyle w:val="Kazalovsebine4"/>
        <w:tabs>
          <w:tab w:val="left" w:pos="1540"/>
          <w:tab w:val="right" w:leader="dot" w:pos="9062"/>
        </w:tabs>
        <w:rPr>
          <w:rFonts w:eastAsiaTheme="minorEastAsia"/>
          <w:noProof/>
          <w:lang w:eastAsia="en-GB"/>
        </w:rPr>
      </w:pPr>
      <w:hyperlink w:anchor="_Toc56441497" w:history="1">
        <w:r w:rsidR="006F4833" w:rsidRPr="003E12FC">
          <w:rPr>
            <w:rStyle w:val="Hiperpovezava"/>
            <w:noProof/>
          </w:rPr>
          <w:t>5.1.1.1</w:t>
        </w:r>
        <w:r w:rsidR="006F4833">
          <w:rPr>
            <w:rFonts w:eastAsiaTheme="minorEastAsia"/>
            <w:noProof/>
            <w:lang w:eastAsia="en-GB"/>
          </w:rPr>
          <w:tab/>
        </w:r>
        <w:r w:rsidR="006F4833" w:rsidRPr="003E12FC">
          <w:rPr>
            <w:rStyle w:val="Hiperpovezava"/>
            <w:noProof/>
          </w:rPr>
          <w:t>Destination Earth Horizontal Core Platform</w:t>
        </w:r>
        <w:r w:rsidR="006F4833">
          <w:rPr>
            <w:noProof/>
            <w:webHidden/>
          </w:rPr>
          <w:tab/>
        </w:r>
        <w:r w:rsidR="006F4833">
          <w:rPr>
            <w:noProof/>
            <w:webHidden/>
          </w:rPr>
          <w:fldChar w:fldCharType="begin"/>
        </w:r>
        <w:r w:rsidR="006F4833">
          <w:rPr>
            <w:noProof/>
            <w:webHidden/>
          </w:rPr>
          <w:instrText xml:space="preserve"> PAGEREF _Toc56441497 \h </w:instrText>
        </w:r>
        <w:r w:rsidR="006F4833">
          <w:rPr>
            <w:noProof/>
            <w:webHidden/>
          </w:rPr>
        </w:r>
        <w:r w:rsidR="006F4833">
          <w:rPr>
            <w:noProof/>
            <w:webHidden/>
          </w:rPr>
          <w:fldChar w:fldCharType="separate"/>
        </w:r>
        <w:r w:rsidR="006F4833">
          <w:rPr>
            <w:noProof/>
            <w:webHidden/>
          </w:rPr>
          <w:t>54</w:t>
        </w:r>
        <w:r w:rsidR="006F4833">
          <w:rPr>
            <w:noProof/>
            <w:webHidden/>
          </w:rPr>
          <w:fldChar w:fldCharType="end"/>
        </w:r>
      </w:hyperlink>
    </w:p>
    <w:p w14:paraId="7442616B" w14:textId="77777777" w:rsidR="006F4833" w:rsidRDefault="00BF6333">
      <w:pPr>
        <w:pStyle w:val="Kazalovsebine4"/>
        <w:tabs>
          <w:tab w:val="left" w:pos="1540"/>
          <w:tab w:val="right" w:leader="dot" w:pos="9062"/>
        </w:tabs>
        <w:rPr>
          <w:rFonts w:eastAsiaTheme="minorEastAsia"/>
          <w:noProof/>
          <w:lang w:eastAsia="en-GB"/>
        </w:rPr>
      </w:pPr>
      <w:hyperlink w:anchor="_Toc56441498" w:history="1">
        <w:r w:rsidR="006F4833" w:rsidRPr="003E12FC">
          <w:rPr>
            <w:rStyle w:val="Hiperpovezava"/>
            <w:noProof/>
          </w:rPr>
          <w:t>5.1.1.2</w:t>
        </w:r>
        <w:r w:rsidR="006F4833">
          <w:rPr>
            <w:rFonts w:eastAsiaTheme="minorEastAsia"/>
            <w:noProof/>
            <w:lang w:eastAsia="en-GB"/>
          </w:rPr>
          <w:tab/>
        </w:r>
        <w:r w:rsidR="006F4833" w:rsidRPr="003E12FC">
          <w:rPr>
            <w:rStyle w:val="Hiperpovezava"/>
            <w:noProof/>
          </w:rPr>
          <w:t>Digital Twins (DTs):</w:t>
        </w:r>
        <w:r w:rsidR="006F4833">
          <w:rPr>
            <w:noProof/>
            <w:webHidden/>
          </w:rPr>
          <w:tab/>
        </w:r>
        <w:r w:rsidR="006F4833">
          <w:rPr>
            <w:noProof/>
            <w:webHidden/>
          </w:rPr>
          <w:fldChar w:fldCharType="begin"/>
        </w:r>
        <w:r w:rsidR="006F4833">
          <w:rPr>
            <w:noProof/>
            <w:webHidden/>
          </w:rPr>
          <w:instrText xml:space="preserve"> PAGEREF _Toc56441498 \h </w:instrText>
        </w:r>
        <w:r w:rsidR="006F4833">
          <w:rPr>
            <w:noProof/>
            <w:webHidden/>
          </w:rPr>
        </w:r>
        <w:r w:rsidR="006F4833">
          <w:rPr>
            <w:noProof/>
            <w:webHidden/>
          </w:rPr>
          <w:fldChar w:fldCharType="separate"/>
        </w:r>
        <w:r w:rsidR="006F4833">
          <w:rPr>
            <w:noProof/>
            <w:webHidden/>
          </w:rPr>
          <w:t>56</w:t>
        </w:r>
        <w:r w:rsidR="006F4833">
          <w:rPr>
            <w:noProof/>
            <w:webHidden/>
          </w:rPr>
          <w:fldChar w:fldCharType="end"/>
        </w:r>
      </w:hyperlink>
    </w:p>
    <w:p w14:paraId="31A044BA" w14:textId="77777777" w:rsidR="006F4833" w:rsidRDefault="00BF6333">
      <w:pPr>
        <w:pStyle w:val="Kazalovsebine3"/>
        <w:rPr>
          <w:rFonts w:eastAsiaTheme="minorEastAsia"/>
          <w:noProof/>
          <w:lang w:eastAsia="en-GB"/>
        </w:rPr>
      </w:pPr>
      <w:hyperlink w:anchor="_Toc56441499" w:history="1">
        <w:r w:rsidR="006F4833" w:rsidRPr="003E12FC">
          <w:rPr>
            <w:rStyle w:val="Hiperpovezava"/>
            <w:noProof/>
          </w:rPr>
          <w:t>5.1.2</w:t>
        </w:r>
        <w:r w:rsidR="006F4833">
          <w:rPr>
            <w:rFonts w:eastAsiaTheme="minorEastAsia"/>
            <w:noProof/>
            <w:lang w:eastAsia="en-GB"/>
          </w:rPr>
          <w:tab/>
        </w:r>
        <w:r w:rsidR="006F4833" w:rsidRPr="003E12FC">
          <w:rPr>
            <w:rStyle w:val="Hiperpovezava"/>
            <w:noProof/>
          </w:rPr>
          <w:t>Data ecosystem for climate-neutral and smart communities</w:t>
        </w:r>
        <w:r w:rsidR="006F4833">
          <w:rPr>
            <w:noProof/>
            <w:webHidden/>
          </w:rPr>
          <w:tab/>
        </w:r>
        <w:r w:rsidR="006F4833">
          <w:rPr>
            <w:noProof/>
            <w:webHidden/>
          </w:rPr>
          <w:fldChar w:fldCharType="begin"/>
        </w:r>
        <w:r w:rsidR="006F4833">
          <w:rPr>
            <w:noProof/>
            <w:webHidden/>
          </w:rPr>
          <w:instrText xml:space="preserve"> PAGEREF _Toc56441499 \h </w:instrText>
        </w:r>
        <w:r w:rsidR="006F4833">
          <w:rPr>
            <w:noProof/>
            <w:webHidden/>
          </w:rPr>
        </w:r>
        <w:r w:rsidR="006F4833">
          <w:rPr>
            <w:noProof/>
            <w:webHidden/>
          </w:rPr>
          <w:fldChar w:fldCharType="separate"/>
        </w:r>
        <w:r w:rsidR="006F4833">
          <w:rPr>
            <w:noProof/>
            <w:webHidden/>
          </w:rPr>
          <w:t>57</w:t>
        </w:r>
        <w:r w:rsidR="006F4833">
          <w:rPr>
            <w:noProof/>
            <w:webHidden/>
          </w:rPr>
          <w:fldChar w:fldCharType="end"/>
        </w:r>
      </w:hyperlink>
    </w:p>
    <w:p w14:paraId="6C795AF9" w14:textId="77777777" w:rsidR="006F4833" w:rsidRDefault="00BF6333">
      <w:pPr>
        <w:pStyle w:val="Kazalovsebine4"/>
        <w:tabs>
          <w:tab w:val="left" w:pos="1540"/>
          <w:tab w:val="right" w:leader="dot" w:pos="9062"/>
        </w:tabs>
        <w:rPr>
          <w:rFonts w:eastAsiaTheme="minorEastAsia"/>
          <w:noProof/>
          <w:lang w:eastAsia="en-GB"/>
        </w:rPr>
      </w:pPr>
      <w:hyperlink w:anchor="_Toc56441500" w:history="1">
        <w:r w:rsidR="006F4833" w:rsidRPr="003E12FC">
          <w:rPr>
            <w:rStyle w:val="Hiperpovezava"/>
            <w:noProof/>
          </w:rPr>
          <w:t>5.1.2.1</w:t>
        </w:r>
        <w:r w:rsidR="006F4833">
          <w:rPr>
            <w:rFonts w:eastAsiaTheme="minorEastAsia"/>
            <w:noProof/>
            <w:lang w:eastAsia="en-GB"/>
          </w:rPr>
          <w:tab/>
        </w:r>
        <w:r w:rsidR="006F4833" w:rsidRPr="003E12FC">
          <w:rPr>
            <w:rStyle w:val="Hiperpovezava"/>
            <w:noProof/>
          </w:rPr>
          <w:t>Deployment of Urban Digital Platforms</w:t>
        </w:r>
        <w:r w:rsidR="006F4833">
          <w:rPr>
            <w:noProof/>
            <w:webHidden/>
          </w:rPr>
          <w:tab/>
        </w:r>
        <w:r w:rsidR="006F4833">
          <w:rPr>
            <w:noProof/>
            <w:webHidden/>
          </w:rPr>
          <w:fldChar w:fldCharType="begin"/>
        </w:r>
        <w:r w:rsidR="006F4833">
          <w:rPr>
            <w:noProof/>
            <w:webHidden/>
          </w:rPr>
          <w:instrText xml:space="preserve"> PAGEREF _Toc56441500 \h </w:instrText>
        </w:r>
        <w:r w:rsidR="006F4833">
          <w:rPr>
            <w:noProof/>
            <w:webHidden/>
          </w:rPr>
        </w:r>
        <w:r w:rsidR="006F4833">
          <w:rPr>
            <w:noProof/>
            <w:webHidden/>
          </w:rPr>
          <w:fldChar w:fldCharType="separate"/>
        </w:r>
        <w:r w:rsidR="006F4833">
          <w:rPr>
            <w:noProof/>
            <w:webHidden/>
          </w:rPr>
          <w:t>58</w:t>
        </w:r>
        <w:r w:rsidR="006F4833">
          <w:rPr>
            <w:noProof/>
            <w:webHidden/>
          </w:rPr>
          <w:fldChar w:fldCharType="end"/>
        </w:r>
      </w:hyperlink>
    </w:p>
    <w:p w14:paraId="06A406A2" w14:textId="77777777" w:rsidR="006F4833" w:rsidRDefault="00BF6333">
      <w:pPr>
        <w:pStyle w:val="Kazalovsebine4"/>
        <w:tabs>
          <w:tab w:val="left" w:pos="1540"/>
          <w:tab w:val="right" w:leader="dot" w:pos="9062"/>
        </w:tabs>
        <w:rPr>
          <w:rFonts w:eastAsiaTheme="minorEastAsia"/>
          <w:noProof/>
          <w:lang w:eastAsia="en-GB"/>
        </w:rPr>
      </w:pPr>
      <w:hyperlink w:anchor="_Toc56441501" w:history="1">
        <w:r w:rsidR="006F4833" w:rsidRPr="003E12FC">
          <w:rPr>
            <w:rStyle w:val="Hiperpovezava"/>
            <w:noProof/>
          </w:rPr>
          <w:t>5.1.2.2</w:t>
        </w:r>
        <w:r w:rsidR="006F4833">
          <w:rPr>
            <w:rFonts w:eastAsiaTheme="minorEastAsia"/>
            <w:noProof/>
            <w:lang w:eastAsia="en-GB"/>
          </w:rPr>
          <w:tab/>
        </w:r>
        <w:r w:rsidR="006F4833" w:rsidRPr="003E12FC">
          <w:rPr>
            <w:rStyle w:val="Hiperpovezava"/>
            <w:noProof/>
          </w:rPr>
          <w:t>Establishment of a data ecosystem for climate-neutral and smart communities</w:t>
        </w:r>
        <w:r w:rsidR="006F4833">
          <w:rPr>
            <w:noProof/>
            <w:webHidden/>
          </w:rPr>
          <w:tab/>
        </w:r>
        <w:r w:rsidR="006F4833">
          <w:rPr>
            <w:noProof/>
            <w:webHidden/>
          </w:rPr>
          <w:fldChar w:fldCharType="begin"/>
        </w:r>
        <w:r w:rsidR="006F4833">
          <w:rPr>
            <w:noProof/>
            <w:webHidden/>
          </w:rPr>
          <w:instrText xml:space="preserve"> PAGEREF _Toc56441501 \h </w:instrText>
        </w:r>
        <w:r w:rsidR="006F4833">
          <w:rPr>
            <w:noProof/>
            <w:webHidden/>
          </w:rPr>
        </w:r>
        <w:r w:rsidR="006F4833">
          <w:rPr>
            <w:noProof/>
            <w:webHidden/>
          </w:rPr>
          <w:fldChar w:fldCharType="separate"/>
        </w:r>
        <w:r w:rsidR="006F4833">
          <w:rPr>
            <w:noProof/>
            <w:webHidden/>
          </w:rPr>
          <w:t>59</w:t>
        </w:r>
        <w:r w:rsidR="006F4833">
          <w:rPr>
            <w:noProof/>
            <w:webHidden/>
          </w:rPr>
          <w:fldChar w:fldCharType="end"/>
        </w:r>
      </w:hyperlink>
    </w:p>
    <w:p w14:paraId="5D9F3836" w14:textId="77777777" w:rsidR="006F4833" w:rsidRDefault="00BF6333">
      <w:pPr>
        <w:pStyle w:val="Kazalovsebine4"/>
        <w:tabs>
          <w:tab w:val="left" w:pos="1540"/>
          <w:tab w:val="right" w:leader="dot" w:pos="9062"/>
        </w:tabs>
        <w:rPr>
          <w:rFonts w:eastAsiaTheme="minorEastAsia"/>
          <w:noProof/>
          <w:lang w:eastAsia="en-GB"/>
        </w:rPr>
      </w:pPr>
      <w:hyperlink w:anchor="_Toc56441502" w:history="1">
        <w:r w:rsidR="006F4833" w:rsidRPr="003E12FC">
          <w:rPr>
            <w:rStyle w:val="Hiperpovezava"/>
            <w:noProof/>
          </w:rPr>
          <w:t>5.1.2.3</w:t>
        </w:r>
        <w:r w:rsidR="006F4833">
          <w:rPr>
            <w:rFonts w:eastAsiaTheme="minorEastAsia"/>
            <w:noProof/>
            <w:lang w:eastAsia="en-GB"/>
          </w:rPr>
          <w:tab/>
        </w:r>
        <w:r w:rsidR="006F4833" w:rsidRPr="003E12FC">
          <w:rPr>
            <w:rStyle w:val="Hiperpovezava"/>
            <w:noProof/>
          </w:rPr>
          <w:t>Capacity building, coordination and governance of the Living-in.eu community’s governance</w:t>
        </w:r>
        <w:r w:rsidR="006F4833">
          <w:rPr>
            <w:noProof/>
            <w:webHidden/>
          </w:rPr>
          <w:tab/>
        </w:r>
        <w:r w:rsidR="006F4833">
          <w:rPr>
            <w:noProof/>
            <w:webHidden/>
          </w:rPr>
          <w:fldChar w:fldCharType="begin"/>
        </w:r>
        <w:r w:rsidR="006F4833">
          <w:rPr>
            <w:noProof/>
            <w:webHidden/>
          </w:rPr>
          <w:instrText xml:space="preserve"> PAGEREF _Toc56441502 \h </w:instrText>
        </w:r>
        <w:r w:rsidR="006F4833">
          <w:rPr>
            <w:noProof/>
            <w:webHidden/>
          </w:rPr>
        </w:r>
        <w:r w:rsidR="006F4833">
          <w:rPr>
            <w:noProof/>
            <w:webHidden/>
          </w:rPr>
          <w:fldChar w:fldCharType="separate"/>
        </w:r>
        <w:r w:rsidR="006F4833">
          <w:rPr>
            <w:noProof/>
            <w:webHidden/>
          </w:rPr>
          <w:t>61</w:t>
        </w:r>
        <w:r w:rsidR="006F4833">
          <w:rPr>
            <w:noProof/>
            <w:webHidden/>
          </w:rPr>
          <w:fldChar w:fldCharType="end"/>
        </w:r>
      </w:hyperlink>
    </w:p>
    <w:p w14:paraId="403C54C5" w14:textId="77777777" w:rsidR="006F4833" w:rsidRDefault="00BF6333">
      <w:pPr>
        <w:pStyle w:val="Kazalovsebine4"/>
        <w:tabs>
          <w:tab w:val="left" w:pos="1540"/>
          <w:tab w:val="right" w:leader="dot" w:pos="9062"/>
        </w:tabs>
        <w:rPr>
          <w:rFonts w:eastAsiaTheme="minorEastAsia"/>
          <w:noProof/>
          <w:lang w:eastAsia="en-GB"/>
        </w:rPr>
      </w:pPr>
      <w:hyperlink w:anchor="_Toc56441503" w:history="1">
        <w:r w:rsidR="006F4833" w:rsidRPr="003E12FC">
          <w:rPr>
            <w:rStyle w:val="Hiperpovezava"/>
            <w:noProof/>
          </w:rPr>
          <w:t>5.1.2.4</w:t>
        </w:r>
        <w:r w:rsidR="006F4833">
          <w:rPr>
            <w:rFonts w:eastAsiaTheme="minorEastAsia"/>
            <w:noProof/>
            <w:lang w:eastAsia="en-GB"/>
          </w:rPr>
          <w:tab/>
        </w:r>
        <w:r w:rsidR="006F4833" w:rsidRPr="003E12FC">
          <w:rPr>
            <w:rStyle w:val="Hiperpovezava"/>
            <w:noProof/>
          </w:rPr>
          <w:t>Large Scale Pilots to validate the data ecosystem for climate-neutral and smart communities</w:t>
        </w:r>
        <w:r w:rsidR="006F4833">
          <w:rPr>
            <w:noProof/>
            <w:webHidden/>
          </w:rPr>
          <w:tab/>
        </w:r>
        <w:r w:rsidR="006F4833">
          <w:rPr>
            <w:noProof/>
            <w:webHidden/>
          </w:rPr>
          <w:fldChar w:fldCharType="begin"/>
        </w:r>
        <w:r w:rsidR="006F4833">
          <w:rPr>
            <w:noProof/>
            <w:webHidden/>
          </w:rPr>
          <w:instrText xml:space="preserve"> PAGEREF _Toc56441503 \h </w:instrText>
        </w:r>
        <w:r w:rsidR="006F4833">
          <w:rPr>
            <w:noProof/>
            <w:webHidden/>
          </w:rPr>
        </w:r>
        <w:r w:rsidR="006F4833">
          <w:rPr>
            <w:noProof/>
            <w:webHidden/>
          </w:rPr>
          <w:fldChar w:fldCharType="separate"/>
        </w:r>
        <w:r w:rsidR="006F4833">
          <w:rPr>
            <w:noProof/>
            <w:webHidden/>
          </w:rPr>
          <w:t>61</w:t>
        </w:r>
        <w:r w:rsidR="006F4833">
          <w:rPr>
            <w:noProof/>
            <w:webHidden/>
          </w:rPr>
          <w:fldChar w:fldCharType="end"/>
        </w:r>
      </w:hyperlink>
    </w:p>
    <w:p w14:paraId="658CEBA5" w14:textId="77777777" w:rsidR="006F4833" w:rsidRDefault="00BF6333">
      <w:pPr>
        <w:pStyle w:val="Kazalovsebine4"/>
        <w:tabs>
          <w:tab w:val="left" w:pos="1540"/>
          <w:tab w:val="right" w:leader="dot" w:pos="9062"/>
        </w:tabs>
        <w:rPr>
          <w:rFonts w:eastAsiaTheme="minorEastAsia"/>
          <w:noProof/>
          <w:lang w:eastAsia="en-GB"/>
        </w:rPr>
      </w:pPr>
      <w:hyperlink w:anchor="_Toc56441504" w:history="1">
        <w:r w:rsidR="006F4833" w:rsidRPr="003E12FC">
          <w:rPr>
            <w:rStyle w:val="Hiperpovezava"/>
            <w:noProof/>
          </w:rPr>
          <w:t>5.1.2.5</w:t>
        </w:r>
        <w:r w:rsidR="006F4833">
          <w:rPr>
            <w:rFonts w:eastAsiaTheme="minorEastAsia"/>
            <w:noProof/>
            <w:lang w:eastAsia="en-GB"/>
          </w:rPr>
          <w:tab/>
        </w:r>
        <w:r w:rsidR="006F4833" w:rsidRPr="003E12FC">
          <w:rPr>
            <w:rStyle w:val="Hiperpovezava"/>
            <w:noProof/>
          </w:rPr>
          <w:t>AI-powered Urban Digital Twins</w:t>
        </w:r>
        <w:r w:rsidR="006F4833">
          <w:rPr>
            <w:noProof/>
            <w:webHidden/>
          </w:rPr>
          <w:tab/>
        </w:r>
        <w:r w:rsidR="006F4833">
          <w:rPr>
            <w:noProof/>
            <w:webHidden/>
          </w:rPr>
          <w:fldChar w:fldCharType="begin"/>
        </w:r>
        <w:r w:rsidR="006F4833">
          <w:rPr>
            <w:noProof/>
            <w:webHidden/>
          </w:rPr>
          <w:instrText xml:space="preserve"> PAGEREF _Toc56441504 \h </w:instrText>
        </w:r>
        <w:r w:rsidR="006F4833">
          <w:rPr>
            <w:noProof/>
            <w:webHidden/>
          </w:rPr>
        </w:r>
        <w:r w:rsidR="006F4833">
          <w:rPr>
            <w:noProof/>
            <w:webHidden/>
          </w:rPr>
          <w:fldChar w:fldCharType="separate"/>
        </w:r>
        <w:r w:rsidR="006F4833">
          <w:rPr>
            <w:noProof/>
            <w:webHidden/>
          </w:rPr>
          <w:t>62</w:t>
        </w:r>
        <w:r w:rsidR="006F4833">
          <w:rPr>
            <w:noProof/>
            <w:webHidden/>
          </w:rPr>
          <w:fldChar w:fldCharType="end"/>
        </w:r>
      </w:hyperlink>
    </w:p>
    <w:p w14:paraId="6A39103A" w14:textId="77777777" w:rsidR="006F4833" w:rsidRDefault="00BF6333">
      <w:pPr>
        <w:pStyle w:val="Kazalovsebine3"/>
        <w:rPr>
          <w:rFonts w:eastAsiaTheme="minorEastAsia"/>
          <w:noProof/>
          <w:lang w:eastAsia="en-GB"/>
        </w:rPr>
      </w:pPr>
      <w:hyperlink w:anchor="_Toc56441505" w:history="1">
        <w:r w:rsidR="006F4833" w:rsidRPr="003E12FC">
          <w:rPr>
            <w:rStyle w:val="Hiperpovezava"/>
            <w:noProof/>
          </w:rPr>
          <w:t>5.1.3</w:t>
        </w:r>
        <w:r w:rsidR="006F4833">
          <w:rPr>
            <w:rFonts w:eastAsiaTheme="minorEastAsia"/>
            <w:noProof/>
            <w:lang w:eastAsia="en-GB"/>
          </w:rPr>
          <w:tab/>
        </w:r>
        <w:r w:rsidR="006F4833" w:rsidRPr="003E12FC">
          <w:rPr>
            <w:rStyle w:val="Hiperpovezava"/>
            <w:noProof/>
          </w:rPr>
          <w:t>Digital Product Passport: sustainable and circular systems</w:t>
        </w:r>
        <w:r w:rsidR="006F4833">
          <w:rPr>
            <w:noProof/>
            <w:webHidden/>
          </w:rPr>
          <w:tab/>
        </w:r>
        <w:r w:rsidR="006F4833">
          <w:rPr>
            <w:noProof/>
            <w:webHidden/>
          </w:rPr>
          <w:fldChar w:fldCharType="begin"/>
        </w:r>
        <w:r w:rsidR="006F4833">
          <w:rPr>
            <w:noProof/>
            <w:webHidden/>
          </w:rPr>
          <w:instrText xml:space="preserve"> PAGEREF _Toc56441505 \h </w:instrText>
        </w:r>
        <w:r w:rsidR="006F4833">
          <w:rPr>
            <w:noProof/>
            <w:webHidden/>
          </w:rPr>
        </w:r>
        <w:r w:rsidR="006F4833">
          <w:rPr>
            <w:noProof/>
            <w:webHidden/>
          </w:rPr>
          <w:fldChar w:fldCharType="separate"/>
        </w:r>
        <w:r w:rsidR="006F4833">
          <w:rPr>
            <w:noProof/>
            <w:webHidden/>
          </w:rPr>
          <w:t>64</w:t>
        </w:r>
        <w:r w:rsidR="006F4833">
          <w:rPr>
            <w:noProof/>
            <w:webHidden/>
          </w:rPr>
          <w:fldChar w:fldCharType="end"/>
        </w:r>
      </w:hyperlink>
    </w:p>
    <w:p w14:paraId="2A306181" w14:textId="77777777" w:rsidR="006F4833" w:rsidRDefault="00BF6333">
      <w:pPr>
        <w:pStyle w:val="Kazalovsebine2"/>
        <w:tabs>
          <w:tab w:val="left" w:pos="880"/>
          <w:tab w:val="right" w:leader="dot" w:pos="9062"/>
        </w:tabs>
        <w:rPr>
          <w:rFonts w:eastAsiaTheme="minorEastAsia"/>
          <w:noProof/>
          <w:lang w:eastAsia="en-GB"/>
        </w:rPr>
      </w:pPr>
      <w:hyperlink w:anchor="_Toc56441506" w:history="1">
        <w:r w:rsidR="006F4833" w:rsidRPr="003E12FC">
          <w:rPr>
            <w:rStyle w:val="Hiperpovezava"/>
            <w:noProof/>
          </w:rPr>
          <w:t>5.2</w:t>
        </w:r>
        <w:r w:rsidR="006F4833">
          <w:rPr>
            <w:rFonts w:eastAsiaTheme="minorEastAsia"/>
            <w:noProof/>
            <w:lang w:eastAsia="en-GB"/>
          </w:rPr>
          <w:tab/>
        </w:r>
        <w:r w:rsidR="006F4833" w:rsidRPr="003E12FC">
          <w:rPr>
            <w:rStyle w:val="Hiperpovezava"/>
            <w:noProof/>
          </w:rPr>
          <w:t>Blockchain - European Blockchain Services Infrastructure (EBSI) and Regulatory Sandbox</w:t>
        </w:r>
        <w:r w:rsidR="006F4833">
          <w:rPr>
            <w:noProof/>
            <w:webHidden/>
          </w:rPr>
          <w:tab/>
        </w:r>
        <w:r w:rsidR="006F4833">
          <w:rPr>
            <w:noProof/>
            <w:webHidden/>
          </w:rPr>
          <w:fldChar w:fldCharType="begin"/>
        </w:r>
        <w:r w:rsidR="006F4833">
          <w:rPr>
            <w:noProof/>
            <w:webHidden/>
          </w:rPr>
          <w:instrText xml:space="preserve"> PAGEREF _Toc56441506 \h </w:instrText>
        </w:r>
        <w:r w:rsidR="006F4833">
          <w:rPr>
            <w:noProof/>
            <w:webHidden/>
          </w:rPr>
        </w:r>
        <w:r w:rsidR="006F4833">
          <w:rPr>
            <w:noProof/>
            <w:webHidden/>
          </w:rPr>
          <w:fldChar w:fldCharType="separate"/>
        </w:r>
        <w:r w:rsidR="006F4833">
          <w:rPr>
            <w:noProof/>
            <w:webHidden/>
          </w:rPr>
          <w:t>65</w:t>
        </w:r>
        <w:r w:rsidR="006F4833">
          <w:rPr>
            <w:noProof/>
            <w:webHidden/>
          </w:rPr>
          <w:fldChar w:fldCharType="end"/>
        </w:r>
      </w:hyperlink>
    </w:p>
    <w:p w14:paraId="1D1962F0" w14:textId="77777777" w:rsidR="006F4833" w:rsidRDefault="00BF6333">
      <w:pPr>
        <w:pStyle w:val="Kazalovsebine3"/>
        <w:rPr>
          <w:rFonts w:eastAsiaTheme="minorEastAsia"/>
          <w:noProof/>
          <w:lang w:eastAsia="en-GB"/>
        </w:rPr>
      </w:pPr>
      <w:hyperlink w:anchor="_Toc56441507" w:history="1">
        <w:r w:rsidR="006F4833" w:rsidRPr="003E12FC">
          <w:rPr>
            <w:rStyle w:val="Hiperpovezava"/>
            <w:noProof/>
          </w:rPr>
          <w:t>5.2.1</w:t>
        </w:r>
        <w:r w:rsidR="006F4833">
          <w:rPr>
            <w:rFonts w:eastAsiaTheme="minorEastAsia"/>
            <w:noProof/>
            <w:lang w:eastAsia="en-GB"/>
          </w:rPr>
          <w:tab/>
        </w:r>
        <w:r w:rsidR="006F4833" w:rsidRPr="003E12FC">
          <w:rPr>
            <w:rStyle w:val="Hiperpovezava"/>
            <w:noProof/>
          </w:rPr>
          <w:t>EBSI and sandbox– Core activities</w:t>
        </w:r>
        <w:r w:rsidR="006F4833">
          <w:rPr>
            <w:noProof/>
            <w:webHidden/>
          </w:rPr>
          <w:tab/>
        </w:r>
        <w:r w:rsidR="006F4833">
          <w:rPr>
            <w:noProof/>
            <w:webHidden/>
          </w:rPr>
          <w:fldChar w:fldCharType="begin"/>
        </w:r>
        <w:r w:rsidR="006F4833">
          <w:rPr>
            <w:noProof/>
            <w:webHidden/>
          </w:rPr>
          <w:instrText xml:space="preserve"> PAGEREF _Toc56441507 \h </w:instrText>
        </w:r>
        <w:r w:rsidR="006F4833">
          <w:rPr>
            <w:noProof/>
            <w:webHidden/>
          </w:rPr>
        </w:r>
        <w:r w:rsidR="006F4833">
          <w:rPr>
            <w:noProof/>
            <w:webHidden/>
          </w:rPr>
          <w:fldChar w:fldCharType="separate"/>
        </w:r>
        <w:r w:rsidR="006F4833">
          <w:rPr>
            <w:noProof/>
            <w:webHidden/>
          </w:rPr>
          <w:t>65</w:t>
        </w:r>
        <w:r w:rsidR="006F4833">
          <w:rPr>
            <w:noProof/>
            <w:webHidden/>
          </w:rPr>
          <w:fldChar w:fldCharType="end"/>
        </w:r>
      </w:hyperlink>
    </w:p>
    <w:p w14:paraId="71F55931" w14:textId="77777777" w:rsidR="006F4833" w:rsidRDefault="00BF6333">
      <w:pPr>
        <w:pStyle w:val="Kazalovsebine3"/>
        <w:rPr>
          <w:rFonts w:eastAsiaTheme="minorEastAsia"/>
          <w:noProof/>
          <w:lang w:eastAsia="en-GB"/>
        </w:rPr>
      </w:pPr>
      <w:hyperlink w:anchor="_Toc56441508" w:history="1">
        <w:r w:rsidR="006F4833" w:rsidRPr="003E12FC">
          <w:rPr>
            <w:rStyle w:val="Hiperpovezava"/>
            <w:noProof/>
          </w:rPr>
          <w:t>5.2.2</w:t>
        </w:r>
        <w:r w:rsidR="006F4833">
          <w:rPr>
            <w:rFonts w:eastAsiaTheme="minorEastAsia"/>
            <w:noProof/>
            <w:lang w:eastAsia="en-GB"/>
          </w:rPr>
          <w:tab/>
        </w:r>
        <w:r w:rsidR="006F4833" w:rsidRPr="003E12FC">
          <w:rPr>
            <w:rStyle w:val="Hiperpovezava"/>
            <w:noProof/>
          </w:rPr>
          <w:t>EBSI and sandbox – Deployment of services</w:t>
        </w:r>
        <w:r w:rsidR="006F4833">
          <w:rPr>
            <w:noProof/>
            <w:webHidden/>
          </w:rPr>
          <w:tab/>
        </w:r>
        <w:r w:rsidR="006F4833">
          <w:rPr>
            <w:noProof/>
            <w:webHidden/>
          </w:rPr>
          <w:fldChar w:fldCharType="begin"/>
        </w:r>
        <w:r w:rsidR="006F4833">
          <w:rPr>
            <w:noProof/>
            <w:webHidden/>
          </w:rPr>
          <w:instrText xml:space="preserve"> PAGEREF _Toc56441508 \h </w:instrText>
        </w:r>
        <w:r w:rsidR="006F4833">
          <w:rPr>
            <w:noProof/>
            <w:webHidden/>
          </w:rPr>
        </w:r>
        <w:r w:rsidR="006F4833">
          <w:rPr>
            <w:noProof/>
            <w:webHidden/>
          </w:rPr>
          <w:fldChar w:fldCharType="separate"/>
        </w:r>
        <w:r w:rsidR="006F4833">
          <w:rPr>
            <w:noProof/>
            <w:webHidden/>
          </w:rPr>
          <w:t>67</w:t>
        </w:r>
        <w:r w:rsidR="006F4833">
          <w:rPr>
            <w:noProof/>
            <w:webHidden/>
          </w:rPr>
          <w:fldChar w:fldCharType="end"/>
        </w:r>
      </w:hyperlink>
    </w:p>
    <w:p w14:paraId="6C6B9BFE" w14:textId="77777777" w:rsidR="006F4833" w:rsidRDefault="00BF6333">
      <w:pPr>
        <w:pStyle w:val="Kazalovsebine2"/>
        <w:tabs>
          <w:tab w:val="left" w:pos="880"/>
          <w:tab w:val="right" w:leader="dot" w:pos="9062"/>
        </w:tabs>
        <w:rPr>
          <w:rFonts w:eastAsiaTheme="minorEastAsia"/>
          <w:noProof/>
          <w:lang w:eastAsia="en-GB"/>
        </w:rPr>
      </w:pPr>
      <w:hyperlink w:anchor="_Toc56441509" w:history="1">
        <w:r w:rsidR="006F4833" w:rsidRPr="003E12FC">
          <w:rPr>
            <w:rStyle w:val="Hiperpovezava"/>
            <w:noProof/>
          </w:rPr>
          <w:t>5.3</w:t>
        </w:r>
        <w:r w:rsidR="006F4833">
          <w:rPr>
            <w:rFonts w:eastAsiaTheme="minorEastAsia"/>
            <w:noProof/>
            <w:lang w:eastAsia="en-GB"/>
          </w:rPr>
          <w:tab/>
        </w:r>
        <w:r w:rsidR="006F4833" w:rsidRPr="003E12FC">
          <w:rPr>
            <w:rStyle w:val="Hiperpovezava"/>
            <w:noProof/>
          </w:rPr>
          <w:t>Deployments of Public Services</w:t>
        </w:r>
        <w:r w:rsidR="006F4833">
          <w:rPr>
            <w:noProof/>
            <w:webHidden/>
          </w:rPr>
          <w:tab/>
        </w:r>
        <w:r w:rsidR="006F4833">
          <w:rPr>
            <w:noProof/>
            <w:webHidden/>
          </w:rPr>
          <w:fldChar w:fldCharType="begin"/>
        </w:r>
        <w:r w:rsidR="006F4833">
          <w:rPr>
            <w:noProof/>
            <w:webHidden/>
          </w:rPr>
          <w:instrText xml:space="preserve"> PAGEREF _Toc56441509 \h </w:instrText>
        </w:r>
        <w:r w:rsidR="006F4833">
          <w:rPr>
            <w:noProof/>
            <w:webHidden/>
          </w:rPr>
        </w:r>
        <w:r w:rsidR="006F4833">
          <w:rPr>
            <w:noProof/>
            <w:webHidden/>
          </w:rPr>
          <w:fldChar w:fldCharType="separate"/>
        </w:r>
        <w:r w:rsidR="006F4833">
          <w:rPr>
            <w:noProof/>
            <w:webHidden/>
          </w:rPr>
          <w:t>68</w:t>
        </w:r>
        <w:r w:rsidR="006F4833">
          <w:rPr>
            <w:noProof/>
            <w:webHidden/>
          </w:rPr>
          <w:fldChar w:fldCharType="end"/>
        </w:r>
      </w:hyperlink>
    </w:p>
    <w:p w14:paraId="774C4E64" w14:textId="77777777" w:rsidR="006F4833" w:rsidRDefault="00BF6333">
      <w:pPr>
        <w:pStyle w:val="Kazalovsebine3"/>
        <w:rPr>
          <w:rFonts w:eastAsiaTheme="minorEastAsia"/>
          <w:noProof/>
          <w:lang w:eastAsia="en-GB"/>
        </w:rPr>
      </w:pPr>
      <w:hyperlink w:anchor="_Toc56441510" w:history="1">
        <w:r w:rsidR="006F4833" w:rsidRPr="003E12FC">
          <w:rPr>
            <w:rStyle w:val="Hiperpovezava"/>
            <w:noProof/>
          </w:rPr>
          <w:t>5.3.1</w:t>
        </w:r>
        <w:r w:rsidR="006F4833">
          <w:rPr>
            <w:rFonts w:eastAsiaTheme="minorEastAsia"/>
            <w:noProof/>
            <w:lang w:eastAsia="en-GB"/>
          </w:rPr>
          <w:tab/>
        </w:r>
        <w:r w:rsidR="006F4833" w:rsidRPr="003E12FC">
          <w:rPr>
            <w:rStyle w:val="Hiperpovezava"/>
            <w:noProof/>
          </w:rPr>
          <w:t>European Digital Government Eco System (EDGES): cross-border services and interoperability</w:t>
        </w:r>
        <w:r w:rsidR="006F4833">
          <w:rPr>
            <w:noProof/>
            <w:webHidden/>
          </w:rPr>
          <w:tab/>
        </w:r>
        <w:r w:rsidR="006F4833">
          <w:rPr>
            <w:noProof/>
            <w:webHidden/>
          </w:rPr>
          <w:fldChar w:fldCharType="begin"/>
        </w:r>
        <w:r w:rsidR="006F4833">
          <w:rPr>
            <w:noProof/>
            <w:webHidden/>
          </w:rPr>
          <w:instrText xml:space="preserve"> PAGEREF _Toc56441510 \h </w:instrText>
        </w:r>
        <w:r w:rsidR="006F4833">
          <w:rPr>
            <w:noProof/>
            <w:webHidden/>
          </w:rPr>
        </w:r>
        <w:r w:rsidR="006F4833">
          <w:rPr>
            <w:noProof/>
            <w:webHidden/>
          </w:rPr>
          <w:fldChar w:fldCharType="separate"/>
        </w:r>
        <w:r w:rsidR="006F4833">
          <w:rPr>
            <w:noProof/>
            <w:webHidden/>
          </w:rPr>
          <w:t>68</w:t>
        </w:r>
        <w:r w:rsidR="006F4833">
          <w:rPr>
            <w:noProof/>
            <w:webHidden/>
          </w:rPr>
          <w:fldChar w:fldCharType="end"/>
        </w:r>
      </w:hyperlink>
    </w:p>
    <w:p w14:paraId="45683A8E" w14:textId="77777777" w:rsidR="006F4833" w:rsidRDefault="00BF6333">
      <w:pPr>
        <w:pStyle w:val="Kazalovsebine4"/>
        <w:tabs>
          <w:tab w:val="left" w:pos="1540"/>
          <w:tab w:val="right" w:leader="dot" w:pos="9062"/>
        </w:tabs>
        <w:rPr>
          <w:rFonts w:eastAsiaTheme="minorEastAsia"/>
          <w:noProof/>
          <w:lang w:eastAsia="en-GB"/>
        </w:rPr>
      </w:pPr>
      <w:hyperlink w:anchor="_Toc56441511" w:history="1">
        <w:r w:rsidR="006F4833" w:rsidRPr="003E12FC">
          <w:rPr>
            <w:rStyle w:val="Hiperpovezava"/>
            <w:noProof/>
          </w:rPr>
          <w:t>5.3.1.1</w:t>
        </w:r>
        <w:r w:rsidR="006F4833">
          <w:rPr>
            <w:rFonts w:eastAsiaTheme="minorEastAsia"/>
            <w:noProof/>
            <w:lang w:eastAsia="en-GB"/>
          </w:rPr>
          <w:tab/>
        </w:r>
        <w:r w:rsidR="006F4833" w:rsidRPr="003E12FC">
          <w:rPr>
            <w:rStyle w:val="Hiperpovezava"/>
            <w:noProof/>
          </w:rPr>
          <w:t>Common Services Platform</w:t>
        </w:r>
        <w:r w:rsidR="006F4833">
          <w:rPr>
            <w:noProof/>
            <w:webHidden/>
          </w:rPr>
          <w:tab/>
        </w:r>
        <w:r w:rsidR="006F4833">
          <w:rPr>
            <w:noProof/>
            <w:webHidden/>
          </w:rPr>
          <w:fldChar w:fldCharType="begin"/>
        </w:r>
        <w:r w:rsidR="006F4833">
          <w:rPr>
            <w:noProof/>
            <w:webHidden/>
          </w:rPr>
          <w:instrText xml:space="preserve"> PAGEREF _Toc56441511 \h </w:instrText>
        </w:r>
        <w:r w:rsidR="006F4833">
          <w:rPr>
            <w:noProof/>
            <w:webHidden/>
          </w:rPr>
        </w:r>
        <w:r w:rsidR="006F4833">
          <w:rPr>
            <w:noProof/>
            <w:webHidden/>
          </w:rPr>
          <w:fldChar w:fldCharType="separate"/>
        </w:r>
        <w:r w:rsidR="006F4833">
          <w:rPr>
            <w:noProof/>
            <w:webHidden/>
          </w:rPr>
          <w:t>68</w:t>
        </w:r>
        <w:r w:rsidR="006F4833">
          <w:rPr>
            <w:noProof/>
            <w:webHidden/>
          </w:rPr>
          <w:fldChar w:fldCharType="end"/>
        </w:r>
      </w:hyperlink>
    </w:p>
    <w:p w14:paraId="4A9B2689" w14:textId="77777777" w:rsidR="006F4833" w:rsidRDefault="00BF6333">
      <w:pPr>
        <w:pStyle w:val="Kazalovsebine4"/>
        <w:tabs>
          <w:tab w:val="left" w:pos="1540"/>
          <w:tab w:val="right" w:leader="dot" w:pos="9062"/>
        </w:tabs>
        <w:rPr>
          <w:rFonts w:eastAsiaTheme="minorEastAsia"/>
          <w:noProof/>
          <w:lang w:eastAsia="en-GB"/>
        </w:rPr>
      </w:pPr>
      <w:hyperlink w:anchor="_Toc56441512" w:history="1">
        <w:r w:rsidR="006F4833" w:rsidRPr="003E12FC">
          <w:rPr>
            <w:rStyle w:val="Hiperpovezava"/>
            <w:noProof/>
          </w:rPr>
          <w:t>5.3.1.2</w:t>
        </w:r>
        <w:r w:rsidR="006F4833">
          <w:rPr>
            <w:rFonts w:eastAsiaTheme="minorEastAsia"/>
            <w:noProof/>
            <w:lang w:eastAsia="en-GB"/>
          </w:rPr>
          <w:tab/>
        </w:r>
        <w:r w:rsidR="006F4833" w:rsidRPr="003E12FC">
          <w:rPr>
            <w:rStyle w:val="Hiperpovezava"/>
            <w:noProof/>
          </w:rPr>
          <w:t>eArchiving- Core Services</w:t>
        </w:r>
        <w:r w:rsidR="006F4833">
          <w:rPr>
            <w:noProof/>
            <w:webHidden/>
          </w:rPr>
          <w:tab/>
        </w:r>
        <w:r w:rsidR="006F4833">
          <w:rPr>
            <w:noProof/>
            <w:webHidden/>
          </w:rPr>
          <w:fldChar w:fldCharType="begin"/>
        </w:r>
        <w:r w:rsidR="006F4833">
          <w:rPr>
            <w:noProof/>
            <w:webHidden/>
          </w:rPr>
          <w:instrText xml:space="preserve"> PAGEREF _Toc56441512 \h </w:instrText>
        </w:r>
        <w:r w:rsidR="006F4833">
          <w:rPr>
            <w:noProof/>
            <w:webHidden/>
          </w:rPr>
        </w:r>
        <w:r w:rsidR="006F4833">
          <w:rPr>
            <w:noProof/>
            <w:webHidden/>
          </w:rPr>
          <w:fldChar w:fldCharType="separate"/>
        </w:r>
        <w:r w:rsidR="006F4833">
          <w:rPr>
            <w:noProof/>
            <w:webHidden/>
          </w:rPr>
          <w:t>70</w:t>
        </w:r>
        <w:r w:rsidR="006F4833">
          <w:rPr>
            <w:noProof/>
            <w:webHidden/>
          </w:rPr>
          <w:fldChar w:fldCharType="end"/>
        </w:r>
      </w:hyperlink>
    </w:p>
    <w:p w14:paraId="3D224484" w14:textId="77777777" w:rsidR="006F4833" w:rsidRDefault="00BF6333">
      <w:pPr>
        <w:pStyle w:val="Kazalovsebine4"/>
        <w:tabs>
          <w:tab w:val="left" w:pos="1540"/>
          <w:tab w:val="right" w:leader="dot" w:pos="9062"/>
        </w:tabs>
        <w:rPr>
          <w:rFonts w:eastAsiaTheme="minorEastAsia"/>
          <w:noProof/>
          <w:lang w:eastAsia="en-GB"/>
        </w:rPr>
      </w:pPr>
      <w:hyperlink w:anchor="_Toc56441513" w:history="1">
        <w:r w:rsidR="006F4833" w:rsidRPr="003E12FC">
          <w:rPr>
            <w:rStyle w:val="Hiperpovezava"/>
            <w:noProof/>
          </w:rPr>
          <w:t>5.3.1.3</w:t>
        </w:r>
        <w:r w:rsidR="006F4833">
          <w:rPr>
            <w:rFonts w:eastAsiaTheme="minorEastAsia"/>
            <w:noProof/>
            <w:lang w:eastAsia="en-GB"/>
          </w:rPr>
          <w:tab/>
        </w:r>
        <w:r w:rsidR="006F4833" w:rsidRPr="003E12FC">
          <w:rPr>
            <w:rStyle w:val="Hiperpovezava"/>
            <w:noProof/>
          </w:rPr>
          <w:t>Once-Only Principle implementation</w:t>
        </w:r>
        <w:r w:rsidR="006F4833">
          <w:rPr>
            <w:noProof/>
            <w:webHidden/>
          </w:rPr>
          <w:tab/>
        </w:r>
        <w:r w:rsidR="006F4833">
          <w:rPr>
            <w:noProof/>
            <w:webHidden/>
          </w:rPr>
          <w:fldChar w:fldCharType="begin"/>
        </w:r>
        <w:r w:rsidR="006F4833">
          <w:rPr>
            <w:noProof/>
            <w:webHidden/>
          </w:rPr>
          <w:instrText xml:space="preserve"> PAGEREF _Toc56441513 \h </w:instrText>
        </w:r>
        <w:r w:rsidR="006F4833">
          <w:rPr>
            <w:noProof/>
            <w:webHidden/>
          </w:rPr>
        </w:r>
        <w:r w:rsidR="006F4833">
          <w:rPr>
            <w:noProof/>
            <w:webHidden/>
          </w:rPr>
          <w:fldChar w:fldCharType="separate"/>
        </w:r>
        <w:r w:rsidR="006F4833">
          <w:rPr>
            <w:noProof/>
            <w:webHidden/>
          </w:rPr>
          <w:t>71</w:t>
        </w:r>
        <w:r w:rsidR="006F4833">
          <w:rPr>
            <w:noProof/>
            <w:webHidden/>
          </w:rPr>
          <w:fldChar w:fldCharType="end"/>
        </w:r>
      </w:hyperlink>
    </w:p>
    <w:p w14:paraId="66AB4142" w14:textId="77777777" w:rsidR="006F4833" w:rsidRDefault="00BF6333">
      <w:pPr>
        <w:pStyle w:val="Kazalovsebine4"/>
        <w:tabs>
          <w:tab w:val="left" w:pos="1540"/>
          <w:tab w:val="right" w:leader="dot" w:pos="9062"/>
        </w:tabs>
        <w:rPr>
          <w:rFonts w:eastAsiaTheme="minorEastAsia"/>
          <w:noProof/>
          <w:lang w:eastAsia="en-GB"/>
        </w:rPr>
      </w:pPr>
      <w:hyperlink w:anchor="_Toc56441514" w:history="1">
        <w:r w:rsidR="006F4833" w:rsidRPr="003E12FC">
          <w:rPr>
            <w:rStyle w:val="Hiperpovezava"/>
            <w:noProof/>
          </w:rPr>
          <w:t>5.3.1.4</w:t>
        </w:r>
        <w:r w:rsidR="006F4833">
          <w:rPr>
            <w:rFonts w:eastAsiaTheme="minorEastAsia"/>
            <w:noProof/>
            <w:lang w:eastAsia="en-GB"/>
          </w:rPr>
          <w:tab/>
        </w:r>
        <w:r w:rsidR="006F4833" w:rsidRPr="003E12FC">
          <w:rPr>
            <w:rStyle w:val="Hiperpovezava"/>
            <w:noProof/>
          </w:rPr>
          <w:t>Interoperability and GovTech</w:t>
        </w:r>
        <w:r w:rsidR="006F4833">
          <w:rPr>
            <w:noProof/>
            <w:webHidden/>
          </w:rPr>
          <w:tab/>
        </w:r>
        <w:r w:rsidR="006F4833">
          <w:rPr>
            <w:noProof/>
            <w:webHidden/>
          </w:rPr>
          <w:fldChar w:fldCharType="begin"/>
        </w:r>
        <w:r w:rsidR="006F4833">
          <w:rPr>
            <w:noProof/>
            <w:webHidden/>
          </w:rPr>
          <w:instrText xml:space="preserve"> PAGEREF _Toc56441514 \h </w:instrText>
        </w:r>
        <w:r w:rsidR="006F4833">
          <w:rPr>
            <w:noProof/>
            <w:webHidden/>
          </w:rPr>
        </w:r>
        <w:r w:rsidR="006F4833">
          <w:rPr>
            <w:noProof/>
            <w:webHidden/>
          </w:rPr>
          <w:fldChar w:fldCharType="separate"/>
        </w:r>
        <w:r w:rsidR="006F4833">
          <w:rPr>
            <w:noProof/>
            <w:webHidden/>
          </w:rPr>
          <w:t>72</w:t>
        </w:r>
        <w:r w:rsidR="006F4833">
          <w:rPr>
            <w:noProof/>
            <w:webHidden/>
          </w:rPr>
          <w:fldChar w:fldCharType="end"/>
        </w:r>
      </w:hyperlink>
    </w:p>
    <w:p w14:paraId="52F381DA" w14:textId="77777777" w:rsidR="006F4833" w:rsidRDefault="00BF6333">
      <w:pPr>
        <w:pStyle w:val="Kazalovsebine3"/>
        <w:rPr>
          <w:rFonts w:eastAsiaTheme="minorEastAsia"/>
          <w:noProof/>
          <w:lang w:eastAsia="en-GB"/>
        </w:rPr>
      </w:pPr>
      <w:hyperlink w:anchor="_Toc56441515" w:history="1">
        <w:r w:rsidR="006F4833" w:rsidRPr="003E12FC">
          <w:rPr>
            <w:rStyle w:val="Hiperpovezava"/>
            <w:noProof/>
          </w:rPr>
          <w:t>5.3.2</w:t>
        </w:r>
        <w:r w:rsidR="006F4833">
          <w:rPr>
            <w:rFonts w:eastAsiaTheme="minorEastAsia"/>
            <w:noProof/>
            <w:lang w:eastAsia="en-GB"/>
          </w:rPr>
          <w:tab/>
        </w:r>
        <w:r w:rsidR="006F4833" w:rsidRPr="003E12FC">
          <w:rPr>
            <w:rStyle w:val="Hiperpovezava"/>
            <w:noProof/>
          </w:rPr>
          <w:t>Justice and consumer protection</w:t>
        </w:r>
        <w:r w:rsidR="006F4833">
          <w:rPr>
            <w:noProof/>
            <w:webHidden/>
          </w:rPr>
          <w:tab/>
        </w:r>
        <w:r w:rsidR="006F4833">
          <w:rPr>
            <w:noProof/>
            <w:webHidden/>
          </w:rPr>
          <w:fldChar w:fldCharType="begin"/>
        </w:r>
        <w:r w:rsidR="006F4833">
          <w:rPr>
            <w:noProof/>
            <w:webHidden/>
          </w:rPr>
          <w:instrText xml:space="preserve"> PAGEREF _Toc56441515 \h </w:instrText>
        </w:r>
        <w:r w:rsidR="006F4833">
          <w:rPr>
            <w:noProof/>
            <w:webHidden/>
          </w:rPr>
        </w:r>
        <w:r w:rsidR="006F4833">
          <w:rPr>
            <w:noProof/>
            <w:webHidden/>
          </w:rPr>
          <w:fldChar w:fldCharType="separate"/>
        </w:r>
        <w:r w:rsidR="006F4833">
          <w:rPr>
            <w:noProof/>
            <w:webHidden/>
          </w:rPr>
          <w:t>74</w:t>
        </w:r>
        <w:r w:rsidR="006F4833">
          <w:rPr>
            <w:noProof/>
            <w:webHidden/>
          </w:rPr>
          <w:fldChar w:fldCharType="end"/>
        </w:r>
      </w:hyperlink>
    </w:p>
    <w:p w14:paraId="62C97238" w14:textId="77777777" w:rsidR="006F4833" w:rsidRDefault="00BF6333">
      <w:pPr>
        <w:pStyle w:val="Kazalovsebine4"/>
        <w:tabs>
          <w:tab w:val="left" w:pos="1540"/>
          <w:tab w:val="right" w:leader="dot" w:pos="9062"/>
        </w:tabs>
        <w:rPr>
          <w:rFonts w:eastAsiaTheme="minorEastAsia"/>
          <w:noProof/>
          <w:lang w:eastAsia="en-GB"/>
        </w:rPr>
      </w:pPr>
      <w:hyperlink w:anchor="_Toc56441516" w:history="1">
        <w:r w:rsidR="006F4833" w:rsidRPr="003E12FC">
          <w:rPr>
            <w:rStyle w:val="Hiperpovezava"/>
            <w:rFonts w:eastAsia="Times New Roman"/>
            <w:noProof/>
          </w:rPr>
          <w:t>5.3.2.1</w:t>
        </w:r>
        <w:r w:rsidR="006F4833">
          <w:rPr>
            <w:rFonts w:eastAsiaTheme="minorEastAsia"/>
            <w:noProof/>
            <w:lang w:eastAsia="en-GB"/>
          </w:rPr>
          <w:tab/>
        </w:r>
        <w:r w:rsidR="006F4833" w:rsidRPr="003E12FC">
          <w:rPr>
            <w:rStyle w:val="Hiperpovezava"/>
            <w:rFonts w:eastAsia="Times New Roman"/>
            <w:noProof/>
          </w:rPr>
          <w:t>Maintenance and evolution of the core EU justice and consumers systems</w:t>
        </w:r>
        <w:r w:rsidR="006F4833">
          <w:rPr>
            <w:noProof/>
            <w:webHidden/>
          </w:rPr>
          <w:tab/>
        </w:r>
        <w:r w:rsidR="006F4833">
          <w:rPr>
            <w:noProof/>
            <w:webHidden/>
          </w:rPr>
          <w:fldChar w:fldCharType="begin"/>
        </w:r>
        <w:r w:rsidR="006F4833">
          <w:rPr>
            <w:noProof/>
            <w:webHidden/>
          </w:rPr>
          <w:instrText xml:space="preserve"> PAGEREF _Toc56441516 \h </w:instrText>
        </w:r>
        <w:r w:rsidR="006F4833">
          <w:rPr>
            <w:noProof/>
            <w:webHidden/>
          </w:rPr>
        </w:r>
        <w:r w:rsidR="006F4833">
          <w:rPr>
            <w:noProof/>
            <w:webHidden/>
          </w:rPr>
          <w:fldChar w:fldCharType="separate"/>
        </w:r>
        <w:r w:rsidR="006F4833">
          <w:rPr>
            <w:noProof/>
            <w:webHidden/>
          </w:rPr>
          <w:t>74</w:t>
        </w:r>
        <w:r w:rsidR="006F4833">
          <w:rPr>
            <w:noProof/>
            <w:webHidden/>
          </w:rPr>
          <w:fldChar w:fldCharType="end"/>
        </w:r>
      </w:hyperlink>
    </w:p>
    <w:p w14:paraId="652FA901" w14:textId="77777777" w:rsidR="006F4833" w:rsidRDefault="00BF6333">
      <w:pPr>
        <w:pStyle w:val="Kazalovsebine4"/>
        <w:tabs>
          <w:tab w:val="left" w:pos="1540"/>
          <w:tab w:val="right" w:leader="dot" w:pos="9062"/>
        </w:tabs>
        <w:rPr>
          <w:rFonts w:eastAsiaTheme="minorEastAsia"/>
          <w:noProof/>
          <w:lang w:eastAsia="en-GB"/>
        </w:rPr>
      </w:pPr>
      <w:hyperlink w:anchor="_Toc56441517" w:history="1">
        <w:r w:rsidR="006F4833" w:rsidRPr="003E12FC">
          <w:rPr>
            <w:rStyle w:val="Hiperpovezava"/>
            <w:rFonts w:eastAsia="Times New Roman"/>
            <w:noProof/>
            <w:lang w:val="it-IT"/>
          </w:rPr>
          <w:t>5.3.2.2</w:t>
        </w:r>
        <w:r w:rsidR="006F4833">
          <w:rPr>
            <w:rFonts w:eastAsiaTheme="minorEastAsia"/>
            <w:noProof/>
            <w:lang w:eastAsia="en-GB"/>
          </w:rPr>
          <w:tab/>
        </w:r>
        <w:r w:rsidR="006F4833" w:rsidRPr="003E12FC">
          <w:rPr>
            <w:rStyle w:val="Hiperpovezava"/>
            <w:rFonts w:eastAsia="Times New Roman"/>
            <w:noProof/>
            <w:lang w:val="it-IT"/>
          </w:rPr>
          <w:t>e-Justice Communication via Online Data Exchange (e-CODEX)</w:t>
        </w:r>
        <w:r w:rsidR="006F4833">
          <w:rPr>
            <w:noProof/>
            <w:webHidden/>
          </w:rPr>
          <w:tab/>
        </w:r>
        <w:r w:rsidR="006F4833">
          <w:rPr>
            <w:noProof/>
            <w:webHidden/>
          </w:rPr>
          <w:fldChar w:fldCharType="begin"/>
        </w:r>
        <w:r w:rsidR="006F4833">
          <w:rPr>
            <w:noProof/>
            <w:webHidden/>
          </w:rPr>
          <w:instrText xml:space="preserve"> PAGEREF _Toc56441517 \h </w:instrText>
        </w:r>
        <w:r w:rsidR="006F4833">
          <w:rPr>
            <w:noProof/>
            <w:webHidden/>
          </w:rPr>
        </w:r>
        <w:r w:rsidR="006F4833">
          <w:rPr>
            <w:noProof/>
            <w:webHidden/>
          </w:rPr>
          <w:fldChar w:fldCharType="separate"/>
        </w:r>
        <w:r w:rsidR="006F4833">
          <w:rPr>
            <w:noProof/>
            <w:webHidden/>
          </w:rPr>
          <w:t>77</w:t>
        </w:r>
        <w:r w:rsidR="006F4833">
          <w:rPr>
            <w:noProof/>
            <w:webHidden/>
          </w:rPr>
          <w:fldChar w:fldCharType="end"/>
        </w:r>
      </w:hyperlink>
    </w:p>
    <w:p w14:paraId="70738352" w14:textId="77777777" w:rsidR="006F4833" w:rsidRDefault="00BF6333">
      <w:pPr>
        <w:pStyle w:val="Kazalovsebine4"/>
        <w:tabs>
          <w:tab w:val="left" w:pos="1540"/>
          <w:tab w:val="right" w:leader="dot" w:pos="9062"/>
        </w:tabs>
        <w:rPr>
          <w:rFonts w:eastAsiaTheme="minorEastAsia"/>
          <w:noProof/>
          <w:lang w:eastAsia="en-GB"/>
        </w:rPr>
      </w:pPr>
      <w:hyperlink w:anchor="_Toc56441518" w:history="1">
        <w:r w:rsidR="006F4833" w:rsidRPr="003E12FC">
          <w:rPr>
            <w:rStyle w:val="Hiperpovezava"/>
            <w:rFonts w:eastAsia="Times New Roman"/>
            <w:noProof/>
          </w:rPr>
          <w:t>5.3.2.3</w:t>
        </w:r>
        <w:r w:rsidR="006F4833">
          <w:rPr>
            <w:rFonts w:eastAsiaTheme="minorEastAsia"/>
            <w:noProof/>
            <w:lang w:eastAsia="en-GB"/>
          </w:rPr>
          <w:tab/>
        </w:r>
        <w:r w:rsidR="006F4833" w:rsidRPr="003E12FC">
          <w:rPr>
            <w:rStyle w:val="Hiperpovezava"/>
            <w:rFonts w:eastAsia="Times New Roman"/>
            <w:noProof/>
          </w:rPr>
          <w:t>Digitalisation of justice</w:t>
        </w:r>
        <w:r w:rsidR="006F4833">
          <w:rPr>
            <w:noProof/>
            <w:webHidden/>
          </w:rPr>
          <w:tab/>
        </w:r>
        <w:r w:rsidR="006F4833">
          <w:rPr>
            <w:noProof/>
            <w:webHidden/>
          </w:rPr>
          <w:fldChar w:fldCharType="begin"/>
        </w:r>
        <w:r w:rsidR="006F4833">
          <w:rPr>
            <w:noProof/>
            <w:webHidden/>
          </w:rPr>
          <w:instrText xml:space="preserve"> PAGEREF _Toc56441518 \h </w:instrText>
        </w:r>
        <w:r w:rsidR="006F4833">
          <w:rPr>
            <w:noProof/>
            <w:webHidden/>
          </w:rPr>
        </w:r>
        <w:r w:rsidR="006F4833">
          <w:rPr>
            <w:noProof/>
            <w:webHidden/>
          </w:rPr>
          <w:fldChar w:fldCharType="separate"/>
        </w:r>
        <w:r w:rsidR="006F4833">
          <w:rPr>
            <w:noProof/>
            <w:webHidden/>
          </w:rPr>
          <w:t>78</w:t>
        </w:r>
        <w:r w:rsidR="006F4833">
          <w:rPr>
            <w:noProof/>
            <w:webHidden/>
          </w:rPr>
          <w:fldChar w:fldCharType="end"/>
        </w:r>
      </w:hyperlink>
    </w:p>
    <w:p w14:paraId="1A81D993" w14:textId="77777777" w:rsidR="006F4833" w:rsidRDefault="00BF6333">
      <w:pPr>
        <w:pStyle w:val="Kazalovsebine4"/>
        <w:tabs>
          <w:tab w:val="left" w:pos="1540"/>
          <w:tab w:val="right" w:leader="dot" w:pos="9062"/>
        </w:tabs>
        <w:rPr>
          <w:rFonts w:eastAsiaTheme="minorEastAsia"/>
          <w:noProof/>
          <w:lang w:eastAsia="en-GB"/>
        </w:rPr>
      </w:pPr>
      <w:hyperlink w:anchor="_Toc56441519" w:history="1">
        <w:r w:rsidR="006F4833" w:rsidRPr="003E12FC">
          <w:rPr>
            <w:rStyle w:val="Hiperpovezava"/>
            <w:rFonts w:eastAsia="Times New Roman"/>
            <w:noProof/>
          </w:rPr>
          <w:t>5.3.2.4</w:t>
        </w:r>
        <w:r w:rsidR="006F4833">
          <w:rPr>
            <w:rFonts w:eastAsiaTheme="minorEastAsia"/>
            <w:noProof/>
            <w:lang w:eastAsia="en-GB"/>
          </w:rPr>
          <w:tab/>
        </w:r>
        <w:r w:rsidR="006F4833" w:rsidRPr="003E12FC">
          <w:rPr>
            <w:rStyle w:val="Hiperpovezava"/>
            <w:noProof/>
          </w:rPr>
          <w:t>Common</w:t>
        </w:r>
        <w:r w:rsidR="006F4833" w:rsidRPr="003E12FC">
          <w:rPr>
            <w:rStyle w:val="Hiperpovezava"/>
            <w:rFonts w:eastAsia="Times New Roman"/>
            <w:noProof/>
          </w:rPr>
          <w:t xml:space="preserve"> platform for online investigations and enforcement (EU eLab)</w:t>
        </w:r>
        <w:r w:rsidR="006F4833">
          <w:rPr>
            <w:noProof/>
            <w:webHidden/>
          </w:rPr>
          <w:tab/>
        </w:r>
        <w:r w:rsidR="006F4833">
          <w:rPr>
            <w:noProof/>
            <w:webHidden/>
          </w:rPr>
          <w:fldChar w:fldCharType="begin"/>
        </w:r>
        <w:r w:rsidR="006F4833">
          <w:rPr>
            <w:noProof/>
            <w:webHidden/>
          </w:rPr>
          <w:instrText xml:space="preserve"> PAGEREF _Toc56441519 \h </w:instrText>
        </w:r>
        <w:r w:rsidR="006F4833">
          <w:rPr>
            <w:noProof/>
            <w:webHidden/>
          </w:rPr>
        </w:r>
        <w:r w:rsidR="006F4833">
          <w:rPr>
            <w:noProof/>
            <w:webHidden/>
          </w:rPr>
          <w:fldChar w:fldCharType="separate"/>
        </w:r>
        <w:r w:rsidR="006F4833">
          <w:rPr>
            <w:noProof/>
            <w:webHidden/>
          </w:rPr>
          <w:t>79</w:t>
        </w:r>
        <w:r w:rsidR="006F4833">
          <w:rPr>
            <w:noProof/>
            <w:webHidden/>
          </w:rPr>
          <w:fldChar w:fldCharType="end"/>
        </w:r>
      </w:hyperlink>
    </w:p>
    <w:p w14:paraId="0284AEC1" w14:textId="77777777" w:rsidR="006F4833" w:rsidRDefault="00BF6333">
      <w:pPr>
        <w:pStyle w:val="Kazalovsebine3"/>
        <w:rPr>
          <w:rFonts w:eastAsiaTheme="minorEastAsia"/>
          <w:noProof/>
          <w:lang w:eastAsia="en-GB"/>
        </w:rPr>
      </w:pPr>
      <w:hyperlink w:anchor="_Toc56441520" w:history="1">
        <w:r w:rsidR="006F4833" w:rsidRPr="003E12FC">
          <w:rPr>
            <w:rStyle w:val="Hiperpovezava"/>
            <w:noProof/>
          </w:rPr>
          <w:t>5.3.3</w:t>
        </w:r>
        <w:r w:rsidR="006F4833">
          <w:rPr>
            <w:rFonts w:eastAsiaTheme="minorEastAsia"/>
            <w:noProof/>
            <w:lang w:eastAsia="en-GB"/>
          </w:rPr>
          <w:tab/>
        </w:r>
        <w:r w:rsidR="006F4833" w:rsidRPr="003E12FC">
          <w:rPr>
            <w:rStyle w:val="Hiperpovezava"/>
            <w:noProof/>
          </w:rPr>
          <w:t>Health</w:t>
        </w:r>
        <w:r w:rsidR="006F4833">
          <w:rPr>
            <w:noProof/>
            <w:webHidden/>
          </w:rPr>
          <w:tab/>
        </w:r>
        <w:r w:rsidR="006F4833">
          <w:rPr>
            <w:noProof/>
            <w:webHidden/>
          </w:rPr>
          <w:fldChar w:fldCharType="begin"/>
        </w:r>
        <w:r w:rsidR="006F4833">
          <w:rPr>
            <w:noProof/>
            <w:webHidden/>
          </w:rPr>
          <w:instrText xml:space="preserve"> PAGEREF _Toc56441520 \h </w:instrText>
        </w:r>
        <w:r w:rsidR="006F4833">
          <w:rPr>
            <w:noProof/>
            <w:webHidden/>
          </w:rPr>
        </w:r>
        <w:r w:rsidR="006F4833">
          <w:rPr>
            <w:noProof/>
            <w:webHidden/>
          </w:rPr>
          <w:fldChar w:fldCharType="separate"/>
        </w:r>
        <w:r w:rsidR="006F4833">
          <w:rPr>
            <w:noProof/>
            <w:webHidden/>
          </w:rPr>
          <w:t>80</w:t>
        </w:r>
        <w:r w:rsidR="006F4833">
          <w:rPr>
            <w:noProof/>
            <w:webHidden/>
          </w:rPr>
          <w:fldChar w:fldCharType="end"/>
        </w:r>
      </w:hyperlink>
    </w:p>
    <w:p w14:paraId="3730C721" w14:textId="77777777" w:rsidR="006F4833" w:rsidRDefault="00BF6333">
      <w:pPr>
        <w:pStyle w:val="Kazalovsebine4"/>
        <w:tabs>
          <w:tab w:val="left" w:pos="1540"/>
          <w:tab w:val="right" w:leader="dot" w:pos="9062"/>
        </w:tabs>
        <w:rPr>
          <w:rFonts w:eastAsiaTheme="minorEastAsia"/>
          <w:noProof/>
          <w:lang w:eastAsia="en-GB"/>
        </w:rPr>
      </w:pPr>
      <w:hyperlink w:anchor="_Toc56441521" w:history="1">
        <w:r w:rsidR="006F4833" w:rsidRPr="003E12FC">
          <w:rPr>
            <w:rStyle w:val="Hiperpovezava"/>
            <w:noProof/>
          </w:rPr>
          <w:t>5.3.3.1</w:t>
        </w:r>
        <w:r w:rsidR="006F4833">
          <w:rPr>
            <w:rFonts w:eastAsiaTheme="minorEastAsia"/>
            <w:noProof/>
            <w:lang w:eastAsia="en-GB"/>
          </w:rPr>
          <w:tab/>
        </w:r>
        <w:r w:rsidR="006F4833" w:rsidRPr="003E12FC">
          <w:rPr>
            <w:rStyle w:val="Hiperpovezava"/>
            <w:noProof/>
          </w:rPr>
          <w:t>Digital Transformation of Health and Care</w:t>
        </w:r>
        <w:r w:rsidR="006F4833">
          <w:rPr>
            <w:noProof/>
            <w:webHidden/>
          </w:rPr>
          <w:tab/>
        </w:r>
        <w:r w:rsidR="006F4833">
          <w:rPr>
            <w:noProof/>
            <w:webHidden/>
          </w:rPr>
          <w:fldChar w:fldCharType="begin"/>
        </w:r>
        <w:r w:rsidR="006F4833">
          <w:rPr>
            <w:noProof/>
            <w:webHidden/>
          </w:rPr>
          <w:instrText xml:space="preserve"> PAGEREF _Toc56441521 \h </w:instrText>
        </w:r>
        <w:r w:rsidR="006F4833">
          <w:rPr>
            <w:noProof/>
            <w:webHidden/>
          </w:rPr>
        </w:r>
        <w:r w:rsidR="006F4833">
          <w:rPr>
            <w:noProof/>
            <w:webHidden/>
          </w:rPr>
          <w:fldChar w:fldCharType="separate"/>
        </w:r>
        <w:r w:rsidR="006F4833">
          <w:rPr>
            <w:noProof/>
            <w:webHidden/>
          </w:rPr>
          <w:t>80</w:t>
        </w:r>
        <w:r w:rsidR="006F4833">
          <w:rPr>
            <w:noProof/>
            <w:webHidden/>
          </w:rPr>
          <w:fldChar w:fldCharType="end"/>
        </w:r>
      </w:hyperlink>
    </w:p>
    <w:p w14:paraId="65540C7D" w14:textId="77777777" w:rsidR="006F4833" w:rsidRDefault="00BF6333">
      <w:pPr>
        <w:pStyle w:val="Kazalovsebine4"/>
        <w:tabs>
          <w:tab w:val="left" w:pos="1540"/>
          <w:tab w:val="right" w:leader="dot" w:pos="9062"/>
        </w:tabs>
        <w:rPr>
          <w:rFonts w:eastAsiaTheme="minorEastAsia"/>
          <w:noProof/>
          <w:lang w:eastAsia="en-GB"/>
        </w:rPr>
      </w:pPr>
      <w:hyperlink w:anchor="_Toc56441522" w:history="1">
        <w:r w:rsidR="006F4833" w:rsidRPr="003E12FC">
          <w:rPr>
            <w:rStyle w:val="Hiperpovezava"/>
            <w:noProof/>
          </w:rPr>
          <w:t>5.3.3.2</w:t>
        </w:r>
        <w:r w:rsidR="006F4833">
          <w:rPr>
            <w:rFonts w:eastAsiaTheme="minorEastAsia"/>
            <w:noProof/>
            <w:lang w:eastAsia="en-GB"/>
          </w:rPr>
          <w:tab/>
        </w:r>
        <w:r w:rsidR="006F4833" w:rsidRPr="003E12FC">
          <w:rPr>
            <w:rStyle w:val="Hiperpovezava"/>
            <w:noProof/>
          </w:rPr>
          <w:t>An ecosystem for digital twins in healthcare</w:t>
        </w:r>
        <w:r w:rsidR="006F4833">
          <w:rPr>
            <w:noProof/>
            <w:webHidden/>
          </w:rPr>
          <w:tab/>
        </w:r>
        <w:r w:rsidR="006F4833">
          <w:rPr>
            <w:noProof/>
            <w:webHidden/>
          </w:rPr>
          <w:fldChar w:fldCharType="begin"/>
        </w:r>
        <w:r w:rsidR="006F4833">
          <w:rPr>
            <w:noProof/>
            <w:webHidden/>
          </w:rPr>
          <w:instrText xml:space="preserve"> PAGEREF _Toc56441522 \h </w:instrText>
        </w:r>
        <w:r w:rsidR="006F4833">
          <w:rPr>
            <w:noProof/>
            <w:webHidden/>
          </w:rPr>
        </w:r>
        <w:r w:rsidR="006F4833">
          <w:rPr>
            <w:noProof/>
            <w:webHidden/>
          </w:rPr>
          <w:fldChar w:fldCharType="separate"/>
        </w:r>
        <w:r w:rsidR="006F4833">
          <w:rPr>
            <w:noProof/>
            <w:webHidden/>
          </w:rPr>
          <w:t>81</w:t>
        </w:r>
        <w:r w:rsidR="006F4833">
          <w:rPr>
            <w:noProof/>
            <w:webHidden/>
          </w:rPr>
          <w:fldChar w:fldCharType="end"/>
        </w:r>
      </w:hyperlink>
    </w:p>
    <w:p w14:paraId="646FFD89" w14:textId="77777777" w:rsidR="006F4833" w:rsidRDefault="00BF6333">
      <w:pPr>
        <w:pStyle w:val="Kazalovsebine3"/>
        <w:rPr>
          <w:rFonts w:eastAsiaTheme="minorEastAsia"/>
          <w:noProof/>
          <w:lang w:eastAsia="en-GB"/>
        </w:rPr>
      </w:pPr>
      <w:hyperlink w:anchor="_Toc56441523" w:history="1">
        <w:r w:rsidR="006F4833" w:rsidRPr="003E12FC">
          <w:rPr>
            <w:rStyle w:val="Hiperpovezava"/>
            <w:noProof/>
          </w:rPr>
          <w:t>5.3.4</w:t>
        </w:r>
        <w:r w:rsidR="006F4833">
          <w:rPr>
            <w:rFonts w:eastAsiaTheme="minorEastAsia"/>
            <w:noProof/>
            <w:lang w:eastAsia="en-GB"/>
          </w:rPr>
          <w:tab/>
        </w:r>
        <w:r w:rsidR="006F4833" w:rsidRPr="003E12FC">
          <w:rPr>
            <w:rStyle w:val="Hiperpovezava"/>
            <w:noProof/>
          </w:rPr>
          <w:t>Security and law enforcement</w:t>
        </w:r>
        <w:r w:rsidR="006F4833">
          <w:rPr>
            <w:noProof/>
            <w:webHidden/>
          </w:rPr>
          <w:tab/>
        </w:r>
        <w:r w:rsidR="006F4833">
          <w:rPr>
            <w:noProof/>
            <w:webHidden/>
          </w:rPr>
          <w:fldChar w:fldCharType="begin"/>
        </w:r>
        <w:r w:rsidR="006F4833">
          <w:rPr>
            <w:noProof/>
            <w:webHidden/>
          </w:rPr>
          <w:instrText xml:space="preserve"> PAGEREF _Toc56441523 \h </w:instrText>
        </w:r>
        <w:r w:rsidR="006F4833">
          <w:rPr>
            <w:noProof/>
            <w:webHidden/>
          </w:rPr>
        </w:r>
        <w:r w:rsidR="006F4833">
          <w:rPr>
            <w:noProof/>
            <w:webHidden/>
          </w:rPr>
          <w:fldChar w:fldCharType="separate"/>
        </w:r>
        <w:r w:rsidR="006F4833">
          <w:rPr>
            <w:noProof/>
            <w:webHidden/>
          </w:rPr>
          <w:t>82</w:t>
        </w:r>
        <w:r w:rsidR="006F4833">
          <w:rPr>
            <w:noProof/>
            <w:webHidden/>
          </w:rPr>
          <w:fldChar w:fldCharType="end"/>
        </w:r>
      </w:hyperlink>
    </w:p>
    <w:p w14:paraId="375E60B7" w14:textId="77777777" w:rsidR="006F4833" w:rsidRDefault="00BF6333">
      <w:pPr>
        <w:pStyle w:val="Kazalovsebine4"/>
        <w:tabs>
          <w:tab w:val="left" w:pos="1540"/>
          <w:tab w:val="right" w:leader="dot" w:pos="9062"/>
        </w:tabs>
        <w:rPr>
          <w:rFonts w:eastAsiaTheme="minorEastAsia"/>
          <w:noProof/>
          <w:lang w:eastAsia="en-GB"/>
        </w:rPr>
      </w:pPr>
      <w:hyperlink w:anchor="_Toc56441524" w:history="1">
        <w:r w:rsidR="006F4833" w:rsidRPr="003E12FC">
          <w:rPr>
            <w:rStyle w:val="Hiperpovezava"/>
            <w:noProof/>
          </w:rPr>
          <w:t>5.3.4.1</w:t>
        </w:r>
        <w:r w:rsidR="006F4833">
          <w:rPr>
            <w:rFonts w:eastAsiaTheme="minorEastAsia"/>
            <w:noProof/>
            <w:lang w:eastAsia="en-GB"/>
          </w:rPr>
          <w:tab/>
        </w:r>
        <w:r w:rsidR="006F4833" w:rsidRPr="003E12FC">
          <w:rPr>
            <w:rStyle w:val="Hiperpovezava"/>
            <w:noProof/>
          </w:rPr>
          <w:t>Pilot(s) using AI for law enforcement</w:t>
        </w:r>
        <w:r w:rsidR="006F4833">
          <w:rPr>
            <w:noProof/>
            <w:webHidden/>
          </w:rPr>
          <w:tab/>
        </w:r>
        <w:r w:rsidR="006F4833">
          <w:rPr>
            <w:noProof/>
            <w:webHidden/>
          </w:rPr>
          <w:fldChar w:fldCharType="begin"/>
        </w:r>
        <w:r w:rsidR="006F4833">
          <w:rPr>
            <w:noProof/>
            <w:webHidden/>
          </w:rPr>
          <w:instrText xml:space="preserve"> PAGEREF _Toc56441524 \h </w:instrText>
        </w:r>
        <w:r w:rsidR="006F4833">
          <w:rPr>
            <w:noProof/>
            <w:webHidden/>
          </w:rPr>
        </w:r>
        <w:r w:rsidR="006F4833">
          <w:rPr>
            <w:noProof/>
            <w:webHidden/>
          </w:rPr>
          <w:fldChar w:fldCharType="separate"/>
        </w:r>
        <w:r w:rsidR="006F4833">
          <w:rPr>
            <w:noProof/>
            <w:webHidden/>
          </w:rPr>
          <w:t>82</w:t>
        </w:r>
        <w:r w:rsidR="006F4833">
          <w:rPr>
            <w:noProof/>
            <w:webHidden/>
          </w:rPr>
          <w:fldChar w:fldCharType="end"/>
        </w:r>
      </w:hyperlink>
    </w:p>
    <w:p w14:paraId="3AB10E31" w14:textId="77777777" w:rsidR="006F4833" w:rsidRDefault="00BF6333">
      <w:pPr>
        <w:pStyle w:val="Kazalovsebine2"/>
        <w:tabs>
          <w:tab w:val="left" w:pos="880"/>
          <w:tab w:val="right" w:leader="dot" w:pos="9062"/>
        </w:tabs>
        <w:rPr>
          <w:rFonts w:eastAsiaTheme="minorEastAsia"/>
          <w:noProof/>
          <w:lang w:eastAsia="en-GB"/>
        </w:rPr>
      </w:pPr>
      <w:hyperlink w:anchor="_Toc56441525" w:history="1">
        <w:r w:rsidR="006F4833" w:rsidRPr="003E12FC">
          <w:rPr>
            <w:rStyle w:val="Hiperpovezava"/>
            <w:noProof/>
          </w:rPr>
          <w:t>5.4</w:t>
        </w:r>
        <w:r w:rsidR="006F4833">
          <w:rPr>
            <w:rFonts w:eastAsiaTheme="minorEastAsia"/>
            <w:noProof/>
            <w:lang w:eastAsia="en-GB"/>
          </w:rPr>
          <w:tab/>
        </w:r>
        <w:r w:rsidR="006F4833" w:rsidRPr="003E12FC">
          <w:rPr>
            <w:rStyle w:val="Hiperpovezava"/>
            <w:noProof/>
          </w:rPr>
          <w:t>Enhancing confidence in Digital Transformation</w:t>
        </w:r>
        <w:r w:rsidR="006F4833">
          <w:rPr>
            <w:noProof/>
            <w:webHidden/>
          </w:rPr>
          <w:tab/>
        </w:r>
        <w:r w:rsidR="006F4833">
          <w:rPr>
            <w:noProof/>
            <w:webHidden/>
          </w:rPr>
          <w:fldChar w:fldCharType="begin"/>
        </w:r>
        <w:r w:rsidR="006F4833">
          <w:rPr>
            <w:noProof/>
            <w:webHidden/>
          </w:rPr>
          <w:instrText xml:space="preserve"> PAGEREF _Toc56441525 \h </w:instrText>
        </w:r>
        <w:r w:rsidR="006F4833">
          <w:rPr>
            <w:noProof/>
            <w:webHidden/>
          </w:rPr>
        </w:r>
        <w:r w:rsidR="006F4833">
          <w:rPr>
            <w:noProof/>
            <w:webHidden/>
          </w:rPr>
          <w:fldChar w:fldCharType="separate"/>
        </w:r>
        <w:r w:rsidR="006F4833">
          <w:rPr>
            <w:noProof/>
            <w:webHidden/>
          </w:rPr>
          <w:t>84</w:t>
        </w:r>
        <w:r w:rsidR="006F4833">
          <w:rPr>
            <w:noProof/>
            <w:webHidden/>
          </w:rPr>
          <w:fldChar w:fldCharType="end"/>
        </w:r>
      </w:hyperlink>
    </w:p>
    <w:p w14:paraId="357A531B" w14:textId="77777777" w:rsidR="006F4833" w:rsidRDefault="00BF6333">
      <w:pPr>
        <w:pStyle w:val="Kazalovsebine3"/>
        <w:rPr>
          <w:rFonts w:eastAsiaTheme="minorEastAsia"/>
          <w:noProof/>
          <w:lang w:eastAsia="en-GB"/>
        </w:rPr>
      </w:pPr>
      <w:hyperlink w:anchor="_Toc56441526" w:history="1">
        <w:r w:rsidR="006F4833" w:rsidRPr="003E12FC">
          <w:rPr>
            <w:rStyle w:val="Hiperpovezava"/>
            <w:noProof/>
          </w:rPr>
          <w:t>5.4.1</w:t>
        </w:r>
        <w:r w:rsidR="006F4833">
          <w:rPr>
            <w:rFonts w:eastAsiaTheme="minorEastAsia"/>
            <w:noProof/>
            <w:lang w:eastAsia="en-GB"/>
          </w:rPr>
          <w:tab/>
        </w:r>
        <w:r w:rsidR="006F4833" w:rsidRPr="003E12FC">
          <w:rPr>
            <w:rStyle w:val="Hiperpovezava"/>
            <w:noProof/>
          </w:rPr>
          <w:t>Safer Internet</w:t>
        </w:r>
        <w:r w:rsidR="006F4833">
          <w:rPr>
            <w:noProof/>
            <w:webHidden/>
          </w:rPr>
          <w:tab/>
        </w:r>
        <w:r w:rsidR="006F4833">
          <w:rPr>
            <w:noProof/>
            <w:webHidden/>
          </w:rPr>
          <w:fldChar w:fldCharType="begin"/>
        </w:r>
        <w:r w:rsidR="006F4833">
          <w:rPr>
            <w:noProof/>
            <w:webHidden/>
          </w:rPr>
          <w:instrText xml:space="preserve"> PAGEREF _Toc56441526 \h </w:instrText>
        </w:r>
        <w:r w:rsidR="006F4833">
          <w:rPr>
            <w:noProof/>
            <w:webHidden/>
          </w:rPr>
        </w:r>
        <w:r w:rsidR="006F4833">
          <w:rPr>
            <w:noProof/>
            <w:webHidden/>
          </w:rPr>
          <w:fldChar w:fldCharType="separate"/>
        </w:r>
        <w:r w:rsidR="006F4833">
          <w:rPr>
            <w:noProof/>
            <w:webHidden/>
          </w:rPr>
          <w:t>84</w:t>
        </w:r>
        <w:r w:rsidR="006F4833">
          <w:rPr>
            <w:noProof/>
            <w:webHidden/>
          </w:rPr>
          <w:fldChar w:fldCharType="end"/>
        </w:r>
      </w:hyperlink>
    </w:p>
    <w:p w14:paraId="30D2FC77" w14:textId="77777777" w:rsidR="006F4833" w:rsidRDefault="00BF6333">
      <w:pPr>
        <w:pStyle w:val="Kazalovsebine4"/>
        <w:tabs>
          <w:tab w:val="left" w:pos="1540"/>
          <w:tab w:val="right" w:leader="dot" w:pos="9062"/>
        </w:tabs>
        <w:rPr>
          <w:rFonts w:eastAsiaTheme="minorEastAsia"/>
          <w:noProof/>
          <w:lang w:eastAsia="en-GB"/>
        </w:rPr>
      </w:pPr>
      <w:hyperlink w:anchor="_Toc56441527" w:history="1">
        <w:r w:rsidR="006F4833" w:rsidRPr="003E12FC">
          <w:rPr>
            <w:rStyle w:val="Hiperpovezava"/>
            <w:noProof/>
          </w:rPr>
          <w:t>5.4.1.1</w:t>
        </w:r>
        <w:r w:rsidR="006F4833">
          <w:rPr>
            <w:rFonts w:eastAsiaTheme="minorEastAsia"/>
            <w:noProof/>
            <w:lang w:eastAsia="en-GB"/>
          </w:rPr>
          <w:tab/>
        </w:r>
        <w:r w:rsidR="006F4833" w:rsidRPr="003E12FC">
          <w:rPr>
            <w:rStyle w:val="Hiperpovezava"/>
            <w:rFonts w:eastAsia="Times New Roman"/>
            <w:noProof/>
          </w:rPr>
          <w:t>Better Internet for Kids (BIK) - EU coordination</w:t>
        </w:r>
        <w:r w:rsidR="006F4833">
          <w:rPr>
            <w:noProof/>
            <w:webHidden/>
          </w:rPr>
          <w:tab/>
        </w:r>
        <w:r w:rsidR="006F4833">
          <w:rPr>
            <w:noProof/>
            <w:webHidden/>
          </w:rPr>
          <w:fldChar w:fldCharType="begin"/>
        </w:r>
        <w:r w:rsidR="006F4833">
          <w:rPr>
            <w:noProof/>
            <w:webHidden/>
          </w:rPr>
          <w:instrText xml:space="preserve"> PAGEREF _Toc56441527 \h </w:instrText>
        </w:r>
        <w:r w:rsidR="006F4833">
          <w:rPr>
            <w:noProof/>
            <w:webHidden/>
          </w:rPr>
        </w:r>
        <w:r w:rsidR="006F4833">
          <w:rPr>
            <w:noProof/>
            <w:webHidden/>
          </w:rPr>
          <w:fldChar w:fldCharType="separate"/>
        </w:r>
        <w:r w:rsidR="006F4833">
          <w:rPr>
            <w:noProof/>
            <w:webHidden/>
          </w:rPr>
          <w:t>84</w:t>
        </w:r>
        <w:r w:rsidR="006F4833">
          <w:rPr>
            <w:noProof/>
            <w:webHidden/>
          </w:rPr>
          <w:fldChar w:fldCharType="end"/>
        </w:r>
      </w:hyperlink>
    </w:p>
    <w:p w14:paraId="292C29EA" w14:textId="77777777" w:rsidR="006F4833" w:rsidRDefault="00BF6333">
      <w:pPr>
        <w:pStyle w:val="Kazalovsebine4"/>
        <w:tabs>
          <w:tab w:val="left" w:pos="1540"/>
          <w:tab w:val="right" w:leader="dot" w:pos="9062"/>
        </w:tabs>
        <w:rPr>
          <w:rFonts w:eastAsiaTheme="minorEastAsia"/>
          <w:noProof/>
          <w:lang w:eastAsia="en-GB"/>
        </w:rPr>
      </w:pPr>
      <w:hyperlink w:anchor="_Toc56441528" w:history="1">
        <w:r w:rsidR="006F4833" w:rsidRPr="003E12FC">
          <w:rPr>
            <w:rStyle w:val="Hiperpovezava"/>
            <w:rFonts w:ascii="Cambria" w:eastAsia="Times New Roman" w:hAnsi="Cambria" w:cs="Times New Roman"/>
            <w:noProof/>
          </w:rPr>
          <w:t>5.4.1.2</w:t>
        </w:r>
        <w:r w:rsidR="006F4833">
          <w:rPr>
            <w:rFonts w:eastAsiaTheme="minorEastAsia"/>
            <w:noProof/>
            <w:lang w:eastAsia="en-GB"/>
          </w:rPr>
          <w:tab/>
        </w:r>
        <w:r w:rsidR="006F4833" w:rsidRPr="003E12FC">
          <w:rPr>
            <w:rStyle w:val="Hiperpovezava"/>
            <w:rFonts w:eastAsia="Times New Roman"/>
            <w:noProof/>
          </w:rPr>
          <w:t>Safer</w:t>
        </w:r>
        <w:r w:rsidR="006F4833" w:rsidRPr="003E12FC">
          <w:rPr>
            <w:rStyle w:val="Hiperpovezava"/>
            <w:rFonts w:ascii="Cambria" w:eastAsia="Times New Roman" w:hAnsi="Cambria" w:cs="Times New Roman"/>
            <w:noProof/>
          </w:rPr>
          <w:t xml:space="preserve"> Internet Centres</w:t>
        </w:r>
        <w:r w:rsidR="006F4833">
          <w:rPr>
            <w:noProof/>
            <w:webHidden/>
          </w:rPr>
          <w:tab/>
        </w:r>
        <w:r w:rsidR="006F4833">
          <w:rPr>
            <w:noProof/>
            <w:webHidden/>
          </w:rPr>
          <w:fldChar w:fldCharType="begin"/>
        </w:r>
        <w:r w:rsidR="006F4833">
          <w:rPr>
            <w:noProof/>
            <w:webHidden/>
          </w:rPr>
          <w:instrText xml:space="preserve"> PAGEREF _Toc56441528 \h </w:instrText>
        </w:r>
        <w:r w:rsidR="006F4833">
          <w:rPr>
            <w:noProof/>
            <w:webHidden/>
          </w:rPr>
        </w:r>
        <w:r w:rsidR="006F4833">
          <w:rPr>
            <w:noProof/>
            <w:webHidden/>
          </w:rPr>
          <w:fldChar w:fldCharType="separate"/>
        </w:r>
        <w:r w:rsidR="006F4833">
          <w:rPr>
            <w:noProof/>
            <w:webHidden/>
          </w:rPr>
          <w:t>85</w:t>
        </w:r>
        <w:r w:rsidR="006F4833">
          <w:rPr>
            <w:noProof/>
            <w:webHidden/>
          </w:rPr>
          <w:fldChar w:fldCharType="end"/>
        </w:r>
      </w:hyperlink>
    </w:p>
    <w:p w14:paraId="1E50B0D4" w14:textId="77777777" w:rsidR="006F4833" w:rsidRDefault="00BF6333">
      <w:pPr>
        <w:pStyle w:val="Kazalovsebine3"/>
        <w:rPr>
          <w:rFonts w:eastAsiaTheme="minorEastAsia"/>
          <w:noProof/>
          <w:lang w:eastAsia="en-GB"/>
        </w:rPr>
      </w:pPr>
      <w:hyperlink w:anchor="_Toc56441529" w:history="1">
        <w:r w:rsidR="006F4833" w:rsidRPr="003E12FC">
          <w:rPr>
            <w:rStyle w:val="Hiperpovezava"/>
            <w:noProof/>
          </w:rPr>
          <w:t>5.4.2</w:t>
        </w:r>
        <w:r w:rsidR="006F4833">
          <w:rPr>
            <w:rFonts w:eastAsiaTheme="minorEastAsia"/>
            <w:noProof/>
            <w:lang w:eastAsia="en-GB"/>
          </w:rPr>
          <w:tab/>
        </w:r>
        <w:r w:rsidR="006F4833" w:rsidRPr="003E12FC">
          <w:rPr>
            <w:rStyle w:val="Hiperpovezava"/>
            <w:noProof/>
          </w:rPr>
          <w:t>European Digital Media Observatory (EDMO)</w:t>
        </w:r>
        <w:r w:rsidR="006F4833">
          <w:rPr>
            <w:noProof/>
            <w:webHidden/>
          </w:rPr>
          <w:tab/>
        </w:r>
        <w:r w:rsidR="006F4833">
          <w:rPr>
            <w:noProof/>
            <w:webHidden/>
          </w:rPr>
          <w:fldChar w:fldCharType="begin"/>
        </w:r>
        <w:r w:rsidR="006F4833">
          <w:rPr>
            <w:noProof/>
            <w:webHidden/>
          </w:rPr>
          <w:instrText xml:space="preserve"> PAGEREF _Toc56441529 \h </w:instrText>
        </w:r>
        <w:r w:rsidR="006F4833">
          <w:rPr>
            <w:noProof/>
            <w:webHidden/>
          </w:rPr>
        </w:r>
        <w:r w:rsidR="006F4833">
          <w:rPr>
            <w:noProof/>
            <w:webHidden/>
          </w:rPr>
          <w:fldChar w:fldCharType="separate"/>
        </w:r>
        <w:r w:rsidR="006F4833">
          <w:rPr>
            <w:noProof/>
            <w:webHidden/>
          </w:rPr>
          <w:t>86</w:t>
        </w:r>
        <w:r w:rsidR="006F4833">
          <w:rPr>
            <w:noProof/>
            <w:webHidden/>
          </w:rPr>
          <w:fldChar w:fldCharType="end"/>
        </w:r>
      </w:hyperlink>
    </w:p>
    <w:p w14:paraId="189C7F0C" w14:textId="77777777" w:rsidR="006F4833" w:rsidRDefault="00BF6333">
      <w:pPr>
        <w:pStyle w:val="Kazalovsebine4"/>
        <w:tabs>
          <w:tab w:val="left" w:pos="1540"/>
          <w:tab w:val="right" w:leader="dot" w:pos="9062"/>
        </w:tabs>
        <w:rPr>
          <w:rFonts w:eastAsiaTheme="minorEastAsia"/>
          <w:noProof/>
          <w:lang w:eastAsia="en-GB"/>
        </w:rPr>
      </w:pPr>
      <w:hyperlink w:anchor="_Toc56441530" w:history="1">
        <w:r w:rsidR="006F4833" w:rsidRPr="003E12FC">
          <w:rPr>
            <w:rStyle w:val="Hiperpovezava"/>
            <w:rFonts w:eastAsia="Times New Roman"/>
            <w:noProof/>
          </w:rPr>
          <w:t>5.4.2.1</w:t>
        </w:r>
        <w:r w:rsidR="006F4833">
          <w:rPr>
            <w:rFonts w:eastAsiaTheme="minorEastAsia"/>
            <w:noProof/>
            <w:lang w:eastAsia="en-GB"/>
          </w:rPr>
          <w:tab/>
        </w:r>
        <w:r w:rsidR="006F4833" w:rsidRPr="003E12FC">
          <w:rPr>
            <w:rStyle w:val="Hiperpovezava"/>
            <w:noProof/>
          </w:rPr>
          <w:t>EDMO</w:t>
        </w:r>
        <w:r w:rsidR="006F4833" w:rsidRPr="003E12FC">
          <w:rPr>
            <w:rStyle w:val="Hiperpovezava"/>
            <w:rFonts w:eastAsia="Times New Roman"/>
            <w:noProof/>
          </w:rPr>
          <w:t xml:space="preserve"> - central infrastructure and governance</w:t>
        </w:r>
        <w:r w:rsidR="006F4833">
          <w:rPr>
            <w:noProof/>
            <w:webHidden/>
          </w:rPr>
          <w:tab/>
        </w:r>
        <w:r w:rsidR="006F4833">
          <w:rPr>
            <w:noProof/>
            <w:webHidden/>
          </w:rPr>
          <w:fldChar w:fldCharType="begin"/>
        </w:r>
        <w:r w:rsidR="006F4833">
          <w:rPr>
            <w:noProof/>
            <w:webHidden/>
          </w:rPr>
          <w:instrText xml:space="preserve"> PAGEREF _Toc56441530 \h </w:instrText>
        </w:r>
        <w:r w:rsidR="006F4833">
          <w:rPr>
            <w:noProof/>
            <w:webHidden/>
          </w:rPr>
        </w:r>
        <w:r w:rsidR="006F4833">
          <w:rPr>
            <w:noProof/>
            <w:webHidden/>
          </w:rPr>
          <w:fldChar w:fldCharType="separate"/>
        </w:r>
        <w:r w:rsidR="006F4833">
          <w:rPr>
            <w:noProof/>
            <w:webHidden/>
          </w:rPr>
          <w:t>86</w:t>
        </w:r>
        <w:r w:rsidR="006F4833">
          <w:rPr>
            <w:noProof/>
            <w:webHidden/>
          </w:rPr>
          <w:fldChar w:fldCharType="end"/>
        </w:r>
      </w:hyperlink>
    </w:p>
    <w:p w14:paraId="46C2B485" w14:textId="77777777" w:rsidR="006F4833" w:rsidRDefault="00BF6333">
      <w:pPr>
        <w:pStyle w:val="Kazalovsebine4"/>
        <w:tabs>
          <w:tab w:val="left" w:pos="1540"/>
          <w:tab w:val="right" w:leader="dot" w:pos="9062"/>
        </w:tabs>
        <w:rPr>
          <w:rFonts w:eastAsiaTheme="minorEastAsia"/>
          <w:noProof/>
          <w:lang w:eastAsia="en-GB"/>
        </w:rPr>
      </w:pPr>
      <w:hyperlink w:anchor="_Toc56441531" w:history="1">
        <w:r w:rsidR="006F4833" w:rsidRPr="003E12FC">
          <w:rPr>
            <w:rStyle w:val="Hiperpovezava"/>
            <w:rFonts w:eastAsia="Times New Roman"/>
            <w:noProof/>
          </w:rPr>
          <w:t>5.4.2.2</w:t>
        </w:r>
        <w:r w:rsidR="006F4833">
          <w:rPr>
            <w:rFonts w:eastAsiaTheme="minorEastAsia"/>
            <w:noProof/>
            <w:lang w:eastAsia="en-GB"/>
          </w:rPr>
          <w:tab/>
        </w:r>
        <w:r w:rsidR="006F4833" w:rsidRPr="003E12FC">
          <w:rPr>
            <w:rStyle w:val="Hiperpovezava"/>
            <w:noProof/>
          </w:rPr>
          <w:t>EDMO</w:t>
        </w:r>
        <w:r w:rsidR="006F4833" w:rsidRPr="003E12FC">
          <w:rPr>
            <w:rStyle w:val="Hiperpovezava"/>
            <w:rFonts w:eastAsia="Times New Roman"/>
            <w:noProof/>
          </w:rPr>
          <w:t xml:space="preserve"> - centres of digital media</w:t>
        </w:r>
        <w:r w:rsidR="006F4833">
          <w:rPr>
            <w:noProof/>
            <w:webHidden/>
          </w:rPr>
          <w:tab/>
        </w:r>
        <w:r w:rsidR="006F4833">
          <w:rPr>
            <w:noProof/>
            <w:webHidden/>
          </w:rPr>
          <w:fldChar w:fldCharType="begin"/>
        </w:r>
        <w:r w:rsidR="006F4833">
          <w:rPr>
            <w:noProof/>
            <w:webHidden/>
          </w:rPr>
          <w:instrText xml:space="preserve"> PAGEREF _Toc56441531 \h </w:instrText>
        </w:r>
        <w:r w:rsidR="006F4833">
          <w:rPr>
            <w:noProof/>
            <w:webHidden/>
          </w:rPr>
        </w:r>
        <w:r w:rsidR="006F4833">
          <w:rPr>
            <w:noProof/>
            <w:webHidden/>
          </w:rPr>
          <w:fldChar w:fldCharType="separate"/>
        </w:r>
        <w:r w:rsidR="006F4833">
          <w:rPr>
            <w:noProof/>
            <w:webHidden/>
          </w:rPr>
          <w:t>87</w:t>
        </w:r>
        <w:r w:rsidR="006F4833">
          <w:rPr>
            <w:noProof/>
            <w:webHidden/>
          </w:rPr>
          <w:fldChar w:fldCharType="end"/>
        </w:r>
      </w:hyperlink>
    </w:p>
    <w:p w14:paraId="36941EE5" w14:textId="77777777" w:rsidR="006F4833" w:rsidRDefault="00BF6333">
      <w:pPr>
        <w:pStyle w:val="Kazalovsebine1"/>
        <w:rPr>
          <w:rFonts w:eastAsiaTheme="minorEastAsia"/>
          <w:noProof/>
          <w:lang w:eastAsia="en-GB"/>
        </w:rPr>
      </w:pPr>
      <w:hyperlink w:anchor="_Toc56441532" w:history="1">
        <w:r w:rsidR="006F4833" w:rsidRPr="003E12FC">
          <w:rPr>
            <w:rStyle w:val="Hiperpovezava"/>
            <w:noProof/>
          </w:rPr>
          <w:t>6</w:t>
        </w:r>
        <w:r w:rsidR="006F4833">
          <w:rPr>
            <w:rFonts w:eastAsiaTheme="minorEastAsia"/>
            <w:noProof/>
            <w:lang w:eastAsia="en-GB"/>
          </w:rPr>
          <w:tab/>
        </w:r>
        <w:r w:rsidR="006F4833" w:rsidRPr="003E12FC">
          <w:rPr>
            <w:rStyle w:val="Hiperpovezava"/>
            <w:noProof/>
          </w:rPr>
          <w:t>Programme Support Actions</w:t>
        </w:r>
        <w:r w:rsidR="006F4833">
          <w:rPr>
            <w:noProof/>
            <w:webHidden/>
          </w:rPr>
          <w:tab/>
        </w:r>
        <w:r w:rsidR="006F4833">
          <w:rPr>
            <w:noProof/>
            <w:webHidden/>
          </w:rPr>
          <w:fldChar w:fldCharType="begin"/>
        </w:r>
        <w:r w:rsidR="006F4833">
          <w:rPr>
            <w:noProof/>
            <w:webHidden/>
          </w:rPr>
          <w:instrText xml:space="preserve"> PAGEREF _Toc56441532 \h </w:instrText>
        </w:r>
        <w:r w:rsidR="006F4833">
          <w:rPr>
            <w:noProof/>
            <w:webHidden/>
          </w:rPr>
        </w:r>
        <w:r w:rsidR="006F4833">
          <w:rPr>
            <w:noProof/>
            <w:webHidden/>
          </w:rPr>
          <w:fldChar w:fldCharType="separate"/>
        </w:r>
        <w:r w:rsidR="006F4833">
          <w:rPr>
            <w:noProof/>
            <w:webHidden/>
          </w:rPr>
          <w:t>89</w:t>
        </w:r>
        <w:r w:rsidR="006F4833">
          <w:rPr>
            <w:noProof/>
            <w:webHidden/>
          </w:rPr>
          <w:fldChar w:fldCharType="end"/>
        </w:r>
      </w:hyperlink>
    </w:p>
    <w:p w14:paraId="6B720317" w14:textId="77777777" w:rsidR="006F4833" w:rsidRDefault="00BF6333">
      <w:pPr>
        <w:pStyle w:val="Kazalovsebine1"/>
        <w:rPr>
          <w:rFonts w:eastAsiaTheme="minorEastAsia"/>
          <w:noProof/>
          <w:lang w:eastAsia="en-GB"/>
        </w:rPr>
      </w:pPr>
      <w:hyperlink w:anchor="_Toc56441533" w:history="1">
        <w:r w:rsidR="006F4833" w:rsidRPr="003E12FC">
          <w:rPr>
            <w:rStyle w:val="Hiperpovezava"/>
            <w:noProof/>
          </w:rPr>
          <w:t>7</w:t>
        </w:r>
        <w:r w:rsidR="006F4833">
          <w:rPr>
            <w:rFonts w:eastAsiaTheme="minorEastAsia"/>
            <w:noProof/>
            <w:lang w:eastAsia="en-GB"/>
          </w:rPr>
          <w:tab/>
        </w:r>
        <w:r w:rsidR="006F4833" w:rsidRPr="003E12FC">
          <w:rPr>
            <w:rStyle w:val="Hiperpovezava"/>
            <w:noProof/>
          </w:rPr>
          <w:t>Implementation</w:t>
        </w:r>
        <w:r w:rsidR="006F4833">
          <w:rPr>
            <w:noProof/>
            <w:webHidden/>
          </w:rPr>
          <w:tab/>
        </w:r>
        <w:r w:rsidR="006F4833">
          <w:rPr>
            <w:noProof/>
            <w:webHidden/>
          </w:rPr>
          <w:fldChar w:fldCharType="begin"/>
        </w:r>
        <w:r w:rsidR="006F4833">
          <w:rPr>
            <w:noProof/>
            <w:webHidden/>
          </w:rPr>
          <w:instrText xml:space="preserve"> PAGEREF _Toc56441533 \h </w:instrText>
        </w:r>
        <w:r w:rsidR="006F4833">
          <w:rPr>
            <w:noProof/>
            <w:webHidden/>
          </w:rPr>
        </w:r>
        <w:r w:rsidR="006F4833">
          <w:rPr>
            <w:noProof/>
            <w:webHidden/>
          </w:rPr>
          <w:fldChar w:fldCharType="separate"/>
        </w:r>
        <w:r w:rsidR="006F4833">
          <w:rPr>
            <w:noProof/>
            <w:webHidden/>
          </w:rPr>
          <w:t>90</w:t>
        </w:r>
        <w:r w:rsidR="006F4833">
          <w:rPr>
            <w:noProof/>
            <w:webHidden/>
          </w:rPr>
          <w:fldChar w:fldCharType="end"/>
        </w:r>
      </w:hyperlink>
    </w:p>
    <w:p w14:paraId="0FED89A3" w14:textId="77777777" w:rsidR="006F4833" w:rsidRDefault="00BF6333">
      <w:pPr>
        <w:pStyle w:val="Kazalovsebine2"/>
        <w:tabs>
          <w:tab w:val="left" w:pos="880"/>
          <w:tab w:val="right" w:leader="dot" w:pos="9062"/>
        </w:tabs>
        <w:rPr>
          <w:rFonts w:eastAsiaTheme="minorEastAsia"/>
          <w:noProof/>
          <w:lang w:eastAsia="en-GB"/>
        </w:rPr>
      </w:pPr>
      <w:hyperlink w:anchor="_Toc56441534" w:history="1">
        <w:r w:rsidR="006F4833" w:rsidRPr="003E12FC">
          <w:rPr>
            <w:rStyle w:val="Hiperpovezava"/>
            <w:noProof/>
          </w:rPr>
          <w:t>7.1</w:t>
        </w:r>
        <w:r w:rsidR="006F4833">
          <w:rPr>
            <w:rFonts w:eastAsiaTheme="minorEastAsia"/>
            <w:noProof/>
            <w:lang w:eastAsia="en-GB"/>
          </w:rPr>
          <w:tab/>
        </w:r>
        <w:r w:rsidR="006F4833" w:rsidRPr="003E12FC">
          <w:rPr>
            <w:rStyle w:val="Hiperpovezava"/>
            <w:noProof/>
          </w:rPr>
          <w:t>Main implementation measures and EU financial contribution</w:t>
        </w:r>
        <w:r w:rsidR="006F4833">
          <w:rPr>
            <w:noProof/>
            <w:webHidden/>
          </w:rPr>
          <w:tab/>
        </w:r>
        <w:r w:rsidR="006F4833">
          <w:rPr>
            <w:noProof/>
            <w:webHidden/>
          </w:rPr>
          <w:fldChar w:fldCharType="begin"/>
        </w:r>
        <w:r w:rsidR="006F4833">
          <w:rPr>
            <w:noProof/>
            <w:webHidden/>
          </w:rPr>
          <w:instrText xml:space="preserve"> PAGEREF _Toc56441534 \h </w:instrText>
        </w:r>
        <w:r w:rsidR="006F4833">
          <w:rPr>
            <w:noProof/>
            <w:webHidden/>
          </w:rPr>
        </w:r>
        <w:r w:rsidR="006F4833">
          <w:rPr>
            <w:noProof/>
            <w:webHidden/>
          </w:rPr>
          <w:fldChar w:fldCharType="separate"/>
        </w:r>
        <w:r w:rsidR="006F4833">
          <w:rPr>
            <w:noProof/>
            <w:webHidden/>
          </w:rPr>
          <w:t>90</w:t>
        </w:r>
        <w:r w:rsidR="006F4833">
          <w:rPr>
            <w:noProof/>
            <w:webHidden/>
          </w:rPr>
          <w:fldChar w:fldCharType="end"/>
        </w:r>
      </w:hyperlink>
    </w:p>
    <w:p w14:paraId="26C5E47E" w14:textId="77777777" w:rsidR="006F4833" w:rsidRDefault="00BF6333">
      <w:pPr>
        <w:pStyle w:val="Kazalovsebine2"/>
        <w:tabs>
          <w:tab w:val="left" w:pos="880"/>
          <w:tab w:val="right" w:leader="dot" w:pos="9062"/>
        </w:tabs>
        <w:rPr>
          <w:rFonts w:eastAsiaTheme="minorEastAsia"/>
          <w:noProof/>
          <w:lang w:eastAsia="en-GB"/>
        </w:rPr>
      </w:pPr>
      <w:hyperlink w:anchor="_Toc56441535" w:history="1">
        <w:r w:rsidR="006F4833" w:rsidRPr="003E12FC">
          <w:rPr>
            <w:rStyle w:val="Hiperpovezava"/>
            <w:noProof/>
          </w:rPr>
          <w:t>7.2</w:t>
        </w:r>
        <w:r w:rsidR="006F4833">
          <w:rPr>
            <w:rFonts w:eastAsiaTheme="minorEastAsia"/>
            <w:noProof/>
            <w:lang w:eastAsia="en-GB"/>
          </w:rPr>
          <w:tab/>
        </w:r>
        <w:r w:rsidR="006F4833" w:rsidRPr="003E12FC">
          <w:rPr>
            <w:rStyle w:val="Hiperpovezava"/>
            <w:noProof/>
          </w:rPr>
          <w:t>Procurement</w:t>
        </w:r>
        <w:r w:rsidR="006F4833">
          <w:rPr>
            <w:noProof/>
            <w:webHidden/>
          </w:rPr>
          <w:tab/>
        </w:r>
        <w:r w:rsidR="006F4833">
          <w:rPr>
            <w:noProof/>
            <w:webHidden/>
          </w:rPr>
          <w:fldChar w:fldCharType="begin"/>
        </w:r>
        <w:r w:rsidR="006F4833">
          <w:rPr>
            <w:noProof/>
            <w:webHidden/>
          </w:rPr>
          <w:instrText xml:space="preserve"> PAGEREF _Toc56441535 \h </w:instrText>
        </w:r>
        <w:r w:rsidR="006F4833">
          <w:rPr>
            <w:noProof/>
            <w:webHidden/>
          </w:rPr>
        </w:r>
        <w:r w:rsidR="006F4833">
          <w:rPr>
            <w:noProof/>
            <w:webHidden/>
          </w:rPr>
          <w:fldChar w:fldCharType="separate"/>
        </w:r>
        <w:r w:rsidR="006F4833">
          <w:rPr>
            <w:noProof/>
            <w:webHidden/>
          </w:rPr>
          <w:t>90</w:t>
        </w:r>
        <w:r w:rsidR="006F4833">
          <w:rPr>
            <w:noProof/>
            <w:webHidden/>
          </w:rPr>
          <w:fldChar w:fldCharType="end"/>
        </w:r>
      </w:hyperlink>
    </w:p>
    <w:p w14:paraId="10DB8B0C" w14:textId="77777777" w:rsidR="006F4833" w:rsidRDefault="00BF6333">
      <w:pPr>
        <w:pStyle w:val="Kazalovsebine2"/>
        <w:tabs>
          <w:tab w:val="left" w:pos="880"/>
          <w:tab w:val="right" w:leader="dot" w:pos="9062"/>
        </w:tabs>
        <w:rPr>
          <w:rFonts w:eastAsiaTheme="minorEastAsia"/>
          <w:noProof/>
          <w:lang w:eastAsia="en-GB"/>
        </w:rPr>
      </w:pPr>
      <w:hyperlink w:anchor="_Toc56441536" w:history="1">
        <w:r w:rsidR="006F4833" w:rsidRPr="003E12FC">
          <w:rPr>
            <w:rStyle w:val="Hiperpovezava"/>
            <w:noProof/>
          </w:rPr>
          <w:t>7.3</w:t>
        </w:r>
        <w:r w:rsidR="006F4833">
          <w:rPr>
            <w:rFonts w:eastAsiaTheme="minorEastAsia"/>
            <w:noProof/>
            <w:lang w:eastAsia="en-GB"/>
          </w:rPr>
          <w:tab/>
        </w:r>
        <w:r w:rsidR="006F4833" w:rsidRPr="003E12FC">
          <w:rPr>
            <w:rStyle w:val="Hiperpovezava"/>
            <w:noProof/>
          </w:rPr>
          <w:t>Grants – Calls for proposals</w:t>
        </w:r>
        <w:r w:rsidR="006F4833">
          <w:rPr>
            <w:noProof/>
            <w:webHidden/>
          </w:rPr>
          <w:tab/>
        </w:r>
        <w:r w:rsidR="006F4833">
          <w:rPr>
            <w:noProof/>
            <w:webHidden/>
          </w:rPr>
          <w:fldChar w:fldCharType="begin"/>
        </w:r>
        <w:r w:rsidR="006F4833">
          <w:rPr>
            <w:noProof/>
            <w:webHidden/>
          </w:rPr>
          <w:instrText xml:space="preserve"> PAGEREF _Toc56441536 \h </w:instrText>
        </w:r>
        <w:r w:rsidR="006F4833">
          <w:rPr>
            <w:noProof/>
            <w:webHidden/>
          </w:rPr>
        </w:r>
        <w:r w:rsidR="006F4833">
          <w:rPr>
            <w:noProof/>
            <w:webHidden/>
          </w:rPr>
          <w:fldChar w:fldCharType="separate"/>
        </w:r>
        <w:r w:rsidR="006F4833">
          <w:rPr>
            <w:noProof/>
            <w:webHidden/>
          </w:rPr>
          <w:t>90</w:t>
        </w:r>
        <w:r w:rsidR="006F4833">
          <w:rPr>
            <w:noProof/>
            <w:webHidden/>
          </w:rPr>
          <w:fldChar w:fldCharType="end"/>
        </w:r>
      </w:hyperlink>
    </w:p>
    <w:p w14:paraId="5171F398" w14:textId="77777777" w:rsidR="006F4833" w:rsidRDefault="00BF6333">
      <w:pPr>
        <w:pStyle w:val="Kazalovsebine3"/>
        <w:rPr>
          <w:rFonts w:eastAsiaTheme="minorEastAsia"/>
          <w:noProof/>
          <w:lang w:eastAsia="en-GB"/>
        </w:rPr>
      </w:pPr>
      <w:hyperlink w:anchor="_Toc56441537" w:history="1">
        <w:r w:rsidR="006F4833" w:rsidRPr="003E12FC">
          <w:rPr>
            <w:rStyle w:val="Hiperpovezava"/>
            <w:noProof/>
          </w:rPr>
          <w:t>7.3.1</w:t>
        </w:r>
        <w:r w:rsidR="006F4833">
          <w:rPr>
            <w:rFonts w:eastAsiaTheme="minorEastAsia"/>
            <w:noProof/>
            <w:lang w:eastAsia="en-GB"/>
          </w:rPr>
          <w:tab/>
        </w:r>
        <w:r w:rsidR="006F4833" w:rsidRPr="003E12FC">
          <w:rPr>
            <w:rStyle w:val="Hiperpovezava"/>
            <w:noProof/>
          </w:rPr>
          <w:t>Evaluation process</w:t>
        </w:r>
        <w:r w:rsidR="006F4833">
          <w:rPr>
            <w:noProof/>
            <w:webHidden/>
          </w:rPr>
          <w:tab/>
        </w:r>
        <w:r w:rsidR="006F4833">
          <w:rPr>
            <w:noProof/>
            <w:webHidden/>
          </w:rPr>
          <w:fldChar w:fldCharType="begin"/>
        </w:r>
        <w:r w:rsidR="006F4833">
          <w:rPr>
            <w:noProof/>
            <w:webHidden/>
          </w:rPr>
          <w:instrText xml:space="preserve"> PAGEREF _Toc56441537 \h </w:instrText>
        </w:r>
        <w:r w:rsidR="006F4833">
          <w:rPr>
            <w:noProof/>
            <w:webHidden/>
          </w:rPr>
        </w:r>
        <w:r w:rsidR="006F4833">
          <w:rPr>
            <w:noProof/>
            <w:webHidden/>
          </w:rPr>
          <w:fldChar w:fldCharType="separate"/>
        </w:r>
        <w:r w:rsidR="006F4833">
          <w:rPr>
            <w:noProof/>
            <w:webHidden/>
          </w:rPr>
          <w:t>90</w:t>
        </w:r>
        <w:r w:rsidR="006F4833">
          <w:rPr>
            <w:noProof/>
            <w:webHidden/>
          </w:rPr>
          <w:fldChar w:fldCharType="end"/>
        </w:r>
      </w:hyperlink>
    </w:p>
    <w:p w14:paraId="1B9AFCD1" w14:textId="77777777" w:rsidR="006F4833" w:rsidRDefault="00BF6333">
      <w:pPr>
        <w:pStyle w:val="Kazalovsebine3"/>
        <w:rPr>
          <w:rFonts w:eastAsiaTheme="minorEastAsia"/>
          <w:noProof/>
          <w:lang w:eastAsia="en-GB"/>
        </w:rPr>
      </w:pPr>
      <w:hyperlink w:anchor="_Toc56441538" w:history="1">
        <w:r w:rsidR="006F4833" w:rsidRPr="003E12FC">
          <w:rPr>
            <w:rStyle w:val="Hiperpovezava"/>
            <w:noProof/>
          </w:rPr>
          <w:t>7.3.2</w:t>
        </w:r>
        <w:r w:rsidR="006F4833">
          <w:rPr>
            <w:rFonts w:eastAsiaTheme="minorEastAsia"/>
            <w:noProof/>
            <w:lang w:eastAsia="en-GB"/>
          </w:rPr>
          <w:tab/>
        </w:r>
        <w:r w:rsidR="006F4833" w:rsidRPr="003E12FC">
          <w:rPr>
            <w:rStyle w:val="Hiperpovezava"/>
            <w:noProof/>
          </w:rPr>
          <w:t>Selection of independent experts for evaluation and reviews</w:t>
        </w:r>
        <w:r w:rsidR="006F4833">
          <w:rPr>
            <w:noProof/>
            <w:webHidden/>
          </w:rPr>
          <w:tab/>
        </w:r>
        <w:r w:rsidR="006F4833">
          <w:rPr>
            <w:noProof/>
            <w:webHidden/>
          </w:rPr>
          <w:fldChar w:fldCharType="begin"/>
        </w:r>
        <w:r w:rsidR="006F4833">
          <w:rPr>
            <w:noProof/>
            <w:webHidden/>
          </w:rPr>
          <w:instrText xml:space="preserve"> PAGEREF _Toc56441538 \h </w:instrText>
        </w:r>
        <w:r w:rsidR="006F4833">
          <w:rPr>
            <w:noProof/>
            <w:webHidden/>
          </w:rPr>
        </w:r>
        <w:r w:rsidR="006F4833">
          <w:rPr>
            <w:noProof/>
            <w:webHidden/>
          </w:rPr>
          <w:fldChar w:fldCharType="separate"/>
        </w:r>
        <w:r w:rsidR="006F4833">
          <w:rPr>
            <w:noProof/>
            <w:webHidden/>
          </w:rPr>
          <w:t>91</w:t>
        </w:r>
        <w:r w:rsidR="006F4833">
          <w:rPr>
            <w:noProof/>
            <w:webHidden/>
          </w:rPr>
          <w:fldChar w:fldCharType="end"/>
        </w:r>
      </w:hyperlink>
    </w:p>
    <w:p w14:paraId="23E1954D" w14:textId="77777777" w:rsidR="006F4833" w:rsidRDefault="00BF6333">
      <w:pPr>
        <w:pStyle w:val="Kazalovsebine3"/>
        <w:rPr>
          <w:rFonts w:eastAsiaTheme="minorEastAsia"/>
          <w:noProof/>
          <w:lang w:eastAsia="en-GB"/>
        </w:rPr>
      </w:pPr>
      <w:hyperlink w:anchor="_Toc56441539" w:history="1">
        <w:r w:rsidR="006F4833" w:rsidRPr="003E12FC">
          <w:rPr>
            <w:rStyle w:val="Hiperpovezava"/>
            <w:noProof/>
          </w:rPr>
          <w:t>7.3.3</w:t>
        </w:r>
        <w:r w:rsidR="006F4833">
          <w:rPr>
            <w:rFonts w:eastAsiaTheme="minorEastAsia"/>
            <w:noProof/>
            <w:lang w:eastAsia="en-GB"/>
          </w:rPr>
          <w:tab/>
        </w:r>
        <w:r w:rsidR="006F4833" w:rsidRPr="003E12FC">
          <w:rPr>
            <w:rStyle w:val="Hiperpovezava"/>
            <w:noProof/>
          </w:rPr>
          <w:t>Indicative implementation calendar</w:t>
        </w:r>
        <w:r w:rsidR="006F4833">
          <w:rPr>
            <w:noProof/>
            <w:webHidden/>
          </w:rPr>
          <w:tab/>
        </w:r>
        <w:r w:rsidR="006F4833">
          <w:rPr>
            <w:noProof/>
            <w:webHidden/>
          </w:rPr>
          <w:fldChar w:fldCharType="begin"/>
        </w:r>
        <w:r w:rsidR="006F4833">
          <w:rPr>
            <w:noProof/>
            <w:webHidden/>
          </w:rPr>
          <w:instrText xml:space="preserve"> PAGEREF _Toc56441539 \h </w:instrText>
        </w:r>
        <w:r w:rsidR="006F4833">
          <w:rPr>
            <w:noProof/>
            <w:webHidden/>
          </w:rPr>
        </w:r>
        <w:r w:rsidR="006F4833">
          <w:rPr>
            <w:noProof/>
            <w:webHidden/>
          </w:rPr>
          <w:fldChar w:fldCharType="separate"/>
        </w:r>
        <w:r w:rsidR="006F4833">
          <w:rPr>
            <w:noProof/>
            <w:webHidden/>
          </w:rPr>
          <w:t>91</w:t>
        </w:r>
        <w:r w:rsidR="006F4833">
          <w:rPr>
            <w:noProof/>
            <w:webHidden/>
          </w:rPr>
          <w:fldChar w:fldCharType="end"/>
        </w:r>
      </w:hyperlink>
    </w:p>
    <w:p w14:paraId="2029675E" w14:textId="77777777" w:rsidR="00FD6A46" w:rsidRPr="00D71CA2" w:rsidRDefault="00FD6A46">
      <w:r w:rsidRPr="00D71CA2">
        <w:fldChar w:fldCharType="end"/>
      </w:r>
    </w:p>
    <w:p w14:paraId="6F6F440F" w14:textId="77777777" w:rsidR="00FD6A46" w:rsidRPr="00D71CA2" w:rsidRDefault="00FD6A46"/>
    <w:p w14:paraId="1A92D529" w14:textId="77777777" w:rsidR="00107442" w:rsidRDefault="00107442" w:rsidP="00044F61">
      <w:pPr>
        <w:pStyle w:val="Naslov1"/>
      </w:pPr>
      <w:bookmarkStart w:id="1" w:name="_Toc50047408"/>
      <w:bookmarkStart w:id="2" w:name="_Toc50047506"/>
      <w:bookmarkStart w:id="3" w:name="_Toc50049816"/>
      <w:bookmarkStart w:id="4" w:name="_Toc50052728"/>
      <w:bookmarkStart w:id="5" w:name="_Toc50053610"/>
      <w:bookmarkStart w:id="6" w:name="_Toc51152218"/>
      <w:bookmarkStart w:id="7" w:name="_Toc51152311"/>
      <w:bookmarkStart w:id="8" w:name="_Toc51324274"/>
      <w:bookmarkStart w:id="9" w:name="_Toc53742136"/>
      <w:bookmarkStart w:id="10" w:name="_Toc46408456"/>
      <w:bookmarkStart w:id="11" w:name="_Toc47713836"/>
      <w:bookmarkStart w:id="12" w:name="_Toc43910443"/>
      <w:bookmarkStart w:id="13" w:name="_Toc43910874"/>
      <w:bookmarkStart w:id="14" w:name="_Toc43914268"/>
      <w:bookmarkStart w:id="15" w:name="_Toc43995874"/>
      <w:bookmarkStart w:id="16" w:name="_Toc43997058"/>
      <w:bookmarkStart w:id="17" w:name="_Toc43997539"/>
      <w:bookmarkStart w:id="18" w:name="_Toc44000105"/>
      <w:bookmarkStart w:id="19" w:name="_Toc44000307"/>
      <w:bookmarkStart w:id="20" w:name="_Toc44005742"/>
      <w:bookmarkStart w:id="21" w:name="_Toc44005832"/>
      <w:bookmarkStart w:id="22" w:name="_Toc44079307"/>
      <w:bookmarkStart w:id="23" w:name="_Toc44079582"/>
      <w:bookmarkStart w:id="24" w:name="_Toc44080406"/>
      <w:bookmarkStart w:id="25" w:name="_Toc45902635"/>
      <w:bookmarkStart w:id="26" w:name="_Toc45903890"/>
      <w:bookmarkStart w:id="27" w:name="_Toc45905036"/>
      <w:bookmarkStart w:id="28" w:name="_Toc38360546"/>
      <w:bookmarkStart w:id="29" w:name="_Toc38364991"/>
      <w:bookmarkStart w:id="30" w:name="_Toc38366575"/>
      <w:bookmarkStart w:id="31" w:name="_Toc39745319"/>
      <w:bookmarkStart w:id="32" w:name="_Toc39830399"/>
      <w:bookmarkStart w:id="33" w:name="_Toc39835996"/>
      <w:bookmarkStart w:id="34" w:name="_Toc39844387"/>
      <w:bookmarkStart w:id="35" w:name="_Toc39845069"/>
      <w:bookmarkStart w:id="36" w:name="_Toc39848536"/>
      <w:bookmarkStart w:id="37" w:name="_Toc39849176"/>
      <w:bookmarkStart w:id="38" w:name="_Toc39849488"/>
      <w:bookmarkStart w:id="39" w:name="_Toc39849948"/>
      <w:bookmarkStart w:id="40" w:name="_Toc39853511"/>
      <w:bookmarkStart w:id="41" w:name="_Toc39858154"/>
      <w:bookmarkStart w:id="42" w:name="_Toc39858638"/>
      <w:bookmarkStart w:id="43" w:name="_Toc38028602"/>
      <w:bookmarkStart w:id="44" w:name="_Toc38028822"/>
      <w:bookmarkStart w:id="45" w:name="_Toc55902782"/>
      <w:bookmarkStart w:id="46" w:name="_Toc55903173"/>
      <w:bookmarkStart w:id="47" w:name="_Toc55907958"/>
      <w:bookmarkStart w:id="48" w:name="_Toc55902783"/>
      <w:bookmarkStart w:id="49" w:name="_Toc55903174"/>
      <w:bookmarkStart w:id="50" w:name="_Toc55907959"/>
      <w:bookmarkStart w:id="51" w:name="_Toc46420648"/>
      <w:bookmarkStart w:id="52" w:name="_Toc47711384"/>
      <w:bookmarkStart w:id="53" w:name="_Toc56440538"/>
      <w:bookmarkStart w:id="54" w:name="_Toc56441458"/>
      <w:bookmarkStart w:id="55" w:name="_Toc50047413"/>
      <w:bookmarkStart w:id="56" w:name="_Toc50047511"/>
      <w:bookmarkStart w:id="57" w:name="_Toc50049821"/>
      <w:bookmarkStart w:id="58" w:name="_Toc50052733"/>
      <w:bookmarkStart w:id="59" w:name="_Toc50053615"/>
      <w:bookmarkStart w:id="60" w:name="_Toc51152223"/>
      <w:bookmarkStart w:id="61" w:name="_Toc51152316"/>
      <w:bookmarkStart w:id="62" w:name="_Toc51324279"/>
      <w:bookmarkStart w:id="63" w:name="_Toc53742141"/>
      <w:bookmarkStart w:id="64" w:name="_Toc55903564"/>
      <w:bookmarkStart w:id="65" w:name="_Toc55903729"/>
      <w:bookmarkStart w:id="66" w:name="_Toc55911313"/>
      <w:bookmarkStart w:id="67" w:name="_Toc55917782"/>
      <w:bookmarkStart w:id="68" w:name="_Toc55921455"/>
      <w:bookmarkStart w:id="69" w:name="_Toc55925561"/>
      <w:bookmarkStart w:id="70" w:name="_Toc55930997"/>
      <w:bookmarkStart w:id="71" w:name="_Toc55936115"/>
      <w:bookmarkStart w:id="72" w:name="_Toc55982304"/>
      <w:bookmarkStart w:id="73" w:name="_Toc56178217"/>
      <w:bookmarkStart w:id="74" w:name="_Toc38360550"/>
      <w:bookmarkStart w:id="75" w:name="_Toc38364995"/>
      <w:bookmarkStart w:id="76" w:name="_Toc38366579"/>
      <w:bookmarkStart w:id="77" w:name="_Toc38028608"/>
      <w:bookmarkStart w:id="78" w:name="_Toc38028828"/>
      <w:bookmarkStart w:id="79" w:name="_Toc46408462"/>
      <w:bookmarkStart w:id="80" w:name="_Toc47713842"/>
      <w:bookmarkStart w:id="81" w:name="_Toc43910448"/>
      <w:bookmarkStart w:id="82" w:name="_Toc43910879"/>
      <w:bookmarkStart w:id="83" w:name="_Toc43914273"/>
      <w:bookmarkStart w:id="84" w:name="_Toc43995879"/>
      <w:bookmarkStart w:id="85" w:name="_Toc43997064"/>
      <w:bookmarkStart w:id="86" w:name="_Toc43997545"/>
      <w:bookmarkStart w:id="87" w:name="_Toc44000110"/>
      <w:bookmarkStart w:id="88" w:name="_Toc44000312"/>
      <w:bookmarkStart w:id="89" w:name="_Toc44005748"/>
      <w:bookmarkStart w:id="90" w:name="_Toc44005837"/>
      <w:bookmarkStart w:id="91" w:name="_Toc44079312"/>
      <w:bookmarkStart w:id="92" w:name="_Toc44079587"/>
      <w:bookmarkStart w:id="93" w:name="_Toc44080411"/>
      <w:bookmarkStart w:id="94" w:name="_Toc45902640"/>
      <w:bookmarkStart w:id="95" w:name="_Toc45903895"/>
      <w:bookmarkStart w:id="96" w:name="_Toc45905041"/>
      <w:bookmarkStart w:id="97" w:name="_Toc39745323"/>
      <w:bookmarkStart w:id="98" w:name="_Toc39830403"/>
      <w:bookmarkStart w:id="99" w:name="_Toc39836000"/>
      <w:bookmarkStart w:id="100" w:name="_Toc39844391"/>
      <w:bookmarkStart w:id="101" w:name="_Toc39845073"/>
      <w:bookmarkStart w:id="102" w:name="_Toc39848540"/>
      <w:bookmarkStart w:id="103" w:name="_Toc39849180"/>
      <w:bookmarkStart w:id="104" w:name="_Toc39849492"/>
      <w:bookmarkStart w:id="105" w:name="_Toc39849952"/>
      <w:bookmarkStart w:id="106" w:name="_Toc39853515"/>
      <w:bookmarkStart w:id="107" w:name="_Toc39858158"/>
      <w:bookmarkStart w:id="108" w:name="_Toc398586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lastRenderedPageBreak/>
        <w:t xml:space="preserve">High Performance </w:t>
      </w:r>
      <w:commentRangeStart w:id="109"/>
      <w:r>
        <w:t>Computing</w:t>
      </w:r>
      <w:bookmarkEnd w:id="53"/>
      <w:bookmarkEnd w:id="54"/>
      <w:commentRangeEnd w:id="109"/>
      <w:r w:rsidR="0016196A">
        <w:rPr>
          <w:rStyle w:val="Pripombasklic"/>
          <w:rFonts w:asciiTheme="minorHAnsi" w:eastAsiaTheme="minorHAnsi" w:hAnsiTheme="minorHAnsi" w:cstheme="minorBidi"/>
          <w:color w:val="auto"/>
        </w:rPr>
        <w:commentReference w:id="109"/>
      </w:r>
    </w:p>
    <w:p w14:paraId="0E0833FB" w14:textId="77777777" w:rsidR="00C120C9" w:rsidRPr="00D96781" w:rsidRDefault="002C23A1" w:rsidP="00C120C9">
      <w:pPr>
        <w:pStyle w:val="Normaltext"/>
      </w:pPr>
      <w:r>
        <w:t xml:space="preserve">Digital Europe’s </w:t>
      </w:r>
      <w:r w:rsidR="00C120C9">
        <w:t>aim is to provide the EU with the world-class HPC capabilities, infrastructures and know-how at the level necessary to our economic and social relevance.</w:t>
      </w:r>
      <w:r>
        <w:t xml:space="preserve"> The </w:t>
      </w:r>
      <w:proofErr w:type="spellStart"/>
      <w:r w:rsidRPr="007B4633">
        <w:rPr>
          <w:highlight w:val="yellow"/>
        </w:rPr>
        <w:t>EuroHPC</w:t>
      </w:r>
      <w:proofErr w:type="spellEnd"/>
      <w:r w:rsidRPr="007B4633">
        <w:rPr>
          <w:highlight w:val="yellow"/>
        </w:rPr>
        <w:t xml:space="preserve"> Joint</w:t>
      </w:r>
      <w:r>
        <w:t xml:space="preserve"> Undertaking (JU) is the instrument to implement a pan-European vision in HPC for realising the EU’s ambition for leadership and technological sovereignty in the digital economy. </w:t>
      </w:r>
    </w:p>
    <w:p w14:paraId="6BBECC7E" w14:textId="77777777" w:rsidR="00C120C9" w:rsidRDefault="00337A88" w:rsidP="00C120C9">
      <w:pPr>
        <w:pStyle w:val="Normaltext"/>
      </w:pPr>
      <w:r>
        <w:rPr>
          <w:u w:val="single"/>
        </w:rPr>
        <w:t xml:space="preserve">The </w:t>
      </w:r>
      <w:r w:rsidR="006368A6">
        <w:rPr>
          <w:u w:val="single"/>
        </w:rPr>
        <w:t>Governing Board of the i</w:t>
      </w:r>
      <w:r w:rsidR="00C120C9" w:rsidRPr="298E178F">
        <w:rPr>
          <w:u w:val="single"/>
        </w:rPr>
        <w:t xml:space="preserve">mplementing body </w:t>
      </w:r>
      <w:proofErr w:type="spellStart"/>
      <w:r w:rsidR="00C120C9" w:rsidRPr="298E178F">
        <w:rPr>
          <w:u w:val="single"/>
        </w:rPr>
        <w:t>EuroHPC</w:t>
      </w:r>
      <w:proofErr w:type="spellEnd"/>
      <w:r>
        <w:rPr>
          <w:u w:val="single"/>
        </w:rPr>
        <w:t xml:space="preserve"> will prepare a dedicated work programme for activities </w:t>
      </w:r>
      <w:r w:rsidR="00C120C9" w:rsidRPr="298E178F">
        <w:rPr>
          <w:u w:val="single"/>
        </w:rPr>
        <w:t>to be supported</w:t>
      </w:r>
      <w:r w:rsidR="00C120C9">
        <w:rPr>
          <w:u w:val="single"/>
        </w:rPr>
        <w:t xml:space="preserve">, as specified in the </w:t>
      </w:r>
      <w:proofErr w:type="spellStart"/>
      <w:r w:rsidR="00C120C9">
        <w:rPr>
          <w:u w:val="single"/>
        </w:rPr>
        <w:t>EuroHPC</w:t>
      </w:r>
      <w:proofErr w:type="spellEnd"/>
      <w:r w:rsidR="00C120C9">
        <w:rPr>
          <w:u w:val="single"/>
        </w:rPr>
        <w:t xml:space="preserve"> legislation</w:t>
      </w:r>
      <w:r w:rsidR="007506F7">
        <w:rPr>
          <w:rStyle w:val="Sprotnaopomba-sklic"/>
          <w:u w:val="single"/>
        </w:rPr>
        <w:footnoteReference w:id="4"/>
      </w:r>
      <w:r w:rsidR="00C120C9">
        <w:rPr>
          <w:u w:val="single"/>
        </w:rPr>
        <w:t xml:space="preserve"> and in Article 4.</w:t>
      </w:r>
      <w:r w:rsidR="007506F7">
        <w:rPr>
          <w:u w:val="single"/>
        </w:rPr>
        <w:t xml:space="preserve">2 of the Digital Europe </w:t>
      </w:r>
      <w:r w:rsidR="00DD2A3B">
        <w:rPr>
          <w:u w:val="single"/>
        </w:rPr>
        <w:t>Regulation</w:t>
      </w:r>
      <w:r>
        <w:rPr>
          <w:u w:val="single"/>
        </w:rPr>
        <w:t>.</w:t>
      </w:r>
      <w:r w:rsidR="00DD2A3B">
        <w:rPr>
          <w:u w:val="single"/>
        </w:rPr>
        <w:t xml:space="preserve"> </w:t>
      </w:r>
      <w:r>
        <w:t>In</w:t>
      </w:r>
      <w:r w:rsidR="00DD2A3B">
        <w:t xml:space="preserve"> accordance with the Annex 1 of the</w:t>
      </w:r>
      <w:r>
        <w:t xml:space="preserve"> </w:t>
      </w:r>
      <w:r w:rsidR="00DD2A3B" w:rsidRPr="007B4633">
        <w:rPr>
          <w:highlight w:val="yellow"/>
          <w:u w:val="single"/>
        </w:rPr>
        <w:t xml:space="preserve">Digital Europe Regulation, for </w:t>
      </w:r>
      <w:r w:rsidRPr="007B4633">
        <w:rPr>
          <w:highlight w:val="yellow"/>
        </w:rPr>
        <w:t>first two years of implementation</w:t>
      </w:r>
      <w:r>
        <w:t xml:space="preserve">, it is proposed that the activities could focus on </w:t>
      </w:r>
      <w:r w:rsidR="00DD2A3B">
        <w:t xml:space="preserve">following </w:t>
      </w:r>
      <w:r>
        <w:t>three main work strands</w:t>
      </w:r>
      <w:r w:rsidR="00DD2A3B">
        <w:t>:</w:t>
      </w:r>
    </w:p>
    <w:p w14:paraId="11B7F357" w14:textId="77777777" w:rsidR="00C120C9" w:rsidRPr="007B4633" w:rsidRDefault="00C120C9" w:rsidP="00C120C9">
      <w:pPr>
        <w:pStyle w:val="Normaltext"/>
        <w:numPr>
          <w:ilvl w:val="0"/>
          <w:numId w:val="3"/>
        </w:numPr>
        <w:rPr>
          <w:highlight w:val="yellow"/>
        </w:rPr>
      </w:pPr>
      <w:r w:rsidRPr="007B4633">
        <w:rPr>
          <w:highlight w:val="yellow"/>
        </w:rPr>
        <w:t xml:space="preserve">First it will aim to build capacities towards </w:t>
      </w:r>
      <w:proofErr w:type="spellStart"/>
      <w:r w:rsidRPr="007B4633">
        <w:rPr>
          <w:highlight w:val="yellow"/>
        </w:rPr>
        <w:t>exascale</w:t>
      </w:r>
      <w:proofErr w:type="spellEnd"/>
      <w:r w:rsidRPr="007B4633">
        <w:rPr>
          <w:highlight w:val="yellow"/>
        </w:rPr>
        <w:t xml:space="preserve"> supercomputing, through the acquisition and deployment of new supercomputing capabilities.  </w:t>
      </w:r>
    </w:p>
    <w:p w14:paraId="58FF03EE" w14:textId="77777777" w:rsidR="00C120C9" w:rsidRPr="007B4633" w:rsidRDefault="00C120C9" w:rsidP="00C120C9">
      <w:pPr>
        <w:pStyle w:val="Normaltext"/>
        <w:numPr>
          <w:ilvl w:val="0"/>
          <w:numId w:val="3"/>
        </w:numPr>
        <w:rPr>
          <w:highlight w:val="yellow"/>
        </w:rPr>
      </w:pPr>
      <w:r w:rsidRPr="007B4633">
        <w:rPr>
          <w:highlight w:val="yellow"/>
        </w:rPr>
        <w:t xml:space="preserve">Secondly, it aims to federate national and European HPC resources into a common platform to ensure the widest access to HPC infrastructure. </w:t>
      </w:r>
    </w:p>
    <w:p w14:paraId="4A46AB8F" w14:textId="77777777" w:rsidR="00C120C9" w:rsidRPr="007B4633" w:rsidRDefault="00C120C9" w:rsidP="00C120C9">
      <w:pPr>
        <w:pStyle w:val="Normaltext"/>
        <w:numPr>
          <w:ilvl w:val="0"/>
          <w:numId w:val="3"/>
        </w:numPr>
        <w:rPr>
          <w:highlight w:val="yellow"/>
        </w:rPr>
      </w:pPr>
      <w:r w:rsidRPr="007B4633">
        <w:rPr>
          <w:highlight w:val="yellow"/>
        </w:rPr>
        <w:t>Finally, investments will target the wide deployment of essential HPC capabilities in Europe fostering wide HPC uptake for a variety of user communities.</w:t>
      </w:r>
    </w:p>
    <w:p w14:paraId="14306E95" w14:textId="0FFA8E6A" w:rsidR="00C120C9" w:rsidRPr="00BA06AB" w:rsidRDefault="00C120C9" w:rsidP="00C120C9">
      <w:pPr>
        <w:pStyle w:val="BoxHeading"/>
      </w:pPr>
      <w:r>
        <w:t>Indicative budget envelope</w:t>
      </w:r>
    </w:p>
    <w:p w14:paraId="210F179B" w14:textId="77777777" w:rsidR="00C120C9" w:rsidRPr="00947D3A" w:rsidRDefault="00C120C9" w:rsidP="00C120C9">
      <w:pPr>
        <w:pStyle w:val="Normaltext"/>
      </w:pPr>
      <w:r>
        <w:t xml:space="preserve">The budget share proposed is only indicative, depending also on the total budget allocated to the </w:t>
      </w:r>
      <w:r w:rsidR="00337A88">
        <w:t xml:space="preserve">Specific Objective 1 </w:t>
      </w:r>
      <w:r>
        <w:t xml:space="preserve">and </w:t>
      </w:r>
      <w:r w:rsidR="00337A88">
        <w:t xml:space="preserve">still </w:t>
      </w:r>
      <w:r>
        <w:t xml:space="preserve">subject to </w:t>
      </w:r>
      <w:r w:rsidR="00337A88">
        <w:t>final negotiation</w:t>
      </w:r>
      <w:r w:rsidR="00DD2A3B">
        <w:t>:</w:t>
      </w:r>
    </w:p>
    <w:p w14:paraId="5B09681A" w14:textId="77777777" w:rsidR="00C120C9" w:rsidRDefault="00337A88" w:rsidP="00C120C9">
      <w:pPr>
        <w:pStyle w:val="Normaltext"/>
        <w:numPr>
          <w:ilvl w:val="0"/>
          <w:numId w:val="9"/>
        </w:numPr>
      </w:pPr>
      <w:r>
        <w:t>Approx.</w:t>
      </w:r>
      <w:r w:rsidR="00C120C9">
        <w:t xml:space="preserve"> 77% of Specific Objective 1</w:t>
      </w:r>
      <w:r>
        <w:t xml:space="preserve"> budget for the first two years, which corresponds to approx. EUR 550 million</w:t>
      </w:r>
    </w:p>
    <w:p w14:paraId="12EBA2A3" w14:textId="77777777" w:rsidR="00BD2ECA" w:rsidRPr="00D71CA2" w:rsidRDefault="00DC7C41" w:rsidP="00044F61">
      <w:pPr>
        <w:pStyle w:val="Naslov1"/>
      </w:pPr>
      <w:bookmarkStart w:id="110" w:name="_Toc56440539"/>
      <w:bookmarkStart w:id="111" w:name="_Toc56441459"/>
      <w:r w:rsidRPr="00D71CA2">
        <w:lastRenderedPageBreak/>
        <w:t xml:space="preserve">Cloud, data and </w:t>
      </w:r>
      <w:r w:rsidR="298E178F" w:rsidRPr="00D71CA2">
        <w:t>Artificial Intelligence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110"/>
      <w:bookmarkEnd w:id="111"/>
      <w:r w:rsidR="298E178F" w:rsidRPr="00D71CA2">
        <w:t xml:space="preserve">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4CAFDFC" w14:textId="77777777" w:rsidR="00CF6BCD" w:rsidRDefault="00C63028" w:rsidP="00CF6BCD">
      <w:pPr>
        <w:pStyle w:val="Normaltext"/>
      </w:pPr>
      <w:r>
        <w:t xml:space="preserve">Specific Objective 2 of the Digital Europe programme aims to reinforce the EU’s </w:t>
      </w:r>
      <w:r w:rsidRPr="00DB07A0">
        <w:t xml:space="preserve">core Artificial Intelligence </w:t>
      </w:r>
      <w:r w:rsidR="00CF6BCD">
        <w:t xml:space="preserve">(AI) </w:t>
      </w:r>
      <w:r w:rsidRPr="00DB07A0">
        <w:t xml:space="preserve">capacities </w:t>
      </w:r>
      <w:r>
        <w:t>as</w:t>
      </w:r>
      <w:r w:rsidRPr="00E54381">
        <w:t xml:space="preserve"> a crucial driver for the digital transformation of industry and also of the public sector</w:t>
      </w:r>
      <w:r>
        <w:t>. The EU strategy on data</w:t>
      </w:r>
      <w:r w:rsidRPr="00DD2A3B">
        <w:footnoteReference w:id="5"/>
      </w:r>
      <w:r>
        <w:t xml:space="preserve"> outlined the importance to build</w:t>
      </w:r>
      <w:r w:rsidRPr="00DD2A3B">
        <w:t xml:space="preserve"> thriving ecosystem of private actors to create economic and societal value from data</w:t>
      </w:r>
      <w:r w:rsidR="00CF6BCD">
        <w:t>. It</w:t>
      </w:r>
      <w:r>
        <w:t xml:space="preserve"> announced that </w:t>
      </w:r>
      <w:r w:rsidR="00CF6BCD" w:rsidRPr="00CF6BCD">
        <w:t>t</w:t>
      </w:r>
      <w:r w:rsidR="00CF6BCD" w:rsidRPr="00DD2A3B">
        <w:t>he Commission will invest in a High Impact Project that will fund infrastructures, data-sharing tools, architectures and governance mechanisms for thriving data-sharing and Artificial Intelligence ecosystems</w:t>
      </w:r>
      <w:r w:rsidR="00CF6BCD">
        <w:t xml:space="preserve">. </w:t>
      </w:r>
    </w:p>
    <w:p w14:paraId="2A7EA449" w14:textId="77777777" w:rsidR="00D96781" w:rsidRPr="00D71CA2" w:rsidRDefault="00CF6BCD" w:rsidP="00D96781">
      <w:pPr>
        <w:pStyle w:val="Normaltext"/>
      </w:pPr>
      <w:r>
        <w:t>As a result, t</w:t>
      </w:r>
      <w:r w:rsidR="298E178F" w:rsidRPr="00D71CA2">
        <w:t>hree main work strands are foreseen in the first two years of implementation</w:t>
      </w:r>
      <w:r>
        <w:t xml:space="preserve"> of the Digital Europe programme</w:t>
      </w:r>
      <w:r w:rsidR="298E178F" w:rsidRPr="00D71CA2">
        <w:t>:</w:t>
      </w:r>
    </w:p>
    <w:p w14:paraId="5771422F" w14:textId="77777777" w:rsidR="000A5C27" w:rsidRPr="00D71CA2" w:rsidRDefault="000A5C27" w:rsidP="00BE7103">
      <w:pPr>
        <w:pStyle w:val="Normaltext"/>
        <w:numPr>
          <w:ilvl w:val="0"/>
          <w:numId w:val="1"/>
        </w:numPr>
      </w:pPr>
      <w:r w:rsidRPr="00D71CA2">
        <w:t xml:space="preserve">In order to ensure the EU technological and data sovereignty, sustainability and security, the </w:t>
      </w:r>
      <w:r w:rsidRPr="007B4633">
        <w:rPr>
          <w:highlight w:val="yellow"/>
        </w:rPr>
        <w:t>data spaces will rely on a federated cloud-to-edge infrastructure and services</w:t>
      </w:r>
      <w:r w:rsidRPr="00D71CA2">
        <w:t>.</w:t>
      </w:r>
    </w:p>
    <w:p w14:paraId="2F04F1B9" w14:textId="77777777" w:rsidR="002B7DD7" w:rsidRPr="00D71CA2" w:rsidRDefault="106D5CA1" w:rsidP="00BE7103">
      <w:pPr>
        <w:pStyle w:val="Normaltext"/>
        <w:numPr>
          <w:ilvl w:val="0"/>
          <w:numId w:val="1"/>
        </w:numPr>
      </w:pPr>
      <w:r w:rsidRPr="00D71CA2">
        <w:t>Data</w:t>
      </w:r>
      <w:r w:rsidR="003E2371" w:rsidRPr="00D71CA2">
        <w:t xml:space="preserve"> for </w:t>
      </w:r>
      <w:r w:rsidRPr="00D71CA2">
        <w:t>EU</w:t>
      </w:r>
      <w:r w:rsidR="298E178F" w:rsidRPr="00D71CA2">
        <w:t xml:space="preserve"> will offer businesses and the public sector access to AI tools and components, as well as data resources in key industrial and societal sectors, based on a cloud federated infrastructure. Focus will be on the deployment of data spaces for Green Deal, mobility,</w:t>
      </w:r>
      <w:r w:rsidR="00E25E6A" w:rsidRPr="00D71CA2">
        <w:t xml:space="preserve"> manufacturing, agriculture, </w:t>
      </w:r>
      <w:r w:rsidR="298E178F" w:rsidRPr="00D71CA2">
        <w:t>cultural heritage</w:t>
      </w:r>
      <w:r w:rsidR="00E25E6A" w:rsidRPr="00D71CA2">
        <w:t xml:space="preserve">, health, </w:t>
      </w:r>
      <w:r w:rsidR="00611032">
        <w:t xml:space="preserve"> public administrations</w:t>
      </w:r>
      <w:r w:rsidR="00E25E6A" w:rsidRPr="00D71CA2">
        <w:t xml:space="preserve"> and media</w:t>
      </w:r>
      <w:r w:rsidR="298E178F" w:rsidRPr="00D71CA2">
        <w:t xml:space="preserve">. Data spaces will be supported by a coordination centre that will enable the reuse of data across sectors. </w:t>
      </w:r>
    </w:p>
    <w:p w14:paraId="6BBA0837" w14:textId="77777777" w:rsidR="00C64227" w:rsidRPr="00D71CA2" w:rsidRDefault="298E178F" w:rsidP="00BE7103">
      <w:pPr>
        <w:pStyle w:val="Default"/>
        <w:numPr>
          <w:ilvl w:val="0"/>
          <w:numId w:val="1"/>
        </w:numPr>
        <w:jc w:val="both"/>
        <w:rPr>
          <w:rFonts w:ascii="Calibri" w:eastAsia="Calibri" w:hAnsi="Calibri"/>
          <w:color w:val="auto"/>
          <w:sz w:val="22"/>
          <w:szCs w:val="22"/>
          <w:lang w:val="en-GB"/>
        </w:rPr>
      </w:pPr>
      <w:r w:rsidRPr="00D71CA2">
        <w:rPr>
          <w:rFonts w:ascii="Calibri" w:eastAsia="Calibri" w:hAnsi="Calibri"/>
          <w:color w:val="auto"/>
          <w:sz w:val="22"/>
          <w:szCs w:val="22"/>
          <w:lang w:val="en-GB"/>
        </w:rPr>
        <w:t>The</w:t>
      </w:r>
      <w:r w:rsidR="00953D74" w:rsidRPr="00D71CA2">
        <w:rPr>
          <w:rFonts w:ascii="Calibri" w:eastAsia="Calibri" w:hAnsi="Calibri"/>
          <w:color w:val="auto"/>
          <w:sz w:val="22"/>
          <w:szCs w:val="22"/>
          <w:lang w:val="en-GB"/>
        </w:rPr>
        <w:t xml:space="preserve"> AI activities will focus on </w:t>
      </w:r>
      <w:r w:rsidR="00F53F85" w:rsidRPr="007B4633">
        <w:rPr>
          <w:rFonts w:ascii="Calibri" w:eastAsia="Calibri" w:hAnsi="Calibri"/>
          <w:color w:val="auto"/>
          <w:sz w:val="22"/>
          <w:szCs w:val="22"/>
          <w:highlight w:val="yellow"/>
          <w:lang w:val="en-GB"/>
        </w:rPr>
        <w:t>deploying</w:t>
      </w:r>
      <w:r w:rsidRPr="007B4633">
        <w:rPr>
          <w:rFonts w:ascii="Calibri" w:eastAsia="Calibri" w:hAnsi="Calibri"/>
          <w:color w:val="auto"/>
          <w:sz w:val="22"/>
          <w:szCs w:val="22"/>
          <w:highlight w:val="yellow"/>
          <w:lang w:val="en-GB"/>
        </w:rPr>
        <w:t xml:space="preserve"> </w:t>
      </w:r>
      <w:r w:rsidR="00953D74" w:rsidRPr="007B4633">
        <w:rPr>
          <w:rFonts w:ascii="Calibri" w:eastAsia="Calibri" w:hAnsi="Calibri"/>
          <w:color w:val="auto"/>
          <w:sz w:val="22"/>
          <w:szCs w:val="22"/>
          <w:highlight w:val="yellow"/>
          <w:lang w:val="en-GB"/>
        </w:rPr>
        <w:t>reference testing and experimentation facilities</w:t>
      </w:r>
      <w:r w:rsidR="00953D74" w:rsidRPr="00D71CA2">
        <w:rPr>
          <w:rFonts w:ascii="Calibri" w:eastAsia="Calibri" w:hAnsi="Calibri"/>
          <w:color w:val="auto"/>
          <w:sz w:val="22"/>
          <w:szCs w:val="22"/>
          <w:lang w:val="en-GB"/>
        </w:rPr>
        <w:t xml:space="preserve"> in five prioritized application sectors (i.e. health, smart and green communities, manufacturing, agriculture and edge AI HW). These facilities will provide common, highly specialised resources to be shared at European level. In addition,</w:t>
      </w:r>
      <w:r w:rsidRPr="00D71CA2">
        <w:rPr>
          <w:rFonts w:ascii="Calibri" w:eastAsia="Calibri" w:hAnsi="Calibri"/>
          <w:color w:val="auto"/>
          <w:sz w:val="22"/>
          <w:szCs w:val="22"/>
          <w:lang w:val="en-GB"/>
        </w:rPr>
        <w:t xml:space="preserve"> </w:t>
      </w:r>
      <w:r w:rsidR="00F53F85" w:rsidRPr="00D71CA2">
        <w:rPr>
          <w:rFonts w:ascii="Calibri" w:eastAsia="Calibri" w:hAnsi="Calibri"/>
          <w:color w:val="auto"/>
          <w:sz w:val="22"/>
          <w:szCs w:val="22"/>
          <w:lang w:val="en-GB"/>
        </w:rPr>
        <w:t xml:space="preserve">the </w:t>
      </w:r>
      <w:r w:rsidRPr="00D71CA2">
        <w:rPr>
          <w:rFonts w:ascii="Calibri" w:eastAsia="Calibri" w:hAnsi="Calibri"/>
          <w:color w:val="auto"/>
          <w:sz w:val="22"/>
          <w:szCs w:val="22"/>
          <w:lang w:val="en-GB"/>
        </w:rPr>
        <w:t>“</w:t>
      </w:r>
      <w:r w:rsidRPr="007B4633">
        <w:rPr>
          <w:rFonts w:ascii="Calibri" w:eastAsia="Calibri" w:hAnsi="Calibri"/>
          <w:color w:val="auto"/>
          <w:sz w:val="22"/>
          <w:szCs w:val="22"/>
          <w:highlight w:val="yellow"/>
          <w:lang w:val="en-GB"/>
        </w:rPr>
        <w:t xml:space="preserve">AI on demand </w:t>
      </w:r>
      <w:commentRangeStart w:id="112"/>
      <w:r w:rsidRPr="007B4633">
        <w:rPr>
          <w:rFonts w:ascii="Calibri" w:eastAsia="Calibri" w:hAnsi="Calibri"/>
          <w:color w:val="auto"/>
          <w:sz w:val="22"/>
          <w:szCs w:val="22"/>
          <w:highlight w:val="yellow"/>
          <w:lang w:val="en-GB"/>
        </w:rPr>
        <w:t>platform</w:t>
      </w:r>
      <w:commentRangeEnd w:id="112"/>
      <w:r w:rsidR="0016196A">
        <w:rPr>
          <w:rStyle w:val="Pripombasklic"/>
          <w:rFonts w:asciiTheme="minorHAnsi" w:hAnsiTheme="minorHAnsi" w:cstheme="minorBidi"/>
          <w:color w:val="auto"/>
          <w:lang w:val="en-GB"/>
        </w:rPr>
        <w:commentReference w:id="112"/>
      </w:r>
      <w:r w:rsidRPr="00D71CA2">
        <w:rPr>
          <w:rFonts w:ascii="Calibri" w:eastAsia="Calibri" w:hAnsi="Calibri"/>
          <w:color w:val="auto"/>
          <w:sz w:val="22"/>
          <w:szCs w:val="22"/>
          <w:lang w:val="en-GB"/>
        </w:rPr>
        <w:t xml:space="preserve">” will be consolidated as a central toolbox of AI resources needed for industry and public sector use. </w:t>
      </w:r>
    </w:p>
    <w:p w14:paraId="5ADA2728" w14:textId="77777777" w:rsidR="002B7DD7" w:rsidRPr="00D71CA2" w:rsidRDefault="298E178F" w:rsidP="00953D74">
      <w:pPr>
        <w:pStyle w:val="Default"/>
        <w:ind w:left="720"/>
        <w:jc w:val="both"/>
        <w:rPr>
          <w:rFonts w:ascii="Calibri" w:eastAsia="Calibri" w:hAnsi="Calibri"/>
          <w:color w:val="auto"/>
          <w:sz w:val="22"/>
          <w:szCs w:val="22"/>
          <w:lang w:val="en-GB"/>
        </w:rPr>
      </w:pPr>
      <w:r w:rsidRPr="00D71CA2">
        <w:rPr>
          <w:rFonts w:ascii="Calibri" w:eastAsia="Calibri" w:hAnsi="Calibri"/>
          <w:color w:val="auto"/>
          <w:sz w:val="22"/>
          <w:szCs w:val="22"/>
          <w:lang w:val="en-GB"/>
        </w:rPr>
        <w:t xml:space="preserve"> </w:t>
      </w:r>
    </w:p>
    <w:p w14:paraId="7E1D0910" w14:textId="77777777" w:rsidR="008E1DC1" w:rsidRPr="00D71CA2" w:rsidRDefault="298E178F" w:rsidP="00BA06AB">
      <w:pPr>
        <w:pStyle w:val="BoxHeading"/>
      </w:pPr>
      <w:r w:rsidRPr="00D71CA2">
        <w:t>Indicative budget allocation</w:t>
      </w:r>
    </w:p>
    <w:p w14:paraId="3AF19B5B" w14:textId="77777777" w:rsidR="00143598" w:rsidRPr="00D71CA2" w:rsidRDefault="00143598" w:rsidP="00B42847">
      <w:pPr>
        <w:pStyle w:val="Normaltext"/>
      </w:pPr>
      <w:r w:rsidRPr="00D71CA2">
        <w:t xml:space="preserve">The budget share proposed is only indicative, depending also on the total budget allocated and subject to discussion and refinement. </w:t>
      </w:r>
    </w:p>
    <w:p w14:paraId="61E1C54D" w14:textId="77777777" w:rsidR="00143598" w:rsidRPr="00D71CA2" w:rsidRDefault="00143598" w:rsidP="00F53F85">
      <w:pPr>
        <w:pStyle w:val="Normaltext"/>
        <w:numPr>
          <w:ilvl w:val="0"/>
          <w:numId w:val="8"/>
        </w:numPr>
      </w:pPr>
      <w:r w:rsidRPr="00D71CA2">
        <w:t xml:space="preserve">For actions </w:t>
      </w:r>
      <w:r w:rsidR="00B42847" w:rsidRPr="00D71CA2">
        <w:t>supporting the deployment of the</w:t>
      </w:r>
      <w:r w:rsidRPr="00D71CA2">
        <w:t xml:space="preserve"> Cloud Federation</w:t>
      </w:r>
      <w:r w:rsidR="00B42847" w:rsidRPr="00D71CA2">
        <w:t>:</w:t>
      </w:r>
      <w:r w:rsidRPr="00D71CA2">
        <w:t xml:space="preserve"> a budget of</w:t>
      </w:r>
      <w:r w:rsidR="00B42847" w:rsidRPr="00D71CA2">
        <w:t xml:space="preserve"> about</w:t>
      </w:r>
      <w:r w:rsidRPr="00D71CA2">
        <w:t xml:space="preserve"> </w:t>
      </w:r>
      <w:r w:rsidR="00B42847" w:rsidRPr="00D71CA2">
        <w:t xml:space="preserve">EUR </w:t>
      </w:r>
      <w:r w:rsidRPr="00D71CA2">
        <w:t>80-100 million</w:t>
      </w:r>
    </w:p>
    <w:p w14:paraId="2D5B139C" w14:textId="77777777" w:rsidR="00143598" w:rsidRPr="00D71CA2" w:rsidRDefault="00143598" w:rsidP="00B42847">
      <w:pPr>
        <w:pStyle w:val="Normaltext"/>
        <w:numPr>
          <w:ilvl w:val="0"/>
          <w:numId w:val="8"/>
        </w:numPr>
      </w:pPr>
      <w:r w:rsidRPr="00D71CA2">
        <w:t xml:space="preserve">For actions </w:t>
      </w:r>
      <w:r w:rsidR="00B42847" w:rsidRPr="00D71CA2">
        <w:t>deploying the</w:t>
      </w:r>
      <w:r w:rsidRPr="00D71CA2">
        <w:t xml:space="preserve"> Data Spaces </w:t>
      </w:r>
      <w:r w:rsidR="00B42847" w:rsidRPr="00D71CA2">
        <w:t xml:space="preserve">and the related support activities, including the High Value Data Sets: </w:t>
      </w:r>
      <w:r w:rsidRPr="00D71CA2">
        <w:t xml:space="preserve">a budget of </w:t>
      </w:r>
      <w:r w:rsidR="00B42847" w:rsidRPr="00D71CA2">
        <w:t>more than EUR 250</w:t>
      </w:r>
      <w:r w:rsidRPr="00D71CA2">
        <w:t xml:space="preserve"> million</w:t>
      </w:r>
    </w:p>
    <w:p w14:paraId="1A0C0C16" w14:textId="77777777" w:rsidR="00F53F85" w:rsidRPr="00D71CA2" w:rsidRDefault="00143598" w:rsidP="00F53F85">
      <w:pPr>
        <w:pStyle w:val="Normaltext"/>
        <w:numPr>
          <w:ilvl w:val="0"/>
          <w:numId w:val="8"/>
        </w:numPr>
      </w:pPr>
      <w:r w:rsidRPr="00D71CA2">
        <w:t xml:space="preserve">For actions </w:t>
      </w:r>
      <w:r w:rsidR="00B42847" w:rsidRPr="00D71CA2">
        <w:t xml:space="preserve">implementing the </w:t>
      </w:r>
      <w:r w:rsidR="00F53F85" w:rsidRPr="00D71CA2">
        <w:t>AI-on-demand platform and the</w:t>
      </w:r>
      <w:r w:rsidRPr="00D71CA2">
        <w:t xml:space="preserve"> Testing and Experimentation Facilities</w:t>
      </w:r>
      <w:r w:rsidR="00B42847" w:rsidRPr="00D71CA2">
        <w:t>:</w:t>
      </w:r>
      <w:r w:rsidRPr="00D71CA2">
        <w:t xml:space="preserve"> a budget of </w:t>
      </w:r>
      <w:r w:rsidR="00B42847" w:rsidRPr="00D71CA2">
        <w:t xml:space="preserve">about EUR </w:t>
      </w:r>
      <w:r w:rsidR="00F53F85" w:rsidRPr="00D71CA2">
        <w:t>200-225</w:t>
      </w:r>
      <w:r w:rsidRPr="00D71CA2">
        <w:t xml:space="preserve"> million</w:t>
      </w:r>
    </w:p>
    <w:p w14:paraId="5B38553F" w14:textId="77777777" w:rsidR="00643718" w:rsidRPr="00D71CA2" w:rsidRDefault="00643718" w:rsidP="003940B3">
      <w:pPr>
        <w:pStyle w:val="Normaltext"/>
      </w:pPr>
    </w:p>
    <w:p w14:paraId="1B2B4701" w14:textId="77777777" w:rsidR="00643718" w:rsidRPr="00D71CA2" w:rsidRDefault="00643718" w:rsidP="002C23A1">
      <w:pPr>
        <w:pStyle w:val="Naslov2"/>
      </w:pPr>
      <w:bookmarkStart w:id="113" w:name="_Toc50047414"/>
      <w:bookmarkStart w:id="114" w:name="_Toc50047512"/>
      <w:bookmarkStart w:id="115" w:name="_Toc50049822"/>
      <w:bookmarkStart w:id="116" w:name="_Toc50052734"/>
      <w:bookmarkStart w:id="117" w:name="_Toc50053616"/>
      <w:bookmarkStart w:id="118" w:name="_Toc51152224"/>
      <w:bookmarkStart w:id="119" w:name="_Toc51152317"/>
      <w:bookmarkStart w:id="120" w:name="_Toc51324280"/>
      <w:bookmarkStart w:id="121" w:name="_Toc53742142"/>
      <w:bookmarkStart w:id="122" w:name="_Toc55903565"/>
      <w:bookmarkStart w:id="123" w:name="_Toc55903730"/>
      <w:bookmarkStart w:id="124" w:name="_Toc55911314"/>
      <w:bookmarkStart w:id="125" w:name="_Toc55917783"/>
      <w:bookmarkStart w:id="126" w:name="_Toc55921456"/>
      <w:bookmarkStart w:id="127" w:name="_Toc55925562"/>
      <w:bookmarkStart w:id="128" w:name="_Toc55930998"/>
      <w:bookmarkStart w:id="129" w:name="_Toc55936116"/>
      <w:bookmarkStart w:id="130" w:name="_Toc55982305"/>
      <w:bookmarkStart w:id="131" w:name="_Toc56178218"/>
      <w:bookmarkStart w:id="132" w:name="_Toc56440540"/>
      <w:bookmarkStart w:id="133" w:name="_Toc56441460"/>
      <w:r w:rsidRPr="00D71CA2">
        <w:t>Cloud Federation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64FA12A" w14:textId="77777777" w:rsidR="00643718" w:rsidRPr="00D71CA2" w:rsidRDefault="00643718" w:rsidP="00643718">
      <w:pPr>
        <w:pStyle w:val="Normaltext"/>
      </w:pPr>
      <w:r w:rsidRPr="00D71CA2">
        <w:rPr>
          <w:rFonts w:cs="Calibri"/>
        </w:rPr>
        <w:t xml:space="preserve">The EU Data Strategy </w:t>
      </w:r>
      <w:r w:rsidR="008C3B2F" w:rsidRPr="00D71CA2">
        <w:rPr>
          <w:rFonts w:cs="Calibri"/>
        </w:rPr>
        <w:t>and the Joint Member States’ Declaration on Cloud</w:t>
      </w:r>
      <w:r w:rsidRPr="00D71CA2">
        <w:rPr>
          <w:rFonts w:cs="Calibri"/>
        </w:rPr>
        <w:t xml:space="preserve"> acknowledges the strategic role of c</w:t>
      </w:r>
      <w:r w:rsidRPr="00D71CA2">
        <w:t>loud</w:t>
      </w:r>
      <w:r w:rsidRPr="00D71CA2">
        <w:rPr>
          <w:rFonts w:cs="Calibri"/>
        </w:rPr>
        <w:t>-</w:t>
      </w:r>
      <w:r w:rsidRPr="00D71CA2">
        <w:t>to</w:t>
      </w:r>
      <w:r w:rsidRPr="00D71CA2">
        <w:rPr>
          <w:rFonts w:cs="Calibri"/>
        </w:rPr>
        <w:t>-</w:t>
      </w:r>
      <w:r w:rsidRPr="00D71CA2">
        <w:t>edge infrastructures and services</w:t>
      </w:r>
      <w:r w:rsidR="0B019A3D" w:rsidRPr="00D71CA2">
        <w:t xml:space="preserve"> </w:t>
      </w:r>
      <w:r w:rsidR="00DC50BE" w:rsidRPr="00D71CA2">
        <w:t xml:space="preserve">to seize the EU data opportunity </w:t>
      </w:r>
      <w:r w:rsidR="0B019A3D" w:rsidRPr="00D71CA2">
        <w:t xml:space="preserve"> via </w:t>
      </w:r>
      <w:r w:rsidR="18781ECC" w:rsidRPr="00D71CA2">
        <w:t xml:space="preserve">the </w:t>
      </w:r>
      <w:r w:rsidR="008C3B2F" w:rsidRPr="00D71CA2">
        <w:t>set-up of the</w:t>
      </w:r>
      <w:r w:rsidR="18781ECC" w:rsidRPr="00D71CA2">
        <w:t xml:space="preserve"> </w:t>
      </w:r>
      <w:r w:rsidR="55F142C9" w:rsidRPr="00D71CA2">
        <w:t>Cloud Federation</w:t>
      </w:r>
      <w:r w:rsidR="525B05E7" w:rsidRPr="00D71CA2">
        <w:t xml:space="preserve">. </w:t>
      </w:r>
      <w:r w:rsidR="1F0F00FD" w:rsidRPr="00D71CA2">
        <w:t>Such</w:t>
      </w:r>
      <w:r w:rsidR="525B05E7" w:rsidRPr="00D71CA2">
        <w:t xml:space="preserve"> </w:t>
      </w:r>
      <w:r w:rsidR="1F0F00FD" w:rsidRPr="00D71CA2">
        <w:t xml:space="preserve">project </w:t>
      </w:r>
      <w:r w:rsidR="62CF2E59" w:rsidRPr="00D71CA2">
        <w:t>a</w:t>
      </w:r>
      <w:r w:rsidR="56E476DA" w:rsidRPr="00D71CA2">
        <w:t>i</w:t>
      </w:r>
      <w:r w:rsidR="7FFBC7BE" w:rsidRPr="00D71CA2">
        <w:t>m</w:t>
      </w:r>
      <w:r w:rsidR="525B05E7" w:rsidRPr="00D71CA2">
        <w:t>s</w:t>
      </w:r>
      <w:r w:rsidR="7FFBC7BE" w:rsidRPr="00D71CA2">
        <w:t xml:space="preserve"> at</w:t>
      </w:r>
      <w:r w:rsidR="008C3B2F" w:rsidRPr="00D71CA2">
        <w:t xml:space="preserve"> </w:t>
      </w:r>
      <w:r w:rsidR="7FFBC7BE" w:rsidRPr="00D71CA2">
        <w:t xml:space="preserve">equipping Europe with </w:t>
      </w:r>
      <w:r w:rsidR="48FC59EB" w:rsidRPr="00D71CA2">
        <w:t xml:space="preserve">the </w:t>
      </w:r>
      <w:r w:rsidR="7FFBC7BE" w:rsidRPr="00D71CA2">
        <w:t xml:space="preserve">next generation of  </w:t>
      </w:r>
      <w:r w:rsidR="008C3B2F" w:rsidRPr="00D71CA2">
        <w:t>interconnected</w:t>
      </w:r>
      <w:r w:rsidR="00DC50BE" w:rsidRPr="00D71CA2">
        <w:t xml:space="preserve"> (i.e. federated)</w:t>
      </w:r>
      <w:r w:rsidR="008C3B2F" w:rsidRPr="00D71CA2">
        <w:t xml:space="preserve">, </w:t>
      </w:r>
      <w:r w:rsidR="7FFBC7BE" w:rsidRPr="00D71CA2">
        <w:t>competitive, trusted</w:t>
      </w:r>
      <w:r w:rsidR="00696D90" w:rsidRPr="00D71CA2">
        <w:t>, interoperable</w:t>
      </w:r>
      <w:r w:rsidR="7FFBC7BE" w:rsidRPr="00D71CA2">
        <w:t xml:space="preserve"> and sustainable cloud to edge capabilities (</w:t>
      </w:r>
      <w:r w:rsidR="48FC59EB" w:rsidRPr="00D71CA2">
        <w:t>infrastructure</w:t>
      </w:r>
      <w:r w:rsidR="525B05E7" w:rsidRPr="00D71CA2">
        <w:t>s</w:t>
      </w:r>
      <w:r w:rsidR="7FFBC7BE" w:rsidRPr="00D71CA2">
        <w:t xml:space="preserve">, platforms, marketplaces and services) to </w:t>
      </w:r>
      <w:r w:rsidR="48FC59EB" w:rsidRPr="00D71CA2">
        <w:t xml:space="preserve">the </w:t>
      </w:r>
      <w:r w:rsidR="7FFBC7BE" w:rsidRPr="00D71CA2">
        <w:t xml:space="preserve">benefit of </w:t>
      </w:r>
      <w:r w:rsidR="7BB211A8" w:rsidRPr="00D71CA2">
        <w:t xml:space="preserve">its </w:t>
      </w:r>
      <w:r w:rsidR="48FC59EB" w:rsidRPr="00D71CA2">
        <w:t>ci</w:t>
      </w:r>
      <w:r w:rsidR="314FE1AF" w:rsidRPr="00D71CA2">
        <w:t>tizen</w:t>
      </w:r>
      <w:r w:rsidR="008C3B2F" w:rsidRPr="00D71CA2">
        <w:t>s, businesses and public entities</w:t>
      </w:r>
      <w:r w:rsidRPr="00D71CA2">
        <w:t>.</w:t>
      </w:r>
      <w:r w:rsidRPr="00D71CA2">
        <w:rPr>
          <w:rFonts w:cs="Calibri"/>
        </w:rPr>
        <w:t xml:space="preserve"> </w:t>
      </w:r>
      <w:r w:rsidR="00DC50BE" w:rsidRPr="00D71CA2">
        <w:rPr>
          <w:rFonts w:cs="Calibri"/>
        </w:rPr>
        <w:t>Equipping the EU with the nex</w:t>
      </w:r>
      <w:r w:rsidR="008C3B2F" w:rsidRPr="00D71CA2">
        <w:rPr>
          <w:rFonts w:cs="Calibri"/>
        </w:rPr>
        <w:t>t generation</w:t>
      </w:r>
      <w:r w:rsidR="00DC50BE" w:rsidRPr="00D71CA2">
        <w:rPr>
          <w:rFonts w:cs="Calibri"/>
        </w:rPr>
        <w:t xml:space="preserve"> of </w:t>
      </w:r>
      <w:r w:rsidR="008C3B2F" w:rsidRPr="00D71CA2">
        <w:rPr>
          <w:rFonts w:cs="Calibri"/>
        </w:rPr>
        <w:t>data processing capacities will also be</w:t>
      </w:r>
      <w:r w:rsidRPr="00D71CA2">
        <w:rPr>
          <w:rFonts w:cs="Calibri"/>
        </w:rPr>
        <w:t xml:space="preserve"> </w:t>
      </w:r>
      <w:r w:rsidRPr="00D71CA2">
        <w:t xml:space="preserve">indispensable to </w:t>
      </w:r>
      <w:r w:rsidR="00DA202C" w:rsidRPr="00D71CA2">
        <w:t>host common data s</w:t>
      </w:r>
      <w:r w:rsidR="00F71C69" w:rsidRPr="00D71CA2">
        <w:t xml:space="preserve">paces, </w:t>
      </w:r>
      <w:r w:rsidR="00EA20A9" w:rsidRPr="00D71CA2">
        <w:t xml:space="preserve">and </w:t>
      </w:r>
      <w:r w:rsidRPr="00D71CA2">
        <w:t xml:space="preserve">enable a swift uptake of emerging </w:t>
      </w:r>
      <w:r w:rsidRPr="00D71CA2">
        <w:lastRenderedPageBreak/>
        <w:t>technologies such as artificial intelligence, blockchain, IoT</w:t>
      </w:r>
      <w:r w:rsidRPr="00D71CA2">
        <w:rPr>
          <w:rFonts w:cstheme="minorBidi"/>
        </w:rPr>
        <w:t xml:space="preserve">, HPC </w:t>
      </w:r>
      <w:r w:rsidRPr="00D71CA2">
        <w:t xml:space="preserve">and big data </w:t>
      </w:r>
      <w:r w:rsidR="00DC50BE" w:rsidRPr="00D71CA2">
        <w:t xml:space="preserve">and </w:t>
      </w:r>
      <w:r w:rsidRPr="00D71CA2">
        <w:t xml:space="preserve"> ultimately strengthen the competitiveness of companies </w:t>
      </w:r>
      <w:r w:rsidR="00DC50BE" w:rsidRPr="00D71CA2">
        <w:t>-</w:t>
      </w:r>
      <w:r w:rsidRPr="00D71CA2">
        <w:t xml:space="preserve"> including start-ups</w:t>
      </w:r>
      <w:r w:rsidR="008C3B2F" w:rsidRPr="00D71CA2">
        <w:t xml:space="preserve"> and SMEs</w:t>
      </w:r>
      <w:r w:rsidR="00DC50BE" w:rsidRPr="00D71CA2">
        <w:t xml:space="preserve"> -</w:t>
      </w:r>
      <w:r w:rsidR="008C3B2F" w:rsidRPr="00D71CA2">
        <w:t xml:space="preserve"> in time of post pandemic recovery</w:t>
      </w:r>
      <w:r w:rsidRPr="00D71CA2">
        <w:t xml:space="preserve">. </w:t>
      </w:r>
      <w:r w:rsidR="00DC50BE" w:rsidRPr="00D71CA2">
        <w:t xml:space="preserve">The next generation of </w:t>
      </w:r>
      <w:r w:rsidR="001E534A" w:rsidRPr="00D71CA2">
        <w:t>c</w:t>
      </w:r>
      <w:r w:rsidRPr="00D71CA2">
        <w:t>loud-to-edge infrastructures</w:t>
      </w:r>
      <w:r w:rsidR="008C3B2F" w:rsidRPr="00D71CA2">
        <w:t>, platforms</w:t>
      </w:r>
      <w:r w:rsidR="00DA202C" w:rsidRPr="00D71CA2">
        <w:t xml:space="preserve"> and services</w:t>
      </w:r>
      <w:r w:rsidRPr="00D71CA2">
        <w:t xml:space="preserve"> </w:t>
      </w:r>
      <w:r w:rsidRPr="00D71CA2">
        <w:rPr>
          <w:rFonts w:cs="Calibri"/>
        </w:rPr>
        <w:t xml:space="preserve">are also essential </w:t>
      </w:r>
      <w:r w:rsidR="00CE0732" w:rsidRPr="00D71CA2">
        <w:rPr>
          <w:rFonts w:cs="Calibri"/>
        </w:rPr>
        <w:t xml:space="preserve">for </w:t>
      </w:r>
      <w:r w:rsidRPr="00D71CA2">
        <w:rPr>
          <w:rFonts w:cs="Calibri"/>
        </w:rPr>
        <w:t xml:space="preserve">public entities </w:t>
      </w:r>
      <w:r w:rsidR="008C3B2F" w:rsidRPr="00D71CA2">
        <w:rPr>
          <w:rFonts w:cs="Calibri"/>
        </w:rPr>
        <w:t xml:space="preserve">- </w:t>
      </w:r>
      <w:r w:rsidRPr="00D71CA2">
        <w:rPr>
          <w:rFonts w:cs="Calibri"/>
        </w:rPr>
        <w:t xml:space="preserve">including cities </w:t>
      </w:r>
      <w:r w:rsidR="00DC50BE" w:rsidRPr="00D71CA2">
        <w:rPr>
          <w:rFonts w:cs="Calibri"/>
        </w:rPr>
        <w:t>– to accomplish their critical missions of</w:t>
      </w:r>
      <w:r w:rsidRPr="00D71CA2">
        <w:rPr>
          <w:rFonts w:cs="Calibri"/>
        </w:rPr>
        <w:t xml:space="preserve"> deliver</w:t>
      </w:r>
      <w:r w:rsidR="008C3B2F" w:rsidRPr="00D71CA2">
        <w:rPr>
          <w:rFonts w:cs="Calibri"/>
        </w:rPr>
        <w:t>ing</w:t>
      </w:r>
      <w:r w:rsidRPr="00D71CA2">
        <w:rPr>
          <w:rFonts w:cs="Calibri"/>
        </w:rPr>
        <w:t xml:space="preserve"> public and economic services of general interest across </w:t>
      </w:r>
      <w:r w:rsidR="008C3B2F" w:rsidRPr="00D71CA2">
        <w:rPr>
          <w:rFonts w:cs="Calibri"/>
        </w:rPr>
        <w:t xml:space="preserve">the European Union. </w:t>
      </w:r>
    </w:p>
    <w:p w14:paraId="17E6C41E" w14:textId="77777777" w:rsidR="00643718" w:rsidRPr="00D71CA2" w:rsidRDefault="00643718" w:rsidP="00643718">
      <w:pPr>
        <w:pStyle w:val="Normaltext"/>
        <w:rPr>
          <w:rFonts w:cs="Calibri"/>
        </w:rPr>
      </w:pPr>
      <w:r w:rsidRPr="00D71CA2">
        <w:rPr>
          <w:rFonts w:cs="Calibri"/>
        </w:rPr>
        <w:t>The EU Data Strategy also highlights the strategic importance of reinforcing the competitive advantage of the cloud-to-edge industrial basis in Europe to foster technological sovereignty and data leadership. This respond</w:t>
      </w:r>
      <w:r w:rsidR="00CE0732" w:rsidRPr="00D71CA2">
        <w:rPr>
          <w:rFonts w:cs="Calibri"/>
        </w:rPr>
        <w:t>s</w:t>
      </w:r>
      <w:r w:rsidRPr="00D71CA2">
        <w:rPr>
          <w:rFonts w:cs="Calibri"/>
        </w:rPr>
        <w:t xml:space="preserve"> to public and private users' expectations </w:t>
      </w:r>
      <w:r w:rsidR="00CE0732" w:rsidRPr="00D71CA2">
        <w:rPr>
          <w:rFonts w:cs="Calibri"/>
        </w:rPr>
        <w:t xml:space="preserve"> </w:t>
      </w:r>
      <w:r w:rsidR="001E534A" w:rsidRPr="00D71CA2">
        <w:rPr>
          <w:rFonts w:cs="Calibri"/>
        </w:rPr>
        <w:t>in the</w:t>
      </w:r>
      <w:r w:rsidR="00CE0732" w:rsidRPr="00D71CA2">
        <w:rPr>
          <w:rFonts w:cs="Calibri"/>
        </w:rPr>
        <w:t xml:space="preserve">  </w:t>
      </w:r>
      <w:r w:rsidRPr="00D71CA2">
        <w:rPr>
          <w:rFonts w:cs="Calibri"/>
        </w:rPr>
        <w:t>sustainable digital a</w:t>
      </w:r>
      <w:r w:rsidR="001E534A" w:rsidRPr="00D71CA2">
        <w:rPr>
          <w:rFonts w:cs="Calibri"/>
        </w:rPr>
        <w:t xml:space="preserve">ge </w:t>
      </w:r>
      <w:r w:rsidRPr="00D71CA2">
        <w:rPr>
          <w:rFonts w:cs="Calibri"/>
        </w:rPr>
        <w:t xml:space="preserve"> </w:t>
      </w:r>
      <w:r w:rsidR="00CE0732" w:rsidRPr="00D71CA2">
        <w:rPr>
          <w:rFonts w:cs="Calibri"/>
        </w:rPr>
        <w:t xml:space="preserve">and </w:t>
      </w:r>
      <w:r w:rsidRPr="00D71CA2">
        <w:rPr>
          <w:rFonts w:cs="Calibri"/>
        </w:rPr>
        <w:t>enabl</w:t>
      </w:r>
      <w:r w:rsidR="00CE0732" w:rsidRPr="00D71CA2">
        <w:rPr>
          <w:rFonts w:cs="Calibri"/>
        </w:rPr>
        <w:t>es</w:t>
      </w:r>
      <w:r w:rsidRPr="00D71CA2">
        <w:rPr>
          <w:rFonts w:cs="Calibri"/>
        </w:rPr>
        <w:t xml:space="preserve"> an energy-efficient and secure hosting of common data spaces in the EU. The deployment of secure, resilient, sustainable and distributed European cloud-to-edge capacities </w:t>
      </w:r>
      <w:r w:rsidR="001E534A" w:rsidRPr="00D71CA2">
        <w:rPr>
          <w:rFonts w:cs="Calibri"/>
        </w:rPr>
        <w:t>based on resilient</w:t>
      </w:r>
      <w:r w:rsidRPr="00D71CA2">
        <w:rPr>
          <w:rFonts w:cs="Calibri"/>
        </w:rPr>
        <w:t xml:space="preserve"> competitive computing</w:t>
      </w:r>
      <w:r w:rsidR="00DA202C" w:rsidRPr="00D71CA2">
        <w:rPr>
          <w:rFonts w:cs="Calibri"/>
        </w:rPr>
        <w:t xml:space="preserve"> and data</w:t>
      </w:r>
      <w:r w:rsidRPr="00D71CA2">
        <w:rPr>
          <w:rFonts w:cs="Calibri"/>
        </w:rPr>
        <w:t xml:space="preserve"> industrial ecosystem</w:t>
      </w:r>
      <w:r w:rsidR="001E534A" w:rsidRPr="00D71CA2">
        <w:rPr>
          <w:rFonts w:cs="Calibri"/>
        </w:rPr>
        <w:t>s</w:t>
      </w:r>
      <w:r w:rsidRPr="00D71CA2">
        <w:rPr>
          <w:rFonts w:cs="Calibri"/>
        </w:rPr>
        <w:t xml:space="preserve"> in Europe is thus necessary to build the next generation  advantage for the European economy in </w:t>
      </w:r>
      <w:r w:rsidR="00DA202C" w:rsidRPr="00D71CA2">
        <w:rPr>
          <w:rFonts w:cs="Calibri"/>
        </w:rPr>
        <w:t>data processing</w:t>
      </w:r>
      <w:r w:rsidRPr="00D71CA2">
        <w:rPr>
          <w:rFonts w:cs="Calibri"/>
        </w:rPr>
        <w:t>. This will be done in line with the objectives of the Green Deal by supporting the energy efficiency of the cloud and edge sector itself.</w:t>
      </w:r>
    </w:p>
    <w:p w14:paraId="0AFE700B" w14:textId="77777777" w:rsidR="00643718" w:rsidRPr="00D71CA2" w:rsidRDefault="00643718" w:rsidP="00643718">
      <w:pPr>
        <w:pStyle w:val="Normaltext"/>
        <w:rPr>
          <w:color w:val="181717"/>
        </w:rPr>
      </w:pPr>
      <w:r w:rsidRPr="00D71CA2">
        <w:t>The raise of new, diverse and highly specialized private and industrial users’ demands towards cloud-to-edge services are also to be met with care to enable European economic actors to compete in a differentiated manner into the sustainable digital age. Secured interoperable middleware platforms, data visualisation and predictive analytics services, workflow management and building block software services need to be deployed at scale across the EU by a resilient computing ecosystem. Such European cloud</w:t>
      </w:r>
      <w:r w:rsidR="00CE0732" w:rsidRPr="00D71CA2">
        <w:t>-</w:t>
      </w:r>
      <w:r w:rsidRPr="00D71CA2">
        <w:t>based services would then be available for purchase on European marketplaces to the benefits of the public sector</w:t>
      </w:r>
      <w:r w:rsidR="00F71C69" w:rsidRPr="00D71CA2">
        <w:t>,</w:t>
      </w:r>
      <w:r w:rsidR="23A963CB" w:rsidRPr="00D71CA2">
        <w:t xml:space="preserve"> </w:t>
      </w:r>
      <w:r w:rsidRPr="00D71CA2">
        <w:t>all European economic sectors including SMEs</w:t>
      </w:r>
      <w:r w:rsidR="00F71C69" w:rsidRPr="00D71CA2">
        <w:t xml:space="preserve"> and the ecosystems of the European Data Spaces</w:t>
      </w:r>
      <w:r w:rsidRPr="00D71CA2">
        <w:t>.</w:t>
      </w:r>
      <w:r w:rsidRPr="00D71CA2">
        <w:rPr>
          <w:color w:val="181717"/>
        </w:rPr>
        <w:t xml:space="preserve"> </w:t>
      </w:r>
    </w:p>
    <w:p w14:paraId="5E1D11DD" w14:textId="77777777" w:rsidR="009C783D" w:rsidRPr="00D71CA2" w:rsidRDefault="009C783D" w:rsidP="00643718">
      <w:pPr>
        <w:pStyle w:val="Normaltext"/>
      </w:pPr>
      <w:r w:rsidRPr="00D71CA2">
        <w:t xml:space="preserve">Therefore, </w:t>
      </w:r>
      <w:r w:rsidR="00DE0662" w:rsidRPr="00D71CA2">
        <w:t xml:space="preserve">the first </w:t>
      </w:r>
      <w:r w:rsidR="00E451B8">
        <w:t>Digital Europe</w:t>
      </w:r>
      <w:r w:rsidR="00DE0662" w:rsidRPr="00D71CA2">
        <w:t xml:space="preserve"> work programme </w:t>
      </w:r>
      <w:r w:rsidR="00185A69" w:rsidRPr="00D71CA2">
        <w:t>will</w:t>
      </w:r>
      <w:r w:rsidR="00DE0662" w:rsidRPr="00D71CA2">
        <w:t xml:space="preserve"> co-</w:t>
      </w:r>
      <w:r w:rsidRPr="00D71CA2">
        <w:t>inves</w:t>
      </w:r>
      <w:r w:rsidR="00DE0662" w:rsidRPr="00D71CA2">
        <w:t>t in</w:t>
      </w:r>
      <w:r w:rsidRPr="00D71CA2">
        <w:t xml:space="preserve"> </w:t>
      </w:r>
      <w:r w:rsidR="001E534A" w:rsidRPr="00D71CA2">
        <w:t xml:space="preserve">reinforcing </w:t>
      </w:r>
      <w:r w:rsidR="00DE0662" w:rsidRPr="00D71CA2">
        <w:t xml:space="preserve"> and deploying across the EU </w:t>
      </w:r>
      <w:r w:rsidR="00C25DEF" w:rsidRPr="00D71CA2">
        <w:t xml:space="preserve">coherently </w:t>
      </w:r>
      <w:r w:rsidRPr="00D71CA2">
        <w:t>the</w:t>
      </w:r>
      <w:r w:rsidR="00DE0662" w:rsidRPr="00D71CA2">
        <w:t xml:space="preserve"> next generation</w:t>
      </w:r>
      <w:r w:rsidRPr="00D71CA2">
        <w:t xml:space="preserve"> </w:t>
      </w:r>
      <w:r w:rsidR="00DE0662" w:rsidRPr="00D71CA2">
        <w:t xml:space="preserve">of </w:t>
      </w:r>
      <w:r w:rsidRPr="00D71CA2">
        <w:t xml:space="preserve">European </w:t>
      </w:r>
      <w:r w:rsidR="00DE0662" w:rsidRPr="00D71CA2">
        <w:t xml:space="preserve">business </w:t>
      </w:r>
      <w:r w:rsidRPr="00D71CA2">
        <w:t>cloud</w:t>
      </w:r>
      <w:r w:rsidR="00185A69" w:rsidRPr="00D71CA2">
        <w:t>-</w:t>
      </w:r>
      <w:r w:rsidRPr="00D71CA2">
        <w:t>to</w:t>
      </w:r>
      <w:r w:rsidR="00185A69" w:rsidRPr="00D71CA2">
        <w:t>-</w:t>
      </w:r>
      <w:r w:rsidRPr="00D71CA2">
        <w:t xml:space="preserve">edge advanced services and </w:t>
      </w:r>
      <w:r w:rsidR="0039433E" w:rsidRPr="00D71CA2">
        <w:t xml:space="preserve">smart </w:t>
      </w:r>
      <w:r w:rsidRPr="00D71CA2">
        <w:t xml:space="preserve">middleware platforms that will </w:t>
      </w:r>
      <w:r w:rsidR="00DE0662" w:rsidRPr="00D71CA2">
        <w:t xml:space="preserve">be provisioned </w:t>
      </w:r>
      <w:r w:rsidR="00CE0732" w:rsidRPr="00D71CA2">
        <w:t>for</w:t>
      </w:r>
      <w:r w:rsidR="00DE0662" w:rsidRPr="00D71CA2">
        <w:t xml:space="preserve"> the benefits of private and public entities</w:t>
      </w:r>
      <w:r w:rsidR="00C25DEF" w:rsidRPr="00D71CA2">
        <w:t xml:space="preserve"> (sections </w:t>
      </w:r>
      <w:r w:rsidR="00B42847" w:rsidRPr="00D71CA2">
        <w:fldChar w:fldCharType="begin"/>
      </w:r>
      <w:r w:rsidR="00B42847" w:rsidRPr="00D71CA2">
        <w:instrText xml:space="preserve"> REF _Ref56091136 \r \h </w:instrText>
      </w:r>
      <w:r w:rsidR="00B42847" w:rsidRPr="00D71CA2">
        <w:fldChar w:fldCharType="separate"/>
      </w:r>
      <w:r w:rsidR="00B42847" w:rsidRPr="00D71CA2">
        <w:t>1.1.2</w:t>
      </w:r>
      <w:r w:rsidR="00B42847" w:rsidRPr="00D71CA2">
        <w:fldChar w:fldCharType="end"/>
      </w:r>
      <w:r w:rsidR="00B42847" w:rsidRPr="00D71CA2">
        <w:t xml:space="preserve"> </w:t>
      </w:r>
      <w:r w:rsidR="00C25DEF" w:rsidRPr="00D71CA2">
        <w:t xml:space="preserve">and </w:t>
      </w:r>
      <w:r w:rsidR="00B42847" w:rsidRPr="00D71CA2">
        <w:fldChar w:fldCharType="begin"/>
      </w:r>
      <w:r w:rsidR="00B42847" w:rsidRPr="00D71CA2">
        <w:instrText xml:space="preserve"> REF _Ref56091143 \r \h </w:instrText>
      </w:r>
      <w:r w:rsidR="00B42847" w:rsidRPr="00D71CA2">
        <w:fldChar w:fldCharType="separate"/>
      </w:r>
      <w:r w:rsidR="00B42847" w:rsidRPr="00D71CA2">
        <w:t>1.1.3</w:t>
      </w:r>
      <w:r w:rsidR="00B42847" w:rsidRPr="00D71CA2">
        <w:fldChar w:fldCharType="end"/>
      </w:r>
      <w:r w:rsidR="00C25DEF" w:rsidRPr="00D71CA2">
        <w:t>)</w:t>
      </w:r>
      <w:r w:rsidR="00DE0662" w:rsidRPr="00D71CA2">
        <w:t>. It will also co-invest into the</w:t>
      </w:r>
      <w:r w:rsidRPr="00D71CA2">
        <w:t xml:space="preserve"> building</w:t>
      </w:r>
      <w:r w:rsidR="00DE0662" w:rsidRPr="00D71CA2">
        <w:t xml:space="preserve"> of</w:t>
      </w:r>
      <w:r w:rsidRPr="00D71CA2">
        <w:t xml:space="preserve"> two </w:t>
      </w:r>
      <w:r w:rsidR="00DE0662" w:rsidRPr="00D71CA2">
        <w:t>pan-</w:t>
      </w:r>
      <w:r w:rsidRPr="00D71CA2">
        <w:t>European marketplaces</w:t>
      </w:r>
      <w:r w:rsidR="00DE0662" w:rsidRPr="00D71CA2">
        <w:t xml:space="preserve"> in which </w:t>
      </w:r>
      <w:r w:rsidR="00C25DEF" w:rsidRPr="00D71CA2">
        <w:t xml:space="preserve">these </w:t>
      </w:r>
      <w:r w:rsidR="00DE0662" w:rsidRPr="00D71CA2">
        <w:t xml:space="preserve"> innovative cloud to edge services will be</w:t>
      </w:r>
      <w:r w:rsidR="001E534A" w:rsidRPr="00D71CA2">
        <w:t xml:space="preserve">come </w:t>
      </w:r>
      <w:r w:rsidR="00DE0662" w:rsidRPr="00D71CA2">
        <w:t xml:space="preserve">available </w:t>
      </w:r>
      <w:r w:rsidR="00CE0732" w:rsidRPr="00D71CA2">
        <w:t>to</w:t>
      </w:r>
      <w:r w:rsidR="00DE0662" w:rsidRPr="00D71CA2">
        <w:t xml:space="preserve"> public entities, private companies including SMEs and the actors of the Common European Data Spaces</w:t>
      </w:r>
      <w:r w:rsidR="00C25DEF" w:rsidRPr="00D71CA2">
        <w:t xml:space="preserve"> (section </w:t>
      </w:r>
      <w:r w:rsidR="00B42847" w:rsidRPr="00D71CA2">
        <w:fldChar w:fldCharType="begin"/>
      </w:r>
      <w:r w:rsidR="00B42847" w:rsidRPr="00D71CA2">
        <w:instrText xml:space="preserve"> REF _Ref56091152 \r \h </w:instrText>
      </w:r>
      <w:r w:rsidR="00B42847" w:rsidRPr="00D71CA2">
        <w:fldChar w:fldCharType="separate"/>
      </w:r>
      <w:r w:rsidR="00B42847" w:rsidRPr="00D71CA2">
        <w:t>1.1.1</w:t>
      </w:r>
      <w:r w:rsidR="00B42847" w:rsidRPr="00D71CA2">
        <w:fldChar w:fldCharType="end"/>
      </w:r>
      <w:r w:rsidR="00C25DEF" w:rsidRPr="00D71CA2">
        <w:t>)</w:t>
      </w:r>
      <w:r w:rsidR="00DE0662" w:rsidRPr="00D71CA2">
        <w:t>.</w:t>
      </w:r>
      <w:r w:rsidRPr="00D71CA2">
        <w:t xml:space="preserve"> </w:t>
      </w:r>
    </w:p>
    <w:p w14:paraId="1C432A26" w14:textId="77777777" w:rsidR="00643718" w:rsidRPr="00D71CA2" w:rsidRDefault="00643718" w:rsidP="00180A49">
      <w:pPr>
        <w:pStyle w:val="Naslov3"/>
      </w:pPr>
      <w:bookmarkStart w:id="134" w:name="_Toc50047415"/>
      <w:bookmarkStart w:id="135" w:name="_Toc50047513"/>
      <w:bookmarkStart w:id="136" w:name="_Toc50049823"/>
      <w:bookmarkStart w:id="137" w:name="_Toc50052735"/>
      <w:bookmarkStart w:id="138" w:name="_Toc50053617"/>
      <w:bookmarkStart w:id="139" w:name="_Toc51152225"/>
      <w:bookmarkStart w:id="140" w:name="_Toc51152318"/>
      <w:bookmarkStart w:id="141" w:name="_Toc51324281"/>
      <w:bookmarkStart w:id="142" w:name="_Toc53742143"/>
      <w:bookmarkStart w:id="143" w:name="_Toc55903566"/>
      <w:bookmarkStart w:id="144" w:name="_Toc55903731"/>
      <w:bookmarkStart w:id="145" w:name="_Toc55911315"/>
      <w:bookmarkStart w:id="146" w:name="_Toc55917784"/>
      <w:bookmarkStart w:id="147" w:name="_Toc55921457"/>
      <w:bookmarkStart w:id="148" w:name="_Toc55925563"/>
      <w:bookmarkStart w:id="149" w:name="_Toc55930999"/>
      <w:bookmarkStart w:id="150" w:name="_Toc55936117"/>
      <w:bookmarkStart w:id="151" w:name="_Toc55982306"/>
      <w:bookmarkStart w:id="152" w:name="_Ref56091152"/>
      <w:bookmarkStart w:id="153" w:name="_Toc56178219"/>
      <w:bookmarkStart w:id="154" w:name="_Toc56440541"/>
      <w:bookmarkStart w:id="155" w:name="_Toc56441461"/>
      <w:r w:rsidRPr="00D71CA2">
        <w:t>Federated cloud-to-edge-based service marketplaces for Europe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16196A">
        <w:t xml:space="preserve"> (NOT an SME action but building an infrastructure for SMEs to use)</w:t>
      </w:r>
    </w:p>
    <w:p w14:paraId="57B4A5A2" w14:textId="77777777" w:rsidR="00643718" w:rsidRPr="00D71CA2" w:rsidDel="1AA8CA36" w:rsidRDefault="00643718" w:rsidP="00643718">
      <w:pPr>
        <w:pStyle w:val="BoxHeading"/>
      </w:pPr>
      <w:r w:rsidRPr="00D71CA2">
        <w:t>Objective</w:t>
      </w:r>
    </w:p>
    <w:p w14:paraId="484309AC" w14:textId="77777777" w:rsidR="00643718" w:rsidRPr="00D71CA2" w:rsidRDefault="00643718" w:rsidP="00643718">
      <w:pPr>
        <w:pStyle w:val="Normaltext"/>
        <w:rPr>
          <w:color w:val="FF0000"/>
        </w:rPr>
      </w:pPr>
      <w:r w:rsidRPr="00D71CA2">
        <w:t xml:space="preserve">To deploy and operate cloud-to-edge-based service marketplaces ensuring easy access and transparent purchasing of sustainable </w:t>
      </w:r>
      <w:r w:rsidR="00C25DEF" w:rsidRPr="00D71CA2">
        <w:t>and secure</w:t>
      </w:r>
      <w:r w:rsidRPr="00D71CA2">
        <w:t xml:space="preserve"> cloud based services </w:t>
      </w:r>
      <w:r w:rsidR="00C25DEF" w:rsidRPr="00D71CA2">
        <w:t xml:space="preserve">for </w:t>
      </w:r>
      <w:r w:rsidRPr="00D71CA2">
        <w:t xml:space="preserve"> EU industries, SMEs, public entities</w:t>
      </w:r>
      <w:r w:rsidR="00F71C69" w:rsidRPr="00D71CA2">
        <w:t xml:space="preserve"> and </w:t>
      </w:r>
      <w:r w:rsidR="00031C72" w:rsidRPr="00D71CA2">
        <w:t>actors of the Common</w:t>
      </w:r>
      <w:r w:rsidR="00F71C69" w:rsidRPr="00D71CA2">
        <w:t xml:space="preserve"> Data Spaces</w:t>
      </w:r>
      <w:r w:rsidRPr="00D71CA2">
        <w:t xml:space="preserve">. This will enable cloud and edge technologies to support in particular the green digital transformation of the different European economic sectors including the public sector </w:t>
      </w:r>
      <w:r w:rsidR="00C25DEF" w:rsidRPr="00D71CA2">
        <w:t xml:space="preserve">that will </w:t>
      </w:r>
      <w:r w:rsidRPr="00D71CA2">
        <w:t xml:space="preserve"> buy sustainable cloud based services from the marketplaces. </w:t>
      </w:r>
      <w:r w:rsidR="0030473C" w:rsidRPr="00D71CA2">
        <w:t xml:space="preserve">This </w:t>
      </w:r>
      <w:r w:rsidR="00C25DEF" w:rsidRPr="00D71CA2">
        <w:t>will also stimulate the emergence of robust</w:t>
      </w:r>
      <w:r w:rsidR="00C25DEF" w:rsidRPr="00D71CA2">
        <w:rPr>
          <w:color w:val="000000"/>
        </w:rPr>
        <w:t xml:space="preserve"> European ecosystems in </w:t>
      </w:r>
      <w:r w:rsidR="0030473C" w:rsidRPr="00D71CA2">
        <w:rPr>
          <w:color w:val="000000"/>
        </w:rPr>
        <w:t>cloud, edge, computing and</w:t>
      </w:r>
      <w:r w:rsidR="00C25DEF" w:rsidRPr="00D71CA2">
        <w:rPr>
          <w:color w:val="000000"/>
        </w:rPr>
        <w:t xml:space="preserve"> data. </w:t>
      </w:r>
      <w:r w:rsidRPr="00D71CA2">
        <w:t>The actions will contribute to the common European sustainability goals of the Green Deal by unlock</w:t>
      </w:r>
      <w:r w:rsidR="00185A69" w:rsidRPr="00D71CA2">
        <w:t>ing</w:t>
      </w:r>
      <w:r w:rsidRPr="00D71CA2">
        <w:t xml:space="preserve"> the full benefits of the digital transformation based on the cloud to</w:t>
      </w:r>
      <w:r w:rsidR="00031C72" w:rsidRPr="00D71CA2">
        <w:t xml:space="preserve"> enable</w:t>
      </w:r>
      <w:r w:rsidRPr="00D71CA2" w:rsidDel="00031C72">
        <w:t xml:space="preserve"> </w:t>
      </w:r>
      <w:r w:rsidRPr="00D71CA2">
        <w:t>the ecological transition</w:t>
      </w:r>
      <w:r w:rsidR="00031C72" w:rsidRPr="00D71CA2">
        <w:t xml:space="preserve"> of the European economy</w:t>
      </w:r>
      <w:r w:rsidRPr="00D71CA2">
        <w:t xml:space="preserve">. </w:t>
      </w:r>
    </w:p>
    <w:p w14:paraId="4ED6F2CF" w14:textId="77777777" w:rsidR="00643718" w:rsidRPr="00D71CA2" w:rsidRDefault="00643718" w:rsidP="00643718">
      <w:pPr>
        <w:pStyle w:val="BoxHeading"/>
      </w:pPr>
      <w:r w:rsidRPr="00D71CA2">
        <w:t xml:space="preserve">Scope </w:t>
      </w:r>
    </w:p>
    <w:p w14:paraId="272DDB8C" w14:textId="77777777" w:rsidR="00643718" w:rsidRPr="00D71CA2" w:rsidRDefault="00643718" w:rsidP="00643718">
      <w:pPr>
        <w:pStyle w:val="Normaltext"/>
      </w:pPr>
      <w:r w:rsidRPr="00D71CA2">
        <w:rPr>
          <w:rStyle w:val="NormaltextChar"/>
        </w:rPr>
        <w:t xml:space="preserve">The chosen </w:t>
      </w:r>
      <w:r w:rsidRPr="00D71CA2">
        <w:t>projects</w:t>
      </w:r>
      <w:r w:rsidRPr="00D71CA2">
        <w:rPr>
          <w:rStyle w:val="NormaltextChar"/>
        </w:rPr>
        <w:t xml:space="preserve"> shall</w:t>
      </w:r>
      <w:r w:rsidRPr="00D71CA2">
        <w:t xml:space="preserve">:  </w:t>
      </w:r>
    </w:p>
    <w:p w14:paraId="254C565D" w14:textId="77777777" w:rsidR="00643718" w:rsidRPr="00D71CA2" w:rsidRDefault="00643718" w:rsidP="00E25E6A">
      <w:pPr>
        <w:pStyle w:val="Normaltext"/>
        <w:numPr>
          <w:ilvl w:val="0"/>
          <w:numId w:val="199"/>
        </w:numPr>
      </w:pPr>
      <w:r w:rsidRPr="00D71CA2">
        <w:t>Deploy the platform</w:t>
      </w:r>
      <w:r w:rsidR="00031C72" w:rsidRPr="00D71CA2">
        <w:t>s</w:t>
      </w:r>
      <w:r w:rsidR="00E25E6A" w:rsidRPr="00D71CA2">
        <w:t>;</w:t>
      </w:r>
      <w:r w:rsidRPr="00D71CA2">
        <w:t xml:space="preserve"> </w:t>
      </w:r>
    </w:p>
    <w:p w14:paraId="7C99F2B7" w14:textId="77777777" w:rsidR="00643718" w:rsidRPr="00D71CA2" w:rsidRDefault="00643718" w:rsidP="00E25E6A">
      <w:pPr>
        <w:pStyle w:val="Normaltext"/>
        <w:numPr>
          <w:ilvl w:val="0"/>
          <w:numId w:val="199"/>
        </w:numPr>
      </w:pPr>
      <w:r w:rsidRPr="00D71CA2">
        <w:rPr>
          <w:rFonts w:eastAsiaTheme="minorEastAsia"/>
        </w:rPr>
        <w:t xml:space="preserve">Make available </w:t>
      </w:r>
      <w:r w:rsidR="00185A69" w:rsidRPr="00D71CA2">
        <w:rPr>
          <w:rFonts w:eastAsiaTheme="minorEastAsia"/>
        </w:rPr>
        <w:t>on the platform</w:t>
      </w:r>
      <w:r w:rsidRPr="00D71CA2">
        <w:rPr>
          <w:rFonts w:eastAsiaTheme="minorEastAsia"/>
        </w:rPr>
        <w:t xml:space="preserve"> an online catalogue of existing cloud-to-edge-based service offerings (such as predictive analytics, data visualisation, </w:t>
      </w:r>
      <w:proofErr w:type="spellStart"/>
      <w:r w:rsidRPr="00D71CA2">
        <w:rPr>
          <w:rFonts w:eastAsiaTheme="minorEastAsia"/>
        </w:rPr>
        <w:t>HPCaaS</w:t>
      </w:r>
      <w:proofErr w:type="spellEnd"/>
      <w:r w:rsidRPr="00D71CA2">
        <w:rPr>
          <w:rFonts w:eastAsiaTheme="minorEastAsia"/>
        </w:rPr>
        <w:t>, edge services, AI services and language technology services ...) accessible across the entire EU</w:t>
      </w:r>
      <w:r w:rsidR="00E25E6A" w:rsidRPr="00D71CA2">
        <w:rPr>
          <w:rFonts w:eastAsiaTheme="minorEastAsia"/>
        </w:rPr>
        <w:t>;</w:t>
      </w:r>
    </w:p>
    <w:p w14:paraId="39015AE1" w14:textId="77777777" w:rsidR="00643718" w:rsidRPr="00D71CA2" w:rsidRDefault="00F2134E" w:rsidP="00E25E6A">
      <w:pPr>
        <w:pStyle w:val="Normaltext"/>
        <w:numPr>
          <w:ilvl w:val="0"/>
          <w:numId w:val="199"/>
        </w:numPr>
      </w:pPr>
      <w:r w:rsidRPr="00D71CA2">
        <w:rPr>
          <w:rFonts w:eastAsiaTheme="minorEastAsia"/>
        </w:rPr>
        <w:t>Ensure</w:t>
      </w:r>
      <w:r w:rsidR="00185A69" w:rsidRPr="00D71CA2">
        <w:rPr>
          <w:rFonts w:eastAsiaTheme="minorEastAsia"/>
        </w:rPr>
        <w:t xml:space="preserve"> a vendor-neutral</w:t>
      </w:r>
      <w:r w:rsidR="00643718" w:rsidRPr="00D71CA2">
        <w:rPr>
          <w:rFonts w:eastAsiaTheme="minorEastAsia"/>
        </w:rPr>
        <w:t xml:space="preserve"> technical architecture and reference framework</w:t>
      </w:r>
      <w:r w:rsidR="00E25E6A" w:rsidRPr="00D71CA2">
        <w:rPr>
          <w:rFonts w:eastAsiaTheme="minorEastAsia"/>
        </w:rPr>
        <w:t>;</w:t>
      </w:r>
    </w:p>
    <w:p w14:paraId="04084215" w14:textId="77777777" w:rsidR="00643718" w:rsidRPr="00D71CA2" w:rsidRDefault="00643718" w:rsidP="00E25E6A">
      <w:pPr>
        <w:pStyle w:val="Normaltext"/>
        <w:numPr>
          <w:ilvl w:val="0"/>
          <w:numId w:val="199"/>
        </w:numPr>
      </w:pPr>
      <w:r w:rsidRPr="00D71CA2">
        <w:rPr>
          <w:rFonts w:eastAsiaTheme="minorEastAsia"/>
        </w:rPr>
        <w:lastRenderedPageBreak/>
        <w:t>Develop a specific European procurement framework</w:t>
      </w:r>
      <w:r w:rsidRPr="00D71CA2" w:rsidDel="00F71C69">
        <w:rPr>
          <w:rFonts w:eastAsiaTheme="minorEastAsia"/>
        </w:rPr>
        <w:t xml:space="preserve"> </w:t>
      </w:r>
      <w:r w:rsidRPr="00D71CA2">
        <w:rPr>
          <w:rFonts w:eastAsiaTheme="minorEastAsia"/>
        </w:rPr>
        <w:t xml:space="preserve">to </w:t>
      </w:r>
      <w:r w:rsidR="00185A69" w:rsidRPr="00D71CA2">
        <w:rPr>
          <w:rFonts w:eastAsiaTheme="minorEastAsia"/>
        </w:rPr>
        <w:t xml:space="preserve">simplify the access to the platform, </w:t>
      </w:r>
      <w:r w:rsidRPr="00D71CA2">
        <w:rPr>
          <w:rFonts w:eastAsiaTheme="minorEastAsia"/>
        </w:rPr>
        <w:t xml:space="preserve">in particular </w:t>
      </w:r>
      <w:r w:rsidR="00185A69" w:rsidRPr="00D71CA2">
        <w:rPr>
          <w:rFonts w:eastAsiaTheme="minorEastAsia"/>
        </w:rPr>
        <w:t xml:space="preserve">by </w:t>
      </w:r>
      <w:r w:rsidRPr="00D71CA2">
        <w:rPr>
          <w:rFonts w:eastAsiaTheme="minorEastAsia"/>
        </w:rPr>
        <w:t>public entities</w:t>
      </w:r>
      <w:r w:rsidR="00185A69" w:rsidRPr="00D71CA2">
        <w:rPr>
          <w:rFonts w:eastAsiaTheme="minorEastAsia"/>
        </w:rPr>
        <w:t>,</w:t>
      </w:r>
      <w:r w:rsidRPr="00D71CA2">
        <w:rPr>
          <w:rFonts w:eastAsiaTheme="minorEastAsia"/>
        </w:rPr>
        <w:t xml:space="preserve">  SMEs</w:t>
      </w:r>
      <w:r w:rsidR="00F71C69" w:rsidRPr="00D71CA2">
        <w:rPr>
          <w:rFonts w:eastAsiaTheme="minorEastAsia"/>
        </w:rPr>
        <w:t xml:space="preserve"> and the actors of European Data Spaces</w:t>
      </w:r>
      <w:r w:rsidR="00E25E6A" w:rsidRPr="00D71CA2">
        <w:rPr>
          <w:rFonts w:eastAsiaTheme="minorEastAsia"/>
        </w:rPr>
        <w:t>;</w:t>
      </w:r>
      <w:r w:rsidRPr="00D71CA2">
        <w:rPr>
          <w:rFonts w:eastAsiaTheme="minorEastAsia"/>
        </w:rPr>
        <w:t xml:space="preserve"> </w:t>
      </w:r>
    </w:p>
    <w:p w14:paraId="4BDBD906" w14:textId="77777777" w:rsidR="00643718" w:rsidRPr="00D71CA2" w:rsidRDefault="00643718" w:rsidP="00E25E6A">
      <w:pPr>
        <w:pStyle w:val="Normaltext"/>
        <w:numPr>
          <w:ilvl w:val="0"/>
          <w:numId w:val="199"/>
        </w:numPr>
      </w:pPr>
      <w:r w:rsidRPr="00D71CA2">
        <w:rPr>
          <w:rFonts w:eastAsiaTheme="minorEastAsia"/>
        </w:rPr>
        <w:t>Run the platform according to security, energy efficiency, data protection and portability requirements</w:t>
      </w:r>
      <w:r w:rsidR="00E25E6A" w:rsidRPr="00D71CA2">
        <w:rPr>
          <w:rFonts w:eastAsiaTheme="minorEastAsia"/>
        </w:rPr>
        <w:t>.</w:t>
      </w:r>
    </w:p>
    <w:p w14:paraId="4C219A43" w14:textId="77777777" w:rsidR="00643718" w:rsidRPr="00D71CA2" w:rsidRDefault="00643718">
      <w:pPr>
        <w:pStyle w:val="Normaltext"/>
      </w:pPr>
      <w:r w:rsidRPr="00D71CA2">
        <w:rPr>
          <w:rFonts w:eastAsiaTheme="minorEastAsia"/>
        </w:rPr>
        <w:t>The use of open source software as foundation to the design of the marketplaces and main functionalities is encouraged.</w:t>
      </w:r>
    </w:p>
    <w:p w14:paraId="4027E970" w14:textId="77777777" w:rsidR="007A6933" w:rsidRPr="00D71CA2" w:rsidRDefault="00643718" w:rsidP="007A6933">
      <w:pPr>
        <w:pStyle w:val="BoxHeading"/>
      </w:pPr>
      <w:r w:rsidRPr="00D71CA2">
        <w:t>Outcomes and deliverables</w:t>
      </w:r>
    </w:p>
    <w:p w14:paraId="56333325" w14:textId="77777777" w:rsidR="007A6933" w:rsidRPr="00D71CA2" w:rsidRDefault="007A6933">
      <w:pPr>
        <w:pStyle w:val="BoxHeading"/>
      </w:pPr>
      <w:r w:rsidRPr="00D71CA2">
        <w:rPr>
          <w:rFonts w:ascii="Calibri" w:eastAsiaTheme="minorEastAsia" w:hAnsi="Calibri" w:cs="Times New Roman"/>
          <w:i w:val="0"/>
          <w:color w:val="auto"/>
          <w:sz w:val="22"/>
        </w:rPr>
        <w:t>Ou</w:t>
      </w:r>
      <w:r w:rsidR="00B42847" w:rsidRPr="00D71CA2">
        <w:rPr>
          <w:rFonts w:ascii="Calibri" w:eastAsiaTheme="minorEastAsia" w:hAnsi="Calibri" w:cs="Times New Roman"/>
          <w:i w:val="0"/>
          <w:color w:val="auto"/>
          <w:sz w:val="22"/>
        </w:rPr>
        <w:t>t</w:t>
      </w:r>
      <w:r w:rsidRPr="00D71CA2">
        <w:rPr>
          <w:rFonts w:ascii="Calibri" w:eastAsiaTheme="minorEastAsia" w:hAnsi="Calibri" w:cs="Times New Roman"/>
          <w:i w:val="0"/>
          <w:color w:val="auto"/>
          <w:sz w:val="22"/>
        </w:rPr>
        <w:t>comes</w:t>
      </w:r>
      <w:r w:rsidR="00FB35D2" w:rsidRPr="00D71CA2">
        <w:rPr>
          <w:rFonts w:ascii="Calibri" w:eastAsiaTheme="minorEastAsia" w:hAnsi="Calibri" w:cs="Times New Roman"/>
          <w:i w:val="0"/>
          <w:color w:val="auto"/>
          <w:sz w:val="22"/>
        </w:rPr>
        <w:t>:</w:t>
      </w:r>
      <w:r w:rsidRPr="00D71CA2">
        <w:rPr>
          <w:rFonts w:ascii="Calibri" w:eastAsiaTheme="minorEastAsia" w:hAnsi="Calibri" w:cs="Times New Roman"/>
          <w:i w:val="0"/>
          <w:color w:val="auto"/>
          <w:sz w:val="22"/>
        </w:rPr>
        <w:t xml:space="preserve"> </w:t>
      </w:r>
    </w:p>
    <w:p w14:paraId="053DFAE5" w14:textId="77777777" w:rsidR="00D34A59" w:rsidRPr="00D71CA2" w:rsidRDefault="00643718">
      <w:pPr>
        <w:pStyle w:val="Normaltext"/>
        <w:numPr>
          <w:ilvl w:val="0"/>
          <w:numId w:val="117"/>
        </w:numPr>
      </w:pPr>
      <w:r w:rsidRPr="00D71CA2">
        <w:rPr>
          <w:rFonts w:eastAsiaTheme="minorEastAsia"/>
        </w:rPr>
        <w:t>Strengthen the competitiveness and the innovation of the economic and public sectors of the European economy</w:t>
      </w:r>
      <w:r w:rsidR="00031C72" w:rsidRPr="00D71CA2">
        <w:rPr>
          <w:rFonts w:eastAsiaTheme="minorEastAsia"/>
        </w:rPr>
        <w:t xml:space="preserve"> and of</w:t>
      </w:r>
      <w:r w:rsidRPr="00D71CA2" w:rsidDel="00031C72">
        <w:rPr>
          <w:rFonts w:eastAsiaTheme="minorEastAsia"/>
        </w:rPr>
        <w:t xml:space="preserve"> </w:t>
      </w:r>
      <w:r w:rsidR="007A6933" w:rsidRPr="00D71CA2">
        <w:rPr>
          <w:rFonts w:eastAsiaTheme="minorEastAsia"/>
        </w:rPr>
        <w:t>Common</w:t>
      </w:r>
      <w:r w:rsidR="00F71C69" w:rsidRPr="00D71CA2">
        <w:rPr>
          <w:rFonts w:eastAsiaTheme="minorEastAsia"/>
        </w:rPr>
        <w:t xml:space="preserve"> Data Spaces </w:t>
      </w:r>
      <w:r w:rsidRPr="00D71CA2">
        <w:rPr>
          <w:rFonts w:eastAsiaTheme="minorEastAsia"/>
        </w:rPr>
        <w:t xml:space="preserve">to compete in the green digital age. </w:t>
      </w:r>
    </w:p>
    <w:p w14:paraId="35CEDE9C" w14:textId="77777777" w:rsidR="00D34A59" w:rsidRPr="00D71CA2" w:rsidRDefault="00D34A59">
      <w:pPr>
        <w:pStyle w:val="Normaltext"/>
        <w:numPr>
          <w:ilvl w:val="0"/>
          <w:numId w:val="117"/>
        </w:numPr>
      </w:pPr>
      <w:r w:rsidRPr="00D71CA2">
        <w:rPr>
          <w:rFonts w:eastAsiaTheme="minorEastAsia"/>
        </w:rPr>
        <w:t>F</w:t>
      </w:r>
      <w:r w:rsidR="00643718" w:rsidRPr="00D71CA2">
        <w:rPr>
          <w:rFonts w:eastAsiaTheme="minorEastAsia"/>
        </w:rPr>
        <w:t>oster</w:t>
      </w:r>
      <w:r w:rsidR="00643718" w:rsidRPr="00D71CA2" w:rsidDel="00D34A59">
        <w:rPr>
          <w:rFonts w:eastAsiaTheme="minorEastAsia"/>
        </w:rPr>
        <w:t xml:space="preserve"> </w:t>
      </w:r>
      <w:r w:rsidR="00643718" w:rsidRPr="00D71CA2">
        <w:rPr>
          <w:rFonts w:eastAsiaTheme="minorEastAsia"/>
        </w:rPr>
        <w:t>cloud to edge service uptake among public entities</w:t>
      </w:r>
      <w:r w:rsidR="00031C72" w:rsidRPr="00D71CA2">
        <w:rPr>
          <w:rFonts w:eastAsiaTheme="minorEastAsia"/>
        </w:rPr>
        <w:t xml:space="preserve"> and among the Common Data Spaces in areas of public interest</w:t>
      </w:r>
    </w:p>
    <w:p w14:paraId="5C3EE215" w14:textId="77777777" w:rsidR="007A6933" w:rsidRPr="00D71CA2" w:rsidRDefault="00D34A59">
      <w:pPr>
        <w:pStyle w:val="Normaltext"/>
        <w:numPr>
          <w:ilvl w:val="0"/>
          <w:numId w:val="117"/>
        </w:numPr>
      </w:pPr>
      <w:r w:rsidRPr="00D71CA2">
        <w:rPr>
          <w:rFonts w:eastAsiaTheme="minorEastAsia"/>
        </w:rPr>
        <w:t>Foster cloud</w:t>
      </w:r>
      <w:r w:rsidR="002B5DB0" w:rsidRPr="00D71CA2">
        <w:rPr>
          <w:rFonts w:eastAsiaTheme="minorEastAsia"/>
        </w:rPr>
        <w:t>-</w:t>
      </w:r>
      <w:r w:rsidRPr="00D71CA2">
        <w:rPr>
          <w:rFonts w:eastAsiaTheme="minorEastAsia"/>
        </w:rPr>
        <w:t>to</w:t>
      </w:r>
      <w:r w:rsidR="002B5DB0" w:rsidRPr="00D71CA2">
        <w:rPr>
          <w:rFonts w:eastAsiaTheme="minorEastAsia"/>
        </w:rPr>
        <w:t>-</w:t>
      </w:r>
      <w:r w:rsidRPr="00D71CA2">
        <w:rPr>
          <w:rFonts w:eastAsiaTheme="minorEastAsia"/>
        </w:rPr>
        <w:t>edge service</w:t>
      </w:r>
      <w:r w:rsidRPr="00D71CA2">
        <w:rPr>
          <w:rFonts w:eastAsiaTheme="minorEastAsia"/>
          <w:color w:val="FF0000"/>
        </w:rPr>
        <w:t xml:space="preserve"> </w:t>
      </w:r>
      <w:r w:rsidR="00643718" w:rsidRPr="00D71CA2">
        <w:rPr>
          <w:rFonts w:eastAsiaTheme="minorEastAsia"/>
        </w:rPr>
        <w:t xml:space="preserve">uptake </w:t>
      </w:r>
      <w:r w:rsidRPr="00D71CA2">
        <w:rPr>
          <w:rFonts w:eastAsiaTheme="minorEastAsia"/>
        </w:rPr>
        <w:t>among</w:t>
      </w:r>
      <w:r w:rsidR="00643718" w:rsidRPr="00D71CA2">
        <w:rPr>
          <w:rFonts w:eastAsiaTheme="minorEastAsia"/>
        </w:rPr>
        <w:t xml:space="preserve"> industries including SMEs and start-ups</w:t>
      </w:r>
      <w:r w:rsidR="00031C72" w:rsidRPr="00D71CA2">
        <w:rPr>
          <w:rFonts w:eastAsiaTheme="minorEastAsia"/>
        </w:rPr>
        <w:t xml:space="preserve"> and among the Common Data Spaces in areas of economic interest</w:t>
      </w:r>
      <w:r w:rsidR="00643718" w:rsidRPr="00D71CA2">
        <w:rPr>
          <w:rFonts w:eastAsiaTheme="minorEastAsia"/>
        </w:rPr>
        <w:t>.</w:t>
      </w:r>
    </w:p>
    <w:p w14:paraId="7374308B" w14:textId="77777777" w:rsidR="00643718" w:rsidRPr="00D71CA2" w:rsidRDefault="007A6933">
      <w:pPr>
        <w:pStyle w:val="Normaltext"/>
      </w:pPr>
      <w:r w:rsidRPr="00D71CA2">
        <w:rPr>
          <w:rFonts w:eastAsiaTheme="minorEastAsia"/>
        </w:rPr>
        <w:t>Deliverables</w:t>
      </w:r>
      <w:r w:rsidR="00FB35D2" w:rsidRPr="00D71CA2">
        <w:rPr>
          <w:rFonts w:eastAsiaTheme="minorEastAsia"/>
        </w:rPr>
        <w:t>:</w:t>
      </w:r>
    </w:p>
    <w:p w14:paraId="4B773A6F" w14:textId="77777777" w:rsidR="00031C72" w:rsidRPr="00D71CA2" w:rsidRDefault="000A2119">
      <w:pPr>
        <w:pStyle w:val="Normaltext"/>
        <w:numPr>
          <w:ilvl w:val="0"/>
          <w:numId w:val="118"/>
        </w:numPr>
        <w:rPr>
          <w:rFonts w:eastAsiaTheme="minorEastAsia"/>
        </w:rPr>
      </w:pPr>
      <w:r w:rsidRPr="00D71CA2">
        <w:rPr>
          <w:rFonts w:eastAsiaTheme="minorEastAsia"/>
        </w:rPr>
        <w:t>D</w:t>
      </w:r>
      <w:r w:rsidR="007A6933" w:rsidRPr="00D71CA2">
        <w:rPr>
          <w:rFonts w:eastAsiaTheme="minorEastAsia"/>
        </w:rPr>
        <w:t xml:space="preserve">eploy </w:t>
      </w:r>
      <w:r w:rsidRPr="00D71CA2">
        <w:rPr>
          <w:rFonts w:eastAsiaTheme="minorEastAsia"/>
        </w:rPr>
        <w:t>at large scale</w:t>
      </w:r>
      <w:r w:rsidR="007A6933" w:rsidRPr="00D71CA2">
        <w:rPr>
          <w:rFonts w:eastAsiaTheme="minorEastAsia"/>
        </w:rPr>
        <w:t xml:space="preserve"> and operate </w:t>
      </w:r>
      <w:r w:rsidR="004E2690" w:rsidRPr="00D71CA2">
        <w:rPr>
          <w:rFonts w:eastAsiaTheme="minorEastAsia"/>
        </w:rPr>
        <w:t xml:space="preserve">one </w:t>
      </w:r>
      <w:r w:rsidRPr="00D71CA2">
        <w:rPr>
          <w:rFonts w:eastAsiaTheme="minorEastAsia"/>
        </w:rPr>
        <w:t xml:space="preserve">interoperable </w:t>
      </w:r>
      <w:r w:rsidR="007A6933" w:rsidRPr="00D71CA2">
        <w:rPr>
          <w:rFonts w:eastAsiaTheme="minorEastAsia"/>
        </w:rPr>
        <w:t xml:space="preserve">European </w:t>
      </w:r>
      <w:r w:rsidR="003E00E3" w:rsidRPr="00D71CA2">
        <w:rPr>
          <w:rFonts w:eastAsiaTheme="minorEastAsia"/>
        </w:rPr>
        <w:t>marketplace</w:t>
      </w:r>
      <w:r w:rsidR="007A6933" w:rsidRPr="00D71CA2">
        <w:rPr>
          <w:rFonts w:eastAsiaTheme="minorEastAsia"/>
        </w:rPr>
        <w:t xml:space="preserve"> for cloud based services to the use of public entities across the EU and </w:t>
      </w:r>
      <w:r w:rsidR="00031C72" w:rsidRPr="00D71CA2">
        <w:rPr>
          <w:rFonts w:eastAsiaTheme="minorEastAsia"/>
        </w:rPr>
        <w:t xml:space="preserve">of the </w:t>
      </w:r>
      <w:r w:rsidR="007A6933" w:rsidRPr="00D71CA2">
        <w:rPr>
          <w:rFonts w:eastAsiaTheme="minorEastAsia"/>
        </w:rPr>
        <w:t>Common Data Space</w:t>
      </w:r>
      <w:r w:rsidR="00031C72" w:rsidRPr="00D71CA2">
        <w:rPr>
          <w:rFonts w:eastAsiaTheme="minorEastAsia"/>
        </w:rPr>
        <w:t>s</w:t>
      </w:r>
      <w:r w:rsidR="007A6933" w:rsidRPr="00D71CA2">
        <w:rPr>
          <w:rFonts w:eastAsiaTheme="minorEastAsia"/>
        </w:rPr>
        <w:t xml:space="preserve"> in areas of public interest</w:t>
      </w:r>
      <w:r w:rsidR="0016196A">
        <w:rPr>
          <w:rFonts w:eastAsiaTheme="minorEastAsia"/>
        </w:rPr>
        <w:t xml:space="preserve"> (infrastructure)</w:t>
      </w:r>
    </w:p>
    <w:p w14:paraId="38098A91" w14:textId="77777777" w:rsidR="00643718" w:rsidRPr="00D71CA2" w:rsidRDefault="000A2119" w:rsidP="00BE7103">
      <w:pPr>
        <w:pStyle w:val="Normaltext"/>
        <w:numPr>
          <w:ilvl w:val="0"/>
          <w:numId w:val="118"/>
        </w:numPr>
      </w:pPr>
      <w:r w:rsidRPr="00D71CA2">
        <w:rPr>
          <w:rFonts w:eastAsiaTheme="minorEastAsia"/>
        </w:rPr>
        <w:t>D</w:t>
      </w:r>
      <w:r w:rsidR="007A6933" w:rsidRPr="00D71CA2">
        <w:rPr>
          <w:rFonts w:eastAsiaTheme="minorEastAsia"/>
        </w:rPr>
        <w:t>eploy</w:t>
      </w:r>
      <w:r w:rsidRPr="00D71CA2">
        <w:rPr>
          <w:rFonts w:eastAsiaTheme="minorEastAsia"/>
        </w:rPr>
        <w:t xml:space="preserve"> at large scale</w:t>
      </w:r>
      <w:r w:rsidR="007A6933" w:rsidRPr="00D71CA2">
        <w:rPr>
          <w:rFonts w:eastAsiaTheme="minorEastAsia"/>
        </w:rPr>
        <w:t xml:space="preserve"> a</w:t>
      </w:r>
      <w:r w:rsidR="004E2690" w:rsidRPr="00D71CA2">
        <w:rPr>
          <w:rFonts w:eastAsiaTheme="minorEastAsia"/>
        </w:rPr>
        <w:t>nd operate one</w:t>
      </w:r>
      <w:r w:rsidR="007A6933" w:rsidRPr="00D71CA2">
        <w:rPr>
          <w:rFonts w:eastAsiaTheme="minorEastAsia"/>
        </w:rPr>
        <w:t xml:space="preserve"> </w:t>
      </w:r>
      <w:r w:rsidRPr="00D71CA2">
        <w:rPr>
          <w:rFonts w:eastAsiaTheme="minorEastAsia"/>
        </w:rPr>
        <w:t xml:space="preserve">interoperable </w:t>
      </w:r>
      <w:r w:rsidR="007A6933" w:rsidRPr="00D71CA2">
        <w:rPr>
          <w:rFonts w:eastAsiaTheme="minorEastAsia"/>
        </w:rPr>
        <w:t xml:space="preserve">European </w:t>
      </w:r>
      <w:r w:rsidR="003E00E3" w:rsidRPr="00D71CA2">
        <w:rPr>
          <w:rFonts w:eastAsiaTheme="minorEastAsia"/>
        </w:rPr>
        <w:t>marketplace</w:t>
      </w:r>
      <w:r w:rsidR="007A6933" w:rsidRPr="00D71CA2">
        <w:rPr>
          <w:rFonts w:eastAsiaTheme="minorEastAsia"/>
        </w:rPr>
        <w:t xml:space="preserve"> for cloud bas</w:t>
      </w:r>
      <w:r w:rsidR="00031C72" w:rsidRPr="00D71CA2">
        <w:rPr>
          <w:rFonts w:eastAsiaTheme="minorEastAsia"/>
        </w:rPr>
        <w:t xml:space="preserve">ed services to the use of </w:t>
      </w:r>
      <w:r w:rsidR="007A6933" w:rsidRPr="00D71CA2">
        <w:rPr>
          <w:rFonts w:eastAsiaTheme="minorEastAsia"/>
        </w:rPr>
        <w:t>private entities</w:t>
      </w:r>
      <w:r w:rsidR="00031C72" w:rsidRPr="00D71CA2">
        <w:rPr>
          <w:rFonts w:eastAsiaTheme="minorEastAsia"/>
        </w:rPr>
        <w:t xml:space="preserve"> including for SMEs and of the Common </w:t>
      </w:r>
      <w:r w:rsidR="007A6933" w:rsidRPr="00D71CA2">
        <w:rPr>
          <w:rFonts w:eastAsiaTheme="minorEastAsia"/>
        </w:rPr>
        <w:t>Data Space</w:t>
      </w:r>
      <w:r w:rsidR="00031C72" w:rsidRPr="00D71CA2">
        <w:rPr>
          <w:rFonts w:eastAsiaTheme="minorEastAsia"/>
        </w:rPr>
        <w:t>s in areas of private interest</w:t>
      </w:r>
      <w:r w:rsidR="0016196A">
        <w:rPr>
          <w:rFonts w:eastAsiaTheme="minorEastAsia"/>
        </w:rPr>
        <w:t xml:space="preserve"> (public sector and private industry)</w:t>
      </w:r>
    </w:p>
    <w:p w14:paraId="6115B923" w14:textId="77777777" w:rsidR="00B42847" w:rsidRPr="00D71CA2" w:rsidRDefault="00B42847" w:rsidP="00B42847">
      <w:pPr>
        <w:pStyle w:val="Normaltext"/>
      </w:pPr>
    </w:p>
    <w:tbl>
      <w:tblPr>
        <w:tblW w:w="0" w:type="auto"/>
        <w:tblCellMar>
          <w:top w:w="85" w:type="dxa"/>
          <w:left w:w="0" w:type="dxa"/>
          <w:bottom w:w="85" w:type="dxa"/>
          <w:right w:w="0" w:type="dxa"/>
        </w:tblCellMar>
        <w:tblLook w:val="04A0" w:firstRow="1" w:lastRow="0" w:firstColumn="1" w:lastColumn="0" w:noHBand="0" w:noVBand="1"/>
      </w:tblPr>
      <w:tblGrid>
        <w:gridCol w:w="4256"/>
        <w:gridCol w:w="4796"/>
      </w:tblGrid>
      <w:tr w:rsidR="009401B2" w:rsidRPr="00D71CA2" w14:paraId="446BE346" w14:textId="77777777" w:rsidTr="005B315D">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C531A" w14:textId="77777777" w:rsidR="009401B2" w:rsidRPr="00D71CA2" w:rsidRDefault="009401B2" w:rsidP="00B42847">
            <w:pPr>
              <w:pStyle w:val="Normaltext"/>
              <w:spacing w:before="0"/>
              <w:jc w:val="left"/>
            </w:pPr>
            <w:r w:rsidRPr="00D71CA2">
              <w:t>Type of action</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BCC8AF" w14:textId="77777777" w:rsidR="009401B2" w:rsidRPr="00D71CA2" w:rsidRDefault="00D36360" w:rsidP="00B42847">
            <w:pPr>
              <w:pStyle w:val="Normaltext"/>
              <w:spacing w:before="0"/>
              <w:ind w:left="315" w:hanging="315"/>
              <w:jc w:val="left"/>
              <w:rPr>
                <w:sz w:val="20"/>
                <w:szCs w:val="20"/>
                <w:lang w:eastAsia="en-GB"/>
              </w:rPr>
            </w:pPr>
            <w:r w:rsidRPr="00D71CA2">
              <w:t>Simple grant (50% co-funding rate)</w:t>
            </w:r>
          </w:p>
        </w:tc>
      </w:tr>
      <w:tr w:rsidR="009401B2" w:rsidRPr="00D71CA2" w14:paraId="0FEDCA96" w14:textId="77777777" w:rsidTr="005B31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ADE73" w14:textId="77777777" w:rsidR="009401B2" w:rsidRPr="00D71CA2" w:rsidRDefault="009401B2" w:rsidP="00B42847">
            <w:pPr>
              <w:pStyle w:val="Normaltext"/>
              <w:spacing w:before="0"/>
              <w:jc w:val="left"/>
            </w:pPr>
            <w:r w:rsidRPr="00D71CA2">
              <w:t>Indicative Budget</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4E2CE" w14:textId="77777777" w:rsidR="009401B2" w:rsidRPr="00D71CA2" w:rsidRDefault="009401B2" w:rsidP="00B42847">
            <w:pPr>
              <w:pStyle w:val="Normaltext"/>
              <w:spacing w:before="0"/>
              <w:jc w:val="left"/>
            </w:pPr>
            <w:r w:rsidRPr="00D71CA2">
              <w:t xml:space="preserve">[ </w:t>
            </w:r>
            <w:r w:rsidR="00D36360" w:rsidRPr="00D71CA2">
              <w:t>10 – 30</w:t>
            </w:r>
            <w:r w:rsidRPr="00D71CA2">
              <w:t xml:space="preserve"> MEUR ]</w:t>
            </w:r>
          </w:p>
        </w:tc>
      </w:tr>
      <w:tr w:rsidR="009401B2" w:rsidRPr="00D71CA2" w14:paraId="4ECEAB14" w14:textId="77777777" w:rsidTr="005B31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1967D" w14:textId="77777777" w:rsidR="009401B2" w:rsidRPr="00D71CA2" w:rsidRDefault="009401B2" w:rsidP="00B42847">
            <w:pPr>
              <w:pStyle w:val="Normaltext"/>
              <w:spacing w:before="0"/>
              <w:jc w:val="left"/>
            </w:pPr>
            <w:r w:rsidRPr="00D71CA2">
              <w:t xml:space="preserve">Indicative time of call opening </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70383" w14:textId="77777777" w:rsidR="009401B2" w:rsidRPr="00D71CA2" w:rsidRDefault="00D36360" w:rsidP="00B42847">
            <w:pPr>
              <w:pStyle w:val="Normaltext"/>
              <w:spacing w:before="0"/>
              <w:jc w:val="left"/>
            </w:pPr>
            <w:r w:rsidRPr="00D71CA2">
              <w:t>First call</w:t>
            </w:r>
          </w:p>
        </w:tc>
      </w:tr>
      <w:tr w:rsidR="009401B2" w:rsidRPr="00D71CA2" w14:paraId="58591A75" w14:textId="77777777" w:rsidTr="005B31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60D15" w14:textId="77777777" w:rsidR="009401B2" w:rsidRPr="00D71CA2" w:rsidRDefault="009401B2" w:rsidP="00B42847">
            <w:pPr>
              <w:pStyle w:val="Normaltext"/>
              <w:spacing w:before="0"/>
              <w:jc w:val="left"/>
            </w:pPr>
            <w:r w:rsidRPr="00D71CA2">
              <w:t>Indicative duration of the action</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D145" w14:textId="77777777" w:rsidR="009401B2" w:rsidRPr="00D71CA2" w:rsidRDefault="00D36360" w:rsidP="00B42847">
            <w:pPr>
              <w:pStyle w:val="Normaltext"/>
              <w:spacing w:before="0"/>
              <w:jc w:val="left"/>
            </w:pPr>
            <w:r w:rsidRPr="00D71CA2">
              <w:t>24</w:t>
            </w:r>
            <w:r w:rsidR="009401B2" w:rsidRPr="00D71CA2">
              <w:t xml:space="preserve"> months</w:t>
            </w:r>
          </w:p>
        </w:tc>
      </w:tr>
      <w:tr w:rsidR="009401B2" w:rsidRPr="00D71CA2" w14:paraId="1DC9A7E2" w14:textId="77777777" w:rsidTr="005B315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8E4E6" w14:textId="77777777" w:rsidR="009401B2" w:rsidRPr="0042774C" w:rsidRDefault="0042774C" w:rsidP="00B42847">
            <w:pPr>
              <w:pStyle w:val="Normaltext"/>
              <w:spacing w:before="0"/>
              <w:jc w:val="lef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24910" w14:textId="77777777" w:rsidR="009401B2" w:rsidRPr="00D71CA2" w:rsidRDefault="00D36360" w:rsidP="00B42847">
            <w:pPr>
              <w:pStyle w:val="Normaltext"/>
              <w:spacing w:before="0"/>
              <w:jc w:val="left"/>
            </w:pPr>
            <w:r w:rsidRPr="00D71CA2">
              <w:t>10-15 MEUR</w:t>
            </w:r>
          </w:p>
        </w:tc>
      </w:tr>
    </w:tbl>
    <w:p w14:paraId="5C3A3E00" w14:textId="77777777" w:rsidR="00643718" w:rsidRPr="00D71CA2" w:rsidRDefault="00643718" w:rsidP="00180A49">
      <w:pPr>
        <w:pStyle w:val="Naslov3"/>
      </w:pPr>
      <w:bookmarkStart w:id="156" w:name="_Toc50047416"/>
      <w:bookmarkStart w:id="157" w:name="_Toc50047514"/>
      <w:bookmarkStart w:id="158" w:name="_Toc50049824"/>
      <w:bookmarkStart w:id="159" w:name="_Toc50052736"/>
      <w:bookmarkStart w:id="160" w:name="_Toc50053618"/>
      <w:bookmarkStart w:id="161" w:name="_Toc51152226"/>
      <w:bookmarkStart w:id="162" w:name="_Toc51152319"/>
      <w:bookmarkStart w:id="163" w:name="_Toc51324282"/>
      <w:bookmarkStart w:id="164" w:name="_Toc53742144"/>
      <w:bookmarkStart w:id="165" w:name="_Toc55903567"/>
      <w:bookmarkStart w:id="166" w:name="_Toc55903732"/>
      <w:bookmarkStart w:id="167" w:name="_Toc55911316"/>
      <w:bookmarkStart w:id="168" w:name="_Toc55917785"/>
      <w:bookmarkStart w:id="169" w:name="_Toc55921458"/>
      <w:bookmarkStart w:id="170" w:name="_Toc55925564"/>
      <w:bookmarkStart w:id="171" w:name="_Toc55931000"/>
      <w:bookmarkStart w:id="172" w:name="_Toc55936118"/>
      <w:bookmarkStart w:id="173" w:name="_Toc55982307"/>
      <w:bookmarkStart w:id="174" w:name="_Ref56091136"/>
      <w:bookmarkStart w:id="175" w:name="_Toc56178220"/>
      <w:bookmarkStart w:id="176" w:name="_Toc56440542"/>
      <w:bookmarkStart w:id="177" w:name="_Toc56441462"/>
      <w:r w:rsidRPr="00D71CA2">
        <w:t>Cloud-to-edge-based services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D71CA2">
        <w:t xml:space="preserve"> </w:t>
      </w:r>
    </w:p>
    <w:p w14:paraId="416968FB" w14:textId="77777777" w:rsidR="00643718" w:rsidRPr="00D71CA2" w:rsidRDefault="00643718" w:rsidP="00643718">
      <w:pPr>
        <w:pStyle w:val="BoxHeading"/>
      </w:pPr>
      <w:r w:rsidRPr="00D71CA2">
        <w:t>Objective</w:t>
      </w:r>
    </w:p>
    <w:p w14:paraId="03ED3D01" w14:textId="77777777" w:rsidR="00643718" w:rsidRPr="00D71CA2" w:rsidRDefault="00643718" w:rsidP="00643718">
      <w:pPr>
        <w:pStyle w:val="Normaltext"/>
      </w:pPr>
      <w:r w:rsidRPr="00D71CA2">
        <w:t xml:space="preserve">The aim is to </w:t>
      </w:r>
      <w:r w:rsidR="00B73187" w:rsidRPr="00D71CA2">
        <w:t xml:space="preserve"> offer at large scale European </w:t>
      </w:r>
      <w:r w:rsidRPr="00D71CA2">
        <w:t xml:space="preserve">innovative, sustainable, secure and cross-border cloud-to-edge-based services to enable </w:t>
      </w:r>
      <w:r w:rsidR="00B73187" w:rsidRPr="00D71CA2">
        <w:t xml:space="preserve">a </w:t>
      </w:r>
      <w:r w:rsidRPr="00D71CA2">
        <w:t xml:space="preserve">swift provision of European services of general interest. Priority will be given to </w:t>
      </w:r>
      <w:r w:rsidR="00B73187" w:rsidRPr="00D71CA2">
        <w:t xml:space="preserve">services provisioned by </w:t>
      </w:r>
      <w:r w:rsidRPr="00D71CA2">
        <w:t xml:space="preserve"> </w:t>
      </w:r>
      <w:r w:rsidR="00B73187" w:rsidRPr="00D71CA2">
        <w:t xml:space="preserve">the public sector including by </w:t>
      </w:r>
      <w:r w:rsidRPr="00D71CA2">
        <w:t>smart cities</w:t>
      </w:r>
      <w:r w:rsidR="003C13DC" w:rsidRPr="00D71CA2">
        <w:t xml:space="preserve"> as well by</w:t>
      </w:r>
      <w:r w:rsidR="00B73187" w:rsidRPr="00D71CA2">
        <w:t xml:space="preserve"> the</w:t>
      </w:r>
      <w:r w:rsidR="00696D90" w:rsidRPr="00D71CA2">
        <w:t xml:space="preserve"> </w:t>
      </w:r>
      <w:r w:rsidRPr="00D71CA2">
        <w:t>health</w:t>
      </w:r>
      <w:r w:rsidR="00B73187" w:rsidRPr="00D71CA2">
        <w:t>care</w:t>
      </w:r>
      <w:r w:rsidRPr="00D71CA2">
        <w:t xml:space="preserve">, manufacturing, mobility, </w:t>
      </w:r>
      <w:r w:rsidR="00696D90" w:rsidRPr="00D71CA2">
        <w:t>tourism, logistics, construction,</w:t>
      </w:r>
      <w:r w:rsidRPr="00D71CA2">
        <w:t xml:space="preserve"> agriculture, energy</w:t>
      </w:r>
      <w:r w:rsidR="00696D90" w:rsidRPr="00D71CA2">
        <w:t xml:space="preserve"> </w:t>
      </w:r>
      <w:r w:rsidRPr="00D71CA2">
        <w:t>and financial services</w:t>
      </w:r>
      <w:r w:rsidR="00B73187" w:rsidRPr="00D71CA2">
        <w:t xml:space="preserve"> sectors. Services provisioned by Common </w:t>
      </w:r>
      <w:r w:rsidR="00F71C69" w:rsidRPr="00D71CA2">
        <w:t>Data Spaces</w:t>
      </w:r>
      <w:r w:rsidR="00B73187" w:rsidRPr="00D71CA2">
        <w:t xml:space="preserve"> will also be prioritized</w:t>
      </w:r>
      <w:r w:rsidRPr="00D71CA2">
        <w:t>.</w:t>
      </w:r>
    </w:p>
    <w:p w14:paraId="3F49FE58" w14:textId="77777777" w:rsidR="00643718" w:rsidRPr="00D71CA2" w:rsidRDefault="00B73187" w:rsidP="00643718">
      <w:pPr>
        <w:pStyle w:val="Normaltext"/>
      </w:pPr>
      <w:r w:rsidRPr="00D71CA2">
        <w:t>European c</w:t>
      </w:r>
      <w:r w:rsidR="00643718" w:rsidRPr="00D71CA2">
        <w:t>ross-border, hybrid, competitive, portable, secure, energy</w:t>
      </w:r>
      <w:r w:rsidR="002B5DB0" w:rsidRPr="00D71CA2">
        <w:t>-</w:t>
      </w:r>
      <w:r w:rsidR="00643718" w:rsidRPr="00D71CA2">
        <w:t xml:space="preserve">efficient and interoperable cloud-to-edge-based services will be rolled out at large scale across the EU </w:t>
      </w:r>
      <w:r w:rsidRPr="00D71CA2">
        <w:t xml:space="preserve">to </w:t>
      </w:r>
      <w:r w:rsidR="00643718" w:rsidRPr="00D71CA2">
        <w:t xml:space="preserve"> the use of public entities</w:t>
      </w:r>
      <w:r w:rsidRPr="00D71CA2">
        <w:t>,</w:t>
      </w:r>
      <w:r w:rsidR="00643718" w:rsidRPr="00D71CA2" w:rsidDel="00B73187">
        <w:t xml:space="preserve"> </w:t>
      </w:r>
      <w:r w:rsidR="00643718" w:rsidRPr="00D71CA2">
        <w:t>industries, including SMEs</w:t>
      </w:r>
      <w:r w:rsidRPr="00D71CA2">
        <w:t>,</w:t>
      </w:r>
      <w:r w:rsidR="00F71C69" w:rsidRPr="00D71CA2">
        <w:t xml:space="preserve"> and </w:t>
      </w:r>
      <w:r w:rsidRPr="00D71CA2">
        <w:t>to the actors of Common</w:t>
      </w:r>
      <w:r w:rsidR="00F71C69" w:rsidRPr="00D71CA2">
        <w:t xml:space="preserve"> Data Spaces</w:t>
      </w:r>
      <w:r w:rsidR="00643718" w:rsidRPr="00D71CA2">
        <w:t xml:space="preserve">. </w:t>
      </w:r>
      <w:r w:rsidR="00F71C69" w:rsidRPr="00D71CA2">
        <w:t>E</w:t>
      </w:r>
      <w:r w:rsidR="00643718" w:rsidRPr="00D71CA2">
        <w:t>mphas</w:t>
      </w:r>
      <w:r w:rsidR="00F71C69" w:rsidRPr="00D71CA2">
        <w:t>i</w:t>
      </w:r>
      <w:r w:rsidR="00643718" w:rsidRPr="00D71CA2">
        <w:t xml:space="preserve">s will be given to </w:t>
      </w:r>
      <w:r w:rsidR="00643718" w:rsidRPr="00D71CA2">
        <w:rPr>
          <w:i/>
          <w:iCs/>
        </w:rPr>
        <w:t>energy-efficien</w:t>
      </w:r>
      <w:r w:rsidR="003C13DC" w:rsidRPr="00D71CA2">
        <w:rPr>
          <w:i/>
          <w:iCs/>
        </w:rPr>
        <w:t>t</w:t>
      </w:r>
      <w:r w:rsidR="003C13DC" w:rsidRPr="00D71CA2">
        <w:t xml:space="preserve"> cloud</w:t>
      </w:r>
      <w:r w:rsidR="002B5DB0" w:rsidRPr="00D71CA2">
        <w:t>-</w:t>
      </w:r>
      <w:r w:rsidR="003C13DC" w:rsidRPr="00D71CA2">
        <w:t>to</w:t>
      </w:r>
      <w:r w:rsidR="002B5DB0" w:rsidRPr="00D71CA2">
        <w:t>-</w:t>
      </w:r>
      <w:r w:rsidR="003C13DC" w:rsidRPr="00D71CA2">
        <w:t xml:space="preserve">edge service offerings </w:t>
      </w:r>
      <w:r w:rsidR="00643718" w:rsidRPr="00D71CA2">
        <w:t xml:space="preserve"> th</w:t>
      </w:r>
      <w:r w:rsidR="0072002E" w:rsidRPr="00D71CA2">
        <w:t>at</w:t>
      </w:r>
      <w:r w:rsidR="00643718" w:rsidRPr="00D71CA2">
        <w:t xml:space="preserve"> will</w:t>
      </w:r>
      <w:r w:rsidR="00696D90" w:rsidRPr="00D71CA2">
        <w:t xml:space="preserve"> </w:t>
      </w:r>
      <w:r w:rsidR="003C13DC" w:rsidRPr="00D71CA2">
        <w:t xml:space="preserve">contribute to the </w:t>
      </w:r>
      <w:r w:rsidR="002B5DB0" w:rsidRPr="00D71CA2">
        <w:t>green</w:t>
      </w:r>
      <w:r w:rsidR="003C13DC" w:rsidRPr="00D71CA2">
        <w:t xml:space="preserve"> transition of </w:t>
      </w:r>
      <w:r w:rsidR="00643718" w:rsidRPr="00D71CA2">
        <w:t xml:space="preserve"> the computing industry itself and</w:t>
      </w:r>
      <w:r w:rsidR="003C13DC" w:rsidRPr="00D71CA2">
        <w:t>;</w:t>
      </w:r>
      <w:r w:rsidR="00643718" w:rsidRPr="00D71CA2" w:rsidDel="0072002E">
        <w:t xml:space="preserve"> </w:t>
      </w:r>
      <w:r w:rsidR="003C13DC" w:rsidRPr="00D71CA2">
        <w:rPr>
          <w:rFonts w:cs="Calibri"/>
        </w:rPr>
        <w:t xml:space="preserve">of </w:t>
      </w:r>
      <w:r w:rsidR="00F71C69" w:rsidRPr="00D71CA2">
        <w:rPr>
          <w:rFonts w:cs="Calibri"/>
        </w:rPr>
        <w:t xml:space="preserve">other </w:t>
      </w:r>
      <w:r w:rsidR="00643718" w:rsidRPr="00D71CA2">
        <w:rPr>
          <w:rFonts w:cs="Calibri"/>
        </w:rPr>
        <w:t>European economic sectors</w:t>
      </w:r>
      <w:r w:rsidR="003C13DC" w:rsidRPr="00D71CA2">
        <w:rPr>
          <w:rFonts w:cs="Calibri"/>
        </w:rPr>
        <w:t>,</w:t>
      </w:r>
      <w:r w:rsidR="00643718" w:rsidRPr="00D71CA2">
        <w:rPr>
          <w:rFonts w:cs="Calibri"/>
        </w:rPr>
        <w:t xml:space="preserve"> including the public sector</w:t>
      </w:r>
      <w:r w:rsidR="003C13DC" w:rsidRPr="00D71CA2">
        <w:rPr>
          <w:rFonts w:cs="Calibri"/>
        </w:rPr>
        <w:t>, making use of these services.</w:t>
      </w:r>
      <w:r w:rsidR="00F71C69" w:rsidRPr="00D71CA2">
        <w:rPr>
          <w:rFonts w:cs="Calibri"/>
        </w:rPr>
        <w:t xml:space="preserve"> </w:t>
      </w:r>
      <w:r w:rsidR="00643718" w:rsidRPr="00D71CA2">
        <w:rPr>
          <w:rFonts w:cs="Calibri"/>
        </w:rPr>
        <w:t>The acti</w:t>
      </w:r>
      <w:r w:rsidR="003C13DC" w:rsidRPr="00D71CA2">
        <w:rPr>
          <w:rFonts w:cs="Calibri"/>
        </w:rPr>
        <w:t>on</w:t>
      </w:r>
      <w:r w:rsidR="00643718" w:rsidRPr="00D71CA2">
        <w:rPr>
          <w:rFonts w:cs="Calibri"/>
        </w:rPr>
        <w:t xml:space="preserve"> will thus directly contribute to the common European sustainability goals of the Green Deal</w:t>
      </w:r>
      <w:r w:rsidR="00643718" w:rsidRPr="00D71CA2">
        <w:t xml:space="preserve">. </w:t>
      </w:r>
    </w:p>
    <w:p w14:paraId="14AF4B8A" w14:textId="77777777" w:rsidR="00643718" w:rsidRPr="00D71CA2" w:rsidRDefault="00643718" w:rsidP="00643718">
      <w:pPr>
        <w:pStyle w:val="BoxHeading"/>
      </w:pPr>
      <w:r w:rsidRPr="00D71CA2">
        <w:lastRenderedPageBreak/>
        <w:t>Scope</w:t>
      </w:r>
    </w:p>
    <w:p w14:paraId="23F1B13F" w14:textId="77777777" w:rsidR="00643718" w:rsidRPr="00D71CA2" w:rsidRDefault="00643718" w:rsidP="00643718">
      <w:pPr>
        <w:pStyle w:val="Normaltext"/>
      </w:pPr>
      <w:r w:rsidRPr="00D71CA2">
        <w:t xml:space="preserve">To </w:t>
      </w:r>
      <w:r w:rsidR="00A2569B" w:rsidRPr="00D71CA2">
        <w:t xml:space="preserve"> </w:t>
      </w:r>
      <w:r w:rsidRPr="00D71CA2">
        <w:t>rollout</w:t>
      </w:r>
      <w:r w:rsidR="00A2569B" w:rsidRPr="00D71CA2">
        <w:t xml:space="preserve"> at </w:t>
      </w:r>
      <w:r w:rsidR="00214559" w:rsidRPr="00D71CA2">
        <w:t xml:space="preserve">large scale at </w:t>
      </w:r>
      <w:r w:rsidR="00A2569B" w:rsidRPr="00D71CA2">
        <w:t>least</w:t>
      </w:r>
      <w:r w:rsidRPr="00D71CA2">
        <w:t xml:space="preserve"> the following  </w:t>
      </w:r>
      <w:r w:rsidR="0072002E" w:rsidRPr="00D71CA2">
        <w:t xml:space="preserve">sustainable </w:t>
      </w:r>
      <w:r w:rsidRPr="00D71CA2">
        <w:t>'cloud</w:t>
      </w:r>
      <w:r w:rsidR="002B5DB0" w:rsidRPr="00D71CA2">
        <w:t>-to-</w:t>
      </w:r>
      <w:r w:rsidRPr="00D71CA2">
        <w:t>edge' services across the EU and associated complementing frameworks to the benefit of both the general public and economic interest</w:t>
      </w:r>
      <w:r w:rsidR="003C13DC" w:rsidRPr="00D71CA2">
        <w:t xml:space="preserve"> including the ones of Common Data Spaces</w:t>
      </w:r>
      <w:r w:rsidRPr="00D71CA2">
        <w:t xml:space="preserve">: </w:t>
      </w:r>
    </w:p>
    <w:p w14:paraId="0A2975A3" w14:textId="77777777" w:rsidR="00643718" w:rsidRPr="00D71CA2" w:rsidRDefault="00643718" w:rsidP="00BE7103">
      <w:pPr>
        <w:pStyle w:val="Normaltext"/>
        <w:numPr>
          <w:ilvl w:val="0"/>
          <w:numId w:val="119"/>
        </w:numPr>
      </w:pPr>
      <w:r w:rsidRPr="00D71CA2">
        <w:t>Low power consumption and secured common data storage service;</w:t>
      </w:r>
    </w:p>
    <w:p w14:paraId="7392A715" w14:textId="77777777" w:rsidR="00643718" w:rsidRPr="00D71CA2" w:rsidRDefault="00643718" w:rsidP="00BE7103">
      <w:pPr>
        <w:pStyle w:val="Normaltext"/>
        <w:numPr>
          <w:ilvl w:val="0"/>
          <w:numId w:val="119"/>
        </w:numPr>
      </w:pPr>
      <w:r w:rsidRPr="00D71CA2">
        <w:t xml:space="preserve">Predictive analytics and data visualisation services; </w:t>
      </w:r>
    </w:p>
    <w:p w14:paraId="5C20CBA9" w14:textId="77777777" w:rsidR="00643718" w:rsidRPr="00D71CA2" w:rsidRDefault="00643718" w:rsidP="00BE7103">
      <w:pPr>
        <w:pStyle w:val="Normaltext"/>
        <w:numPr>
          <w:ilvl w:val="0"/>
          <w:numId w:val="119"/>
        </w:numPr>
      </w:pPr>
      <w:r w:rsidRPr="00D71CA2">
        <w:t>An ultra-fast data workload optimization service between central and edge clouds;</w:t>
      </w:r>
    </w:p>
    <w:p w14:paraId="7131F61F" w14:textId="77777777" w:rsidR="00643718" w:rsidRPr="00D71CA2" w:rsidRDefault="00643718" w:rsidP="00BE7103">
      <w:pPr>
        <w:pStyle w:val="Normaltext"/>
        <w:numPr>
          <w:ilvl w:val="0"/>
          <w:numId w:val="119"/>
        </w:numPr>
      </w:pPr>
      <w:r w:rsidRPr="00D71CA2">
        <w:t xml:space="preserve">An ‘HPC as a Service’ </w:t>
      </w:r>
      <w:r w:rsidR="00C0563B" w:rsidRPr="00D71CA2">
        <w:t xml:space="preserve">business </w:t>
      </w:r>
      <w:r w:rsidRPr="00D71CA2">
        <w:t xml:space="preserve">service; </w:t>
      </w:r>
    </w:p>
    <w:p w14:paraId="24BBFA66" w14:textId="77777777" w:rsidR="00101393" w:rsidRPr="00D71CA2" w:rsidRDefault="00643718" w:rsidP="00BE7103">
      <w:pPr>
        <w:pStyle w:val="Normaltext"/>
        <w:numPr>
          <w:ilvl w:val="0"/>
          <w:numId w:val="119"/>
        </w:numPr>
      </w:pPr>
      <w:r w:rsidRPr="00D71CA2">
        <w:t>Local edge services highly secured, low latency running on green infrastructures</w:t>
      </w:r>
      <w:r w:rsidR="00943069" w:rsidRPr="00D71CA2">
        <w:t xml:space="preserve"> </w:t>
      </w:r>
      <w:r w:rsidR="00101393" w:rsidRPr="00D71CA2">
        <w:t>and</w:t>
      </w:r>
      <w:r w:rsidR="00943069" w:rsidRPr="00D71CA2">
        <w:t>;</w:t>
      </w:r>
      <w:r w:rsidR="00101393" w:rsidRPr="00D71CA2">
        <w:t xml:space="preserve"> </w:t>
      </w:r>
    </w:p>
    <w:p w14:paraId="5A81EDB3" w14:textId="77777777" w:rsidR="00643718" w:rsidRPr="00D71CA2" w:rsidRDefault="003C13DC" w:rsidP="00BE7103">
      <w:pPr>
        <w:pStyle w:val="Normaltext"/>
        <w:numPr>
          <w:ilvl w:val="0"/>
          <w:numId w:val="119"/>
        </w:numPr>
      </w:pPr>
      <w:r w:rsidRPr="00D71CA2">
        <w:t>A s</w:t>
      </w:r>
      <w:r w:rsidR="00D34A59" w:rsidRPr="00D71CA2">
        <w:t>calable blockchain based service for ultra</w:t>
      </w:r>
      <w:r w:rsidR="003E00E3" w:rsidRPr="00D71CA2">
        <w:t>-</w:t>
      </w:r>
      <w:r w:rsidR="00D34A59" w:rsidRPr="00D71CA2">
        <w:t>secured data management</w:t>
      </w:r>
      <w:r w:rsidR="00E25E6A" w:rsidRPr="00D71CA2">
        <w:t>.</w:t>
      </w:r>
    </w:p>
    <w:p w14:paraId="4588D347" w14:textId="77777777" w:rsidR="00643718" w:rsidRPr="00D71CA2" w:rsidRDefault="00643718" w:rsidP="00643718">
      <w:pPr>
        <w:pStyle w:val="Normaltext"/>
        <w:keepNext/>
      </w:pPr>
      <w:r w:rsidRPr="00D71CA2">
        <w:t>The project will also ensure th</w:t>
      </w:r>
      <w:r w:rsidR="0072002E" w:rsidRPr="00D71CA2">
        <w:t>at the</w:t>
      </w:r>
      <w:r w:rsidRPr="00D71CA2">
        <w:t xml:space="preserve"> following complementing frameworks are also implemented</w:t>
      </w:r>
      <w:r w:rsidR="00051992" w:rsidRPr="00D71CA2">
        <w:t>:</w:t>
      </w:r>
      <w:r w:rsidR="003C13DC" w:rsidRPr="00D71CA2">
        <w:t xml:space="preserve"> </w:t>
      </w:r>
    </w:p>
    <w:p w14:paraId="2D1E302C" w14:textId="77777777" w:rsidR="00643718" w:rsidRPr="00D71CA2" w:rsidRDefault="00643718" w:rsidP="00BE7103">
      <w:pPr>
        <w:pStyle w:val="Normaltext"/>
        <w:numPr>
          <w:ilvl w:val="0"/>
          <w:numId w:val="120"/>
        </w:numPr>
      </w:pPr>
      <w:r w:rsidRPr="00D71CA2">
        <w:t>A common reference governance framework to allow the reuse of federated cloud-to-edge-based services by other actors</w:t>
      </w:r>
      <w:r w:rsidR="00ED6652" w:rsidRPr="00D71CA2">
        <w:t xml:space="preserve"> including the ones of the Common </w:t>
      </w:r>
      <w:r w:rsidR="0072002E" w:rsidRPr="00D71CA2">
        <w:t>Data Spaces</w:t>
      </w:r>
      <w:r w:rsidRPr="00D71CA2">
        <w:t xml:space="preserve">; </w:t>
      </w:r>
    </w:p>
    <w:p w14:paraId="7A2AD89B" w14:textId="77777777" w:rsidR="00643718" w:rsidRPr="00D71CA2" w:rsidRDefault="00643718" w:rsidP="00BE7103">
      <w:pPr>
        <w:pStyle w:val="Normaltext"/>
        <w:numPr>
          <w:ilvl w:val="0"/>
          <w:numId w:val="120"/>
        </w:numPr>
      </w:pPr>
      <w:r w:rsidRPr="00D71CA2">
        <w:t xml:space="preserve">a monitoring system </w:t>
      </w:r>
      <w:r w:rsidR="00ED6652" w:rsidRPr="00D71CA2">
        <w:t xml:space="preserve">for </w:t>
      </w:r>
      <w:r w:rsidRPr="00D71CA2">
        <w:t xml:space="preserve"> the </w:t>
      </w:r>
      <w:r w:rsidR="0072002E" w:rsidRPr="00D71CA2">
        <w:t xml:space="preserve">uptake of the </w:t>
      </w:r>
      <w:r w:rsidRPr="00D71CA2">
        <w:t>cloud-to-edge-based service</w:t>
      </w:r>
      <w:r w:rsidR="00ED6652" w:rsidRPr="00D71CA2">
        <w:t>s</w:t>
      </w:r>
      <w:r w:rsidRPr="00D71CA2" w:rsidDel="00ED6652">
        <w:t xml:space="preserve"> </w:t>
      </w:r>
      <w:r w:rsidRPr="00D71CA2">
        <w:t xml:space="preserve">and </w:t>
      </w:r>
      <w:r w:rsidR="00ED6652" w:rsidRPr="00D71CA2">
        <w:t xml:space="preserve">their </w:t>
      </w:r>
      <w:r w:rsidRPr="00D71CA2">
        <w:t>associated data flows</w:t>
      </w:r>
      <w:r w:rsidR="00ED6652" w:rsidRPr="00D71CA2">
        <w:t xml:space="preserve"> by</w:t>
      </w:r>
      <w:r w:rsidR="0072002E" w:rsidRPr="00D71CA2">
        <w:t xml:space="preserve"> public entit</w:t>
      </w:r>
      <w:r w:rsidR="00ED6652" w:rsidRPr="00D71CA2">
        <w:t>ies, private companies and the actors of the Common</w:t>
      </w:r>
      <w:r w:rsidR="0072002E" w:rsidRPr="00D71CA2">
        <w:t xml:space="preserve"> Data Spaces</w:t>
      </w:r>
      <w:r w:rsidRPr="00D71CA2">
        <w:t>;</w:t>
      </w:r>
    </w:p>
    <w:p w14:paraId="58C49D3B" w14:textId="77777777" w:rsidR="00643718" w:rsidRPr="00D71CA2" w:rsidRDefault="00643718" w:rsidP="00BE7103">
      <w:pPr>
        <w:pStyle w:val="Normaltext"/>
        <w:numPr>
          <w:ilvl w:val="0"/>
          <w:numId w:val="120"/>
        </w:numPr>
      </w:pPr>
      <w:r w:rsidRPr="00D71CA2">
        <w:t>an environmental performance tracking system for services designed and rollout in the context of the project.</w:t>
      </w:r>
    </w:p>
    <w:p w14:paraId="09D0C212" w14:textId="77777777" w:rsidR="00643718" w:rsidRPr="00D71CA2" w:rsidRDefault="00643718" w:rsidP="00643718">
      <w:pPr>
        <w:pStyle w:val="Normaltext"/>
      </w:pPr>
      <w:r w:rsidRPr="00D71CA2">
        <w:rPr>
          <w:rFonts w:cs="Calibri"/>
        </w:rPr>
        <w:t xml:space="preserve">The use of </w:t>
      </w:r>
      <w:r w:rsidRPr="00D71CA2">
        <w:rPr>
          <w:rFonts w:asciiTheme="minorHAnsi" w:eastAsiaTheme="minorEastAsia" w:hAnsiTheme="minorHAnsi" w:cstheme="minorBidi"/>
        </w:rPr>
        <w:t xml:space="preserve">services and platforms based on </w:t>
      </w:r>
      <w:r w:rsidRPr="00D71CA2">
        <w:rPr>
          <w:rFonts w:cs="Calibri"/>
        </w:rPr>
        <w:t>open source software is encouraged.</w:t>
      </w:r>
    </w:p>
    <w:p w14:paraId="28B1D3A7" w14:textId="77777777" w:rsidR="00643718" w:rsidRPr="00D71CA2" w:rsidRDefault="00643718" w:rsidP="00643718">
      <w:pPr>
        <w:pStyle w:val="BoxHeading"/>
      </w:pPr>
      <w:r w:rsidRPr="00D71CA2">
        <w:t>Outcomes and deliverables</w:t>
      </w:r>
    </w:p>
    <w:p w14:paraId="49118077" w14:textId="77777777" w:rsidR="009B1146" w:rsidRPr="00D71CA2" w:rsidRDefault="00643718">
      <w:pPr>
        <w:pStyle w:val="Normaltext"/>
        <w:numPr>
          <w:ilvl w:val="0"/>
          <w:numId w:val="121"/>
        </w:numPr>
        <w:rPr>
          <w:rFonts w:eastAsiaTheme="minorEastAsia"/>
        </w:rPr>
      </w:pPr>
      <w:r w:rsidRPr="00D71CA2">
        <w:rPr>
          <w:rFonts w:eastAsiaTheme="minorEastAsia"/>
        </w:rPr>
        <w:t>Enhance technological sovereignty in computing by fostering a resilient, competitive, distributed, green and secure cloud-to-edge European supply to build the next generation</w:t>
      </w:r>
      <w:r w:rsidRPr="00D71CA2" w:rsidDel="0072002E">
        <w:rPr>
          <w:rFonts w:eastAsiaTheme="minorEastAsia"/>
        </w:rPr>
        <w:t xml:space="preserve"> </w:t>
      </w:r>
      <w:r w:rsidRPr="00D71CA2">
        <w:rPr>
          <w:rFonts w:eastAsiaTheme="minorEastAsia"/>
        </w:rPr>
        <w:t xml:space="preserve">competitive advantage of the European economy in computing. </w:t>
      </w:r>
    </w:p>
    <w:p w14:paraId="3F7A240E" w14:textId="77777777" w:rsidR="009B1146" w:rsidRPr="00D71CA2" w:rsidRDefault="00643718">
      <w:pPr>
        <w:pStyle w:val="Normaltext"/>
        <w:numPr>
          <w:ilvl w:val="0"/>
          <w:numId w:val="121"/>
        </w:numPr>
        <w:rPr>
          <w:rFonts w:eastAsiaTheme="minorEastAsia"/>
        </w:rPr>
      </w:pPr>
      <w:r w:rsidRPr="00D71CA2">
        <w:rPr>
          <w:rFonts w:eastAsiaTheme="minorEastAsia"/>
        </w:rPr>
        <w:t>Enhance  access, time</w:t>
      </w:r>
      <w:r w:rsidR="00051992" w:rsidRPr="00D71CA2">
        <w:rPr>
          <w:rFonts w:eastAsiaTheme="minorEastAsia"/>
        </w:rPr>
        <w:t>-to-</w:t>
      </w:r>
      <w:r w:rsidRPr="00D71CA2">
        <w:rPr>
          <w:rFonts w:eastAsiaTheme="minorEastAsia"/>
        </w:rPr>
        <w:t xml:space="preserve">delivery and sustainability of public and economic </w:t>
      </w:r>
      <w:r w:rsidR="008B7DF5" w:rsidRPr="00D71CA2">
        <w:rPr>
          <w:rFonts w:eastAsiaTheme="minorEastAsia"/>
        </w:rPr>
        <w:t xml:space="preserve">services </w:t>
      </w:r>
      <w:r w:rsidRPr="00D71CA2">
        <w:rPr>
          <w:rFonts w:eastAsiaTheme="minorEastAsia"/>
        </w:rPr>
        <w:t xml:space="preserve"> provisioned to citizens, SMEs and companies of the European economy across the entire EU</w:t>
      </w:r>
      <w:r w:rsidR="008B7DF5" w:rsidRPr="00D71CA2">
        <w:rPr>
          <w:rFonts w:eastAsiaTheme="minorEastAsia"/>
        </w:rPr>
        <w:t>.</w:t>
      </w:r>
    </w:p>
    <w:p w14:paraId="4BC60A39" w14:textId="77777777" w:rsidR="00FB35D2" w:rsidRPr="00D71CA2" w:rsidRDefault="008B7DF5">
      <w:pPr>
        <w:pStyle w:val="Normaltext"/>
        <w:numPr>
          <w:ilvl w:val="0"/>
          <w:numId w:val="121"/>
        </w:numPr>
        <w:rPr>
          <w:rFonts w:eastAsiaTheme="minorEastAsia"/>
        </w:rPr>
      </w:pPr>
      <w:r w:rsidRPr="00D71CA2">
        <w:rPr>
          <w:rFonts w:eastAsiaTheme="minorEastAsia"/>
        </w:rPr>
        <w:t xml:space="preserve">Contribute to </w:t>
      </w:r>
      <w:r w:rsidR="00051992" w:rsidRPr="00D71CA2">
        <w:rPr>
          <w:rFonts w:eastAsiaTheme="minorEastAsia"/>
        </w:rPr>
        <w:t xml:space="preserve">the </w:t>
      </w:r>
      <w:proofErr w:type="spellStart"/>
      <w:r w:rsidR="00B42847" w:rsidRPr="00D71CA2">
        <w:rPr>
          <w:rFonts w:eastAsiaTheme="minorEastAsia"/>
        </w:rPr>
        <w:t>competiveness</w:t>
      </w:r>
      <w:proofErr w:type="spellEnd"/>
      <w:r w:rsidR="00051992" w:rsidRPr="00D71CA2">
        <w:rPr>
          <w:rFonts w:eastAsiaTheme="minorEastAsia"/>
        </w:rPr>
        <w:t xml:space="preserve"> and </w:t>
      </w:r>
      <w:r w:rsidR="0072002E" w:rsidRPr="00D71CA2">
        <w:rPr>
          <w:rFonts w:eastAsiaTheme="minorEastAsia"/>
        </w:rPr>
        <w:t>sustai</w:t>
      </w:r>
      <w:r w:rsidRPr="00D71CA2">
        <w:rPr>
          <w:rFonts w:eastAsiaTheme="minorEastAsia"/>
        </w:rPr>
        <w:t>nable</w:t>
      </w:r>
      <w:r w:rsidR="00051992" w:rsidRPr="00D71CA2">
        <w:rPr>
          <w:rFonts w:eastAsiaTheme="minorEastAsia"/>
        </w:rPr>
        <w:t>-</w:t>
      </w:r>
      <w:r w:rsidRPr="00D71CA2">
        <w:rPr>
          <w:rFonts w:eastAsiaTheme="minorEastAsia"/>
        </w:rPr>
        <w:t>functioning</w:t>
      </w:r>
      <w:r w:rsidR="0072002E" w:rsidRPr="00D71CA2">
        <w:rPr>
          <w:rFonts w:eastAsiaTheme="minorEastAsia"/>
        </w:rPr>
        <w:t xml:space="preserve"> of </w:t>
      </w:r>
      <w:r w:rsidRPr="00D71CA2">
        <w:rPr>
          <w:rFonts w:eastAsiaTheme="minorEastAsia"/>
        </w:rPr>
        <w:t>Common</w:t>
      </w:r>
      <w:r w:rsidR="0072002E" w:rsidRPr="00D71CA2">
        <w:rPr>
          <w:rFonts w:eastAsiaTheme="minorEastAsia"/>
        </w:rPr>
        <w:t xml:space="preserve"> Data Spaces.</w:t>
      </w:r>
    </w:p>
    <w:p w14:paraId="0782FE15" w14:textId="77777777" w:rsidR="00C0563B" w:rsidRPr="00D71CA2" w:rsidRDefault="008B7DF5">
      <w:pPr>
        <w:pStyle w:val="Normaltext"/>
        <w:rPr>
          <w:rFonts w:eastAsiaTheme="minorEastAsia"/>
        </w:rPr>
      </w:pPr>
      <w:r w:rsidRPr="00D71CA2">
        <w:rPr>
          <w:rFonts w:eastAsiaTheme="minorEastAsia"/>
        </w:rPr>
        <w:t xml:space="preserve">Deliverables </w:t>
      </w:r>
      <w:r w:rsidR="00820F29" w:rsidRPr="00D71CA2">
        <w:rPr>
          <w:rFonts w:eastAsiaTheme="minorEastAsia"/>
        </w:rPr>
        <w:t xml:space="preserve">are aimed to </w:t>
      </w:r>
      <w:r w:rsidR="00C0563B" w:rsidRPr="00D71CA2">
        <w:rPr>
          <w:rFonts w:eastAsiaTheme="minorEastAsia"/>
        </w:rPr>
        <w:t xml:space="preserve">offer </w:t>
      </w:r>
      <w:r w:rsidR="00214559" w:rsidRPr="00D71CA2">
        <w:rPr>
          <w:rFonts w:eastAsiaTheme="minorEastAsia"/>
        </w:rPr>
        <w:t>at large scale</w:t>
      </w:r>
      <w:r w:rsidR="00C0563B" w:rsidRPr="00D71CA2">
        <w:rPr>
          <w:rFonts w:eastAsiaTheme="minorEastAsia"/>
        </w:rPr>
        <w:t xml:space="preserve"> across the EU a set of six innovative European cloud to edge business offerings including: </w:t>
      </w:r>
      <w:r w:rsidR="0016196A">
        <w:rPr>
          <w:rFonts w:eastAsiaTheme="minorEastAsia"/>
        </w:rPr>
        <w:t>(building and delivering an infrastructure)</w:t>
      </w:r>
    </w:p>
    <w:p w14:paraId="475A2925" w14:textId="77777777" w:rsidR="00C0563B" w:rsidRPr="00D71CA2" w:rsidRDefault="00C0563B" w:rsidP="00BE7103">
      <w:pPr>
        <w:pStyle w:val="Normaltext"/>
        <w:numPr>
          <w:ilvl w:val="0"/>
          <w:numId w:val="122"/>
        </w:numPr>
      </w:pPr>
      <w:r w:rsidRPr="00D71CA2">
        <w:t>A Low power consumption and secured common data storage service;</w:t>
      </w:r>
    </w:p>
    <w:p w14:paraId="68E94F26" w14:textId="77777777" w:rsidR="00C0563B" w:rsidRPr="00D71CA2" w:rsidRDefault="00C0563B" w:rsidP="00BE7103">
      <w:pPr>
        <w:pStyle w:val="Normaltext"/>
        <w:numPr>
          <w:ilvl w:val="0"/>
          <w:numId w:val="122"/>
        </w:numPr>
      </w:pPr>
      <w:r w:rsidRPr="00D71CA2">
        <w:t xml:space="preserve">Predictive analytics and data visualisation services; </w:t>
      </w:r>
    </w:p>
    <w:p w14:paraId="598E556C" w14:textId="77777777" w:rsidR="00C0563B" w:rsidRPr="00D71CA2" w:rsidRDefault="00C0563B" w:rsidP="00BE7103">
      <w:pPr>
        <w:pStyle w:val="Normaltext"/>
        <w:numPr>
          <w:ilvl w:val="0"/>
          <w:numId w:val="122"/>
        </w:numPr>
      </w:pPr>
      <w:r w:rsidRPr="00D71CA2">
        <w:t>An ultra-fast data workload optimization service between central and edge clouds;</w:t>
      </w:r>
    </w:p>
    <w:p w14:paraId="446FEA4C" w14:textId="77777777" w:rsidR="00C0563B" w:rsidRPr="00D71CA2" w:rsidRDefault="00C0563B" w:rsidP="00BE7103">
      <w:pPr>
        <w:pStyle w:val="Normaltext"/>
        <w:numPr>
          <w:ilvl w:val="0"/>
          <w:numId w:val="122"/>
        </w:numPr>
      </w:pPr>
      <w:r w:rsidRPr="00D71CA2">
        <w:t xml:space="preserve">An ‘HPC as a Service’ business service; </w:t>
      </w:r>
    </w:p>
    <w:p w14:paraId="147C4C30" w14:textId="77777777" w:rsidR="00C0563B" w:rsidRPr="00D71CA2" w:rsidRDefault="00C0563B" w:rsidP="611D77F3">
      <w:pPr>
        <w:pStyle w:val="Normaltext"/>
        <w:numPr>
          <w:ilvl w:val="0"/>
          <w:numId w:val="122"/>
        </w:numPr>
      </w:pPr>
      <w:r w:rsidRPr="00D71CA2">
        <w:t xml:space="preserve">Local edge services highly secured, </w:t>
      </w:r>
      <w:r w:rsidR="001E40B0" w:rsidRPr="00D71CA2">
        <w:t>with</w:t>
      </w:r>
      <w:r w:rsidRPr="00D71CA2">
        <w:t xml:space="preserve"> low latency</w:t>
      </w:r>
      <w:r w:rsidR="001E40B0" w:rsidRPr="00D71CA2">
        <w:t>,</w:t>
      </w:r>
      <w:r w:rsidRPr="00D71CA2">
        <w:t xml:space="preserve"> running on green infrastructures</w:t>
      </w:r>
      <w:r w:rsidR="001E40B0" w:rsidRPr="00D71CA2">
        <w:t xml:space="preserve"> that could enable federated AI</w:t>
      </w:r>
      <w:r w:rsidRPr="00D71CA2">
        <w:t xml:space="preserve">; </w:t>
      </w:r>
    </w:p>
    <w:p w14:paraId="7F839A76" w14:textId="77777777" w:rsidR="00C0563B" w:rsidRPr="00D71CA2" w:rsidRDefault="00C0563B" w:rsidP="00BE7103">
      <w:pPr>
        <w:pStyle w:val="Normaltext"/>
        <w:numPr>
          <w:ilvl w:val="0"/>
          <w:numId w:val="122"/>
        </w:numPr>
      </w:pPr>
      <w:r w:rsidRPr="00D71CA2">
        <w:t xml:space="preserve">A scalable blockchain based service for </w:t>
      </w:r>
      <w:r w:rsidR="00B42847" w:rsidRPr="00D71CA2">
        <w:t>ultra-secured</w:t>
      </w:r>
      <w:r w:rsidRPr="00D71CA2">
        <w:t xml:space="preserve"> data management.</w:t>
      </w:r>
    </w:p>
    <w:p w14:paraId="76C99694" w14:textId="77777777" w:rsidR="00B42847" w:rsidRPr="00D71CA2" w:rsidRDefault="00B42847" w:rsidP="00B42847">
      <w:pPr>
        <w:pStyle w:val="Normaltext"/>
      </w:pPr>
    </w:p>
    <w:tbl>
      <w:tblPr>
        <w:tblW w:w="0" w:type="auto"/>
        <w:tblCellMar>
          <w:top w:w="227" w:type="dxa"/>
          <w:left w:w="28" w:type="dxa"/>
          <w:bottom w:w="85" w:type="dxa"/>
          <w:right w:w="28" w:type="dxa"/>
        </w:tblCellMar>
        <w:tblLook w:val="04A0" w:firstRow="1" w:lastRow="0" w:firstColumn="1" w:lastColumn="0" w:noHBand="0" w:noVBand="1"/>
      </w:tblPr>
      <w:tblGrid>
        <w:gridCol w:w="4529"/>
        <w:gridCol w:w="4523"/>
      </w:tblGrid>
      <w:tr w:rsidR="00D36360" w:rsidRPr="00D71CA2" w14:paraId="6856DE53" w14:textId="77777777" w:rsidTr="00B42847">
        <w:trPr>
          <w:trHeight w:val="269"/>
        </w:trPr>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29365" w14:textId="77777777" w:rsidR="00D36360" w:rsidRPr="00D71CA2" w:rsidRDefault="00D36360" w:rsidP="00B42847">
            <w:pPr>
              <w:pStyle w:val="Normaltext"/>
              <w:spacing w:before="0"/>
              <w:jc w:val="lef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FD4543" w14:textId="77777777" w:rsidR="00D36360" w:rsidRPr="00D71CA2" w:rsidRDefault="00D36360" w:rsidP="00B42847">
            <w:pPr>
              <w:pStyle w:val="Normaltext"/>
              <w:spacing w:before="0"/>
              <w:ind w:left="315" w:hanging="315"/>
              <w:jc w:val="left"/>
              <w:rPr>
                <w:sz w:val="20"/>
                <w:szCs w:val="20"/>
                <w:lang w:eastAsia="en-GB"/>
              </w:rPr>
            </w:pPr>
            <w:r w:rsidRPr="00D71CA2">
              <w:t>Simple grant (50% co-funding rate)</w:t>
            </w:r>
          </w:p>
        </w:tc>
      </w:tr>
      <w:tr w:rsidR="00D36360" w:rsidRPr="00D71CA2" w14:paraId="1E6A67A8" w14:textId="77777777" w:rsidTr="00B42847">
        <w:trPr>
          <w:trHeight w:val="269"/>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BFED3" w14:textId="77777777" w:rsidR="00D36360" w:rsidRPr="00D71CA2" w:rsidRDefault="00D36360" w:rsidP="00B42847">
            <w:pPr>
              <w:pStyle w:val="Normaltext"/>
              <w:spacing w:before="0"/>
              <w:jc w:val="lef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BDB56" w14:textId="77777777" w:rsidR="00D36360" w:rsidRPr="00D71CA2" w:rsidRDefault="00D36360" w:rsidP="00B42847">
            <w:pPr>
              <w:pStyle w:val="Normaltext"/>
              <w:spacing w:before="0"/>
              <w:jc w:val="left"/>
            </w:pPr>
            <w:r w:rsidRPr="00D71CA2">
              <w:t>[ 2</w:t>
            </w:r>
            <w:r w:rsidR="00966493" w:rsidRPr="00D71CA2">
              <w:t>5</w:t>
            </w:r>
            <w:r w:rsidRPr="00D71CA2">
              <w:t xml:space="preserve"> – 45 MEUR ]</w:t>
            </w:r>
          </w:p>
        </w:tc>
      </w:tr>
      <w:tr w:rsidR="00D36360" w:rsidRPr="00D71CA2" w14:paraId="68B36AB3" w14:textId="77777777" w:rsidTr="00B42847">
        <w:trPr>
          <w:trHeight w:val="269"/>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763B5" w14:textId="77777777" w:rsidR="00D36360" w:rsidRPr="00D71CA2" w:rsidRDefault="00D36360" w:rsidP="00B42847">
            <w:pPr>
              <w:pStyle w:val="Normaltext"/>
              <w:spacing w:before="0"/>
              <w:jc w:val="lef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90220" w14:textId="77777777" w:rsidR="00D36360" w:rsidRPr="00D71CA2" w:rsidRDefault="00D36360" w:rsidP="00B42847">
            <w:pPr>
              <w:pStyle w:val="Normaltext"/>
              <w:spacing w:before="0"/>
              <w:jc w:val="left"/>
            </w:pPr>
            <w:r w:rsidRPr="00D71CA2">
              <w:t>First call</w:t>
            </w:r>
            <w:r w:rsidR="00044F61">
              <w:t xml:space="preserve"> + second call</w:t>
            </w:r>
          </w:p>
        </w:tc>
      </w:tr>
      <w:tr w:rsidR="00D36360" w:rsidRPr="00D71CA2" w14:paraId="360F0F57" w14:textId="77777777" w:rsidTr="00B42847">
        <w:trPr>
          <w:trHeight w:val="269"/>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15681" w14:textId="77777777" w:rsidR="00D36360" w:rsidRPr="00D71CA2" w:rsidRDefault="00D36360" w:rsidP="00B42847">
            <w:pPr>
              <w:pStyle w:val="Normaltext"/>
              <w:spacing w:before="0"/>
              <w:jc w:val="lef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067E9" w14:textId="77777777" w:rsidR="00D36360" w:rsidRPr="00D71CA2" w:rsidRDefault="00D36360" w:rsidP="00B42847">
            <w:pPr>
              <w:pStyle w:val="Normaltext"/>
              <w:spacing w:before="0"/>
              <w:jc w:val="left"/>
            </w:pPr>
            <w:r w:rsidRPr="00D71CA2">
              <w:t>24 months</w:t>
            </w:r>
          </w:p>
        </w:tc>
      </w:tr>
      <w:tr w:rsidR="00D36360" w:rsidRPr="00D71CA2" w14:paraId="2DE3A209" w14:textId="77777777" w:rsidTr="00B42847">
        <w:trPr>
          <w:trHeight w:val="269"/>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C5132" w14:textId="77777777" w:rsidR="00D36360" w:rsidRPr="0042774C" w:rsidRDefault="0042774C" w:rsidP="00B42847">
            <w:pPr>
              <w:pStyle w:val="Normaltext"/>
              <w:spacing w:before="0"/>
              <w:jc w:val="left"/>
              <w:rPr>
                <w:lang w:val="fr-BE"/>
              </w:rPr>
            </w:pPr>
            <w:r w:rsidRPr="00414988">
              <w:rPr>
                <w:lang w:val="fr-BE"/>
              </w:rPr>
              <w:lastRenderedPageBreak/>
              <w:t xml:space="preserve">Indicative budget per </w:t>
            </w:r>
            <w:r w:rsidR="003E00E3"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3EE24" w14:textId="77777777" w:rsidR="00D36360" w:rsidRPr="00D71CA2" w:rsidRDefault="00D36360" w:rsidP="00B42847">
            <w:pPr>
              <w:pStyle w:val="Normaltext"/>
              <w:spacing w:before="0"/>
              <w:jc w:val="left"/>
            </w:pPr>
            <w:r w:rsidRPr="00D71CA2">
              <w:t>[10-30 MEUR]</w:t>
            </w:r>
          </w:p>
        </w:tc>
      </w:tr>
    </w:tbl>
    <w:p w14:paraId="10CC0DA3" w14:textId="77777777" w:rsidR="00D36360" w:rsidRPr="00D71CA2" w:rsidRDefault="00D36360" w:rsidP="00AD54DB">
      <w:pPr>
        <w:pStyle w:val="BoxHeading"/>
      </w:pPr>
    </w:p>
    <w:p w14:paraId="7F33DBEF" w14:textId="77777777" w:rsidR="00643718" w:rsidRPr="00D71CA2" w:rsidRDefault="005134E5" w:rsidP="00180A49">
      <w:pPr>
        <w:pStyle w:val="Naslov3"/>
      </w:pPr>
      <w:bookmarkStart w:id="178" w:name="_Toc56178221"/>
      <w:bookmarkStart w:id="179" w:name="_Toc56440543"/>
      <w:bookmarkStart w:id="180" w:name="_Toc56441463"/>
      <w:bookmarkStart w:id="181" w:name="_Toc50047417"/>
      <w:bookmarkStart w:id="182" w:name="_Toc50047515"/>
      <w:bookmarkStart w:id="183" w:name="_Toc50049825"/>
      <w:bookmarkStart w:id="184" w:name="_Toc50052737"/>
      <w:bookmarkStart w:id="185" w:name="_Toc50053619"/>
      <w:bookmarkStart w:id="186" w:name="_Toc51152227"/>
      <w:bookmarkStart w:id="187" w:name="_Toc51152320"/>
      <w:bookmarkStart w:id="188" w:name="_Toc51324283"/>
      <w:bookmarkStart w:id="189" w:name="_Toc53742145"/>
      <w:bookmarkStart w:id="190" w:name="_Toc55903568"/>
      <w:bookmarkStart w:id="191" w:name="_Toc55903733"/>
      <w:bookmarkStart w:id="192" w:name="_Toc55911317"/>
      <w:bookmarkStart w:id="193" w:name="_Toc55917786"/>
      <w:bookmarkStart w:id="194" w:name="_Toc55921459"/>
      <w:bookmarkStart w:id="195" w:name="_Toc55925565"/>
      <w:bookmarkStart w:id="196" w:name="_Toc55931001"/>
      <w:bookmarkStart w:id="197" w:name="_Toc55936119"/>
      <w:bookmarkStart w:id="198" w:name="_Toc55982308"/>
      <w:bookmarkStart w:id="199" w:name="_Ref56091143"/>
      <w:r w:rsidRPr="00D71CA2">
        <w:t>Smart m</w:t>
      </w:r>
      <w:r w:rsidR="00643718" w:rsidRPr="00D71CA2">
        <w:t>iddleware platforms</w:t>
      </w:r>
      <w:r w:rsidRPr="00D71CA2">
        <w:t xml:space="preserve"> with embedded business intelligence services and underlying cross-cutting low power software enabled services</w:t>
      </w:r>
      <w:bookmarkEnd w:id="178"/>
      <w:bookmarkEnd w:id="179"/>
      <w:bookmarkEnd w:id="180"/>
      <w:r w:rsidRPr="00D71CA2">
        <w:t xml:space="preserve">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03896919" w14:textId="77777777" w:rsidR="00643718" w:rsidRPr="00D71CA2" w:rsidRDefault="00643718" w:rsidP="00643718">
      <w:pPr>
        <w:pStyle w:val="BoxHeading"/>
      </w:pPr>
      <w:r w:rsidRPr="00D71CA2">
        <w:t>Objective</w:t>
      </w:r>
    </w:p>
    <w:p w14:paraId="49918E91" w14:textId="77777777" w:rsidR="00643718" w:rsidRPr="00D71CA2" w:rsidRDefault="00643718" w:rsidP="00643718">
      <w:pPr>
        <w:pStyle w:val="Normaltext"/>
      </w:pPr>
      <w:r w:rsidRPr="00D71CA2">
        <w:t xml:space="preserve">The aim is to </w:t>
      </w:r>
      <w:r w:rsidRPr="007B4633">
        <w:rPr>
          <w:highlight w:val="yellow"/>
        </w:rPr>
        <w:t>deploy at large scale across the EU</w:t>
      </w:r>
      <w:r w:rsidR="004A5E64" w:rsidRPr="007B4633">
        <w:rPr>
          <w:highlight w:val="yellow"/>
        </w:rPr>
        <w:t>,</w:t>
      </w:r>
      <w:r w:rsidRPr="007B4633">
        <w:rPr>
          <w:highlight w:val="yellow"/>
        </w:rPr>
        <w:t xml:space="preserve">  </w:t>
      </w:r>
      <w:r w:rsidR="00214559" w:rsidRPr="007B4633">
        <w:rPr>
          <w:highlight w:val="yellow"/>
        </w:rPr>
        <w:t xml:space="preserve">modular </w:t>
      </w:r>
      <w:r w:rsidRPr="007B4633">
        <w:rPr>
          <w:highlight w:val="yellow"/>
        </w:rPr>
        <w:t xml:space="preserve">and interoperable </w:t>
      </w:r>
      <w:r w:rsidR="0072002E" w:rsidRPr="007B4633">
        <w:rPr>
          <w:highlight w:val="yellow"/>
        </w:rPr>
        <w:t xml:space="preserve"> </w:t>
      </w:r>
      <w:r w:rsidR="00507CC1" w:rsidRPr="007B4633">
        <w:rPr>
          <w:highlight w:val="yellow"/>
        </w:rPr>
        <w:t xml:space="preserve">European </w:t>
      </w:r>
      <w:r w:rsidRPr="007B4633">
        <w:rPr>
          <w:highlight w:val="yellow"/>
        </w:rPr>
        <w:t xml:space="preserve">industrial </w:t>
      </w:r>
      <w:r w:rsidR="009C434D" w:rsidRPr="007B4633">
        <w:rPr>
          <w:highlight w:val="yellow"/>
        </w:rPr>
        <w:t xml:space="preserve">smart </w:t>
      </w:r>
      <w:r w:rsidRPr="007B4633">
        <w:rPr>
          <w:highlight w:val="yellow"/>
        </w:rPr>
        <w:t>middleware platforms</w:t>
      </w:r>
      <w:r w:rsidR="00507CC1" w:rsidRPr="007B4633">
        <w:rPr>
          <w:highlight w:val="yellow"/>
        </w:rPr>
        <w:t xml:space="preserve"> </w:t>
      </w:r>
      <w:r w:rsidR="009C434D" w:rsidRPr="007B4633">
        <w:rPr>
          <w:highlight w:val="yellow"/>
        </w:rPr>
        <w:t>with embedded business intelligence services</w:t>
      </w:r>
      <w:r w:rsidR="00507CC1" w:rsidRPr="007B4633">
        <w:rPr>
          <w:highlight w:val="yellow"/>
        </w:rPr>
        <w:t xml:space="preserve"> </w:t>
      </w:r>
      <w:r w:rsidR="00276751" w:rsidRPr="007B4633">
        <w:rPr>
          <w:highlight w:val="yellow"/>
        </w:rPr>
        <w:t>for multi uses</w:t>
      </w:r>
      <w:r w:rsidR="009C434D" w:rsidRPr="007B4633">
        <w:rPr>
          <w:highlight w:val="yellow"/>
        </w:rPr>
        <w:t xml:space="preserve"> based on</w:t>
      </w:r>
      <w:r w:rsidR="00276751" w:rsidRPr="007B4633">
        <w:rPr>
          <w:highlight w:val="yellow"/>
        </w:rPr>
        <w:t xml:space="preserve"> underlying</w:t>
      </w:r>
      <w:r w:rsidR="00214559" w:rsidRPr="007B4633">
        <w:rPr>
          <w:highlight w:val="yellow"/>
        </w:rPr>
        <w:t xml:space="preserve"> </w:t>
      </w:r>
      <w:r w:rsidR="009C434D" w:rsidRPr="007B4633">
        <w:rPr>
          <w:highlight w:val="yellow"/>
        </w:rPr>
        <w:t>cross-cutting</w:t>
      </w:r>
      <w:r w:rsidR="00B42847" w:rsidRPr="007B4633">
        <w:rPr>
          <w:highlight w:val="yellow"/>
        </w:rPr>
        <w:t>,</w:t>
      </w:r>
      <w:r w:rsidR="009C434D" w:rsidRPr="007B4633">
        <w:rPr>
          <w:highlight w:val="yellow"/>
        </w:rPr>
        <w:t xml:space="preserve"> </w:t>
      </w:r>
      <w:r w:rsidR="00214559" w:rsidRPr="007B4633">
        <w:rPr>
          <w:highlight w:val="yellow"/>
        </w:rPr>
        <w:t>low power</w:t>
      </w:r>
      <w:r w:rsidR="00B42847" w:rsidRPr="007B4633">
        <w:rPr>
          <w:highlight w:val="yellow"/>
        </w:rPr>
        <w:t>,</w:t>
      </w:r>
      <w:r w:rsidR="00214559" w:rsidRPr="007B4633">
        <w:rPr>
          <w:highlight w:val="yellow"/>
        </w:rPr>
        <w:t xml:space="preserve"> </w:t>
      </w:r>
      <w:r w:rsidRPr="007B4633">
        <w:rPr>
          <w:highlight w:val="yellow"/>
        </w:rPr>
        <w:t>software</w:t>
      </w:r>
      <w:r w:rsidR="00B42847" w:rsidRPr="007B4633">
        <w:rPr>
          <w:highlight w:val="yellow"/>
        </w:rPr>
        <w:t>-</w:t>
      </w:r>
      <w:r w:rsidR="00276751" w:rsidRPr="007B4633">
        <w:rPr>
          <w:highlight w:val="yellow"/>
        </w:rPr>
        <w:t xml:space="preserve">enabled </w:t>
      </w:r>
      <w:r w:rsidR="009C434D" w:rsidRPr="007B4633">
        <w:rPr>
          <w:highlight w:val="yellow"/>
        </w:rPr>
        <w:t>services</w:t>
      </w:r>
      <w:r w:rsidRPr="00D71CA2">
        <w:t xml:space="preserve">. This will </w:t>
      </w:r>
      <w:r w:rsidR="0039433E" w:rsidRPr="00D71CA2">
        <w:t>directly stimulate the emergence of new dynamic operating models as</w:t>
      </w:r>
      <w:r w:rsidR="00A34CDF" w:rsidRPr="00D71CA2">
        <w:t xml:space="preserve"> </w:t>
      </w:r>
      <w:r w:rsidR="0039433E" w:rsidRPr="00D71CA2">
        <w:t xml:space="preserve">key </w:t>
      </w:r>
      <w:r w:rsidR="00A34CDF" w:rsidRPr="00D71CA2">
        <w:t xml:space="preserve">innovative </w:t>
      </w:r>
      <w:r w:rsidR="0039433E" w:rsidRPr="00D71CA2">
        <w:t>competitive business offerings</w:t>
      </w:r>
      <w:r w:rsidR="00A34CDF" w:rsidRPr="00D71CA2">
        <w:t>. It</w:t>
      </w:r>
      <w:r w:rsidRPr="00D71CA2">
        <w:t xml:space="preserve"> will </w:t>
      </w:r>
      <w:r w:rsidR="00507CC1" w:rsidRPr="00D71CA2">
        <w:t>also</w:t>
      </w:r>
      <w:r w:rsidRPr="00D71CA2">
        <w:t xml:space="preserve"> support</w:t>
      </w:r>
      <w:r w:rsidR="00A34CDF" w:rsidRPr="00D71CA2">
        <w:t>s</w:t>
      </w:r>
      <w:r w:rsidRPr="00D71CA2">
        <w:t xml:space="preserve"> the improvement of the energy efficiency of the software, computing and system integration industries themselves</w:t>
      </w:r>
      <w:r w:rsidR="0072002E" w:rsidRPr="00D71CA2">
        <w:t xml:space="preserve"> while enabling </w:t>
      </w:r>
      <w:r w:rsidR="00507CC1" w:rsidRPr="00D71CA2">
        <w:t xml:space="preserve">a </w:t>
      </w:r>
      <w:r w:rsidR="00A34CDF" w:rsidRPr="00D71CA2">
        <w:t xml:space="preserve">low power </w:t>
      </w:r>
      <w:r w:rsidR="0072002E" w:rsidRPr="00D71CA2">
        <w:t xml:space="preserve"> </w:t>
      </w:r>
      <w:r w:rsidR="00A34CDF" w:rsidRPr="00D71CA2">
        <w:t xml:space="preserve">operating model for the </w:t>
      </w:r>
      <w:r w:rsidR="0072002E" w:rsidRPr="00D71CA2">
        <w:t xml:space="preserve">functioning of </w:t>
      </w:r>
      <w:r w:rsidR="00A34CDF" w:rsidRPr="00D71CA2">
        <w:t xml:space="preserve">the </w:t>
      </w:r>
      <w:r w:rsidR="0072002E" w:rsidRPr="00D71CA2">
        <w:t>Common Data Spaces across the EU</w:t>
      </w:r>
      <w:r w:rsidRPr="00D71CA2">
        <w:t>. The act</w:t>
      </w:r>
      <w:r w:rsidR="00507CC1" w:rsidRPr="00D71CA2">
        <w:t>ion</w:t>
      </w:r>
      <w:r w:rsidRPr="00D71CA2">
        <w:t xml:space="preserve"> will thus directly contribute to the common European sustainability goals of the Green Deal.</w:t>
      </w:r>
    </w:p>
    <w:p w14:paraId="70172A23" w14:textId="77777777" w:rsidR="00643718" w:rsidRPr="00D71CA2" w:rsidRDefault="00643718" w:rsidP="00643718">
      <w:pPr>
        <w:pStyle w:val="BoxHeading"/>
      </w:pPr>
      <w:r w:rsidRPr="00D71CA2">
        <w:t>Scope</w:t>
      </w:r>
    </w:p>
    <w:p w14:paraId="43B87C46" w14:textId="77777777" w:rsidR="00643718" w:rsidRPr="00D71CA2" w:rsidRDefault="00643718">
      <w:pPr>
        <w:pStyle w:val="Normaltext"/>
        <w:rPr>
          <w:rFonts w:asciiTheme="minorHAnsi" w:eastAsiaTheme="minorEastAsia" w:hAnsiTheme="minorHAnsi" w:cstheme="minorBidi"/>
        </w:rPr>
      </w:pPr>
      <w:r w:rsidRPr="00D71CA2">
        <w:rPr>
          <w:rFonts w:asciiTheme="minorHAnsi" w:eastAsiaTheme="minorEastAsia" w:hAnsiTheme="minorHAnsi" w:cstheme="minorBidi"/>
        </w:rPr>
        <w:t xml:space="preserve">To </w:t>
      </w:r>
      <w:r w:rsidR="00507CC1" w:rsidRPr="00D71CA2">
        <w:rPr>
          <w:rFonts w:asciiTheme="minorHAnsi" w:eastAsiaTheme="minorEastAsia" w:hAnsiTheme="minorHAnsi" w:cstheme="minorBidi"/>
        </w:rPr>
        <w:t xml:space="preserve"> </w:t>
      </w:r>
      <w:r w:rsidRPr="00D71CA2">
        <w:rPr>
          <w:rFonts w:asciiTheme="minorHAnsi" w:eastAsiaTheme="minorEastAsia" w:hAnsiTheme="minorHAnsi" w:cstheme="minorBidi"/>
        </w:rPr>
        <w:t xml:space="preserve">deploy </w:t>
      </w:r>
      <w:r w:rsidR="009C434D" w:rsidRPr="00D71CA2">
        <w:rPr>
          <w:rFonts w:asciiTheme="minorHAnsi" w:eastAsiaTheme="minorEastAsia" w:hAnsiTheme="minorHAnsi" w:cstheme="minorBidi"/>
        </w:rPr>
        <w:t>at large scale</w:t>
      </w:r>
      <w:r w:rsidR="00B42847" w:rsidRPr="00D71CA2">
        <w:rPr>
          <w:rFonts w:asciiTheme="minorHAnsi" w:eastAsiaTheme="minorEastAsia" w:hAnsiTheme="minorHAnsi" w:cstheme="minorBidi"/>
        </w:rPr>
        <w:t>,</w:t>
      </w:r>
      <w:r w:rsidRPr="00D71CA2">
        <w:rPr>
          <w:rFonts w:asciiTheme="minorHAnsi" w:eastAsiaTheme="minorEastAsia" w:hAnsiTheme="minorHAnsi" w:cstheme="minorBidi"/>
        </w:rPr>
        <w:t xml:space="preserve"> </w:t>
      </w:r>
      <w:r w:rsidR="00276751" w:rsidRPr="00D71CA2">
        <w:rPr>
          <w:rFonts w:asciiTheme="minorHAnsi" w:eastAsiaTheme="minorEastAsia" w:hAnsiTheme="minorHAnsi" w:cstheme="minorBidi"/>
        </w:rPr>
        <w:t>across the EU</w:t>
      </w:r>
      <w:r w:rsidR="00B42847" w:rsidRPr="00D71CA2">
        <w:rPr>
          <w:rFonts w:asciiTheme="minorHAnsi" w:eastAsiaTheme="minorEastAsia" w:hAnsiTheme="minorHAnsi" w:cstheme="minorBidi"/>
        </w:rPr>
        <w:t>,</w:t>
      </w:r>
      <w:r w:rsidR="00507CC1" w:rsidRPr="00D71CA2">
        <w:rPr>
          <w:rFonts w:asciiTheme="minorHAnsi" w:eastAsiaTheme="minorEastAsia" w:hAnsiTheme="minorHAnsi" w:cstheme="minorBidi"/>
        </w:rPr>
        <w:t xml:space="preserve"> </w:t>
      </w:r>
      <w:r w:rsidR="00276751" w:rsidRPr="00D71CA2">
        <w:rPr>
          <w:rFonts w:asciiTheme="minorHAnsi" w:eastAsiaTheme="minorEastAsia" w:hAnsiTheme="minorHAnsi" w:cstheme="minorBidi"/>
        </w:rPr>
        <w:t xml:space="preserve">industrial smart </w:t>
      </w:r>
      <w:r w:rsidR="00507CC1" w:rsidRPr="00D71CA2">
        <w:rPr>
          <w:rFonts w:asciiTheme="minorHAnsi" w:eastAsiaTheme="minorEastAsia" w:hAnsiTheme="minorHAnsi" w:cstheme="minorBidi"/>
        </w:rPr>
        <w:t xml:space="preserve">middleware </w:t>
      </w:r>
      <w:r w:rsidRPr="00D71CA2">
        <w:rPr>
          <w:rFonts w:asciiTheme="minorHAnsi" w:eastAsiaTheme="minorEastAsia" w:hAnsiTheme="minorHAnsi" w:cstheme="minorBidi"/>
        </w:rPr>
        <w:t xml:space="preserve">platforms </w:t>
      </w:r>
      <w:r w:rsidR="00276751" w:rsidRPr="00D71CA2">
        <w:rPr>
          <w:rFonts w:asciiTheme="minorHAnsi" w:eastAsiaTheme="minorEastAsia" w:hAnsiTheme="minorHAnsi" w:cstheme="minorBidi"/>
        </w:rPr>
        <w:t xml:space="preserve">with embedded </w:t>
      </w:r>
      <w:r w:rsidRPr="00D71CA2">
        <w:rPr>
          <w:rFonts w:asciiTheme="minorHAnsi" w:eastAsiaTheme="minorEastAsia" w:hAnsiTheme="minorHAnsi" w:cstheme="minorBidi"/>
        </w:rPr>
        <w:t xml:space="preserve"> business intelligence services </w:t>
      </w:r>
      <w:r w:rsidR="00276751" w:rsidRPr="00D71CA2">
        <w:rPr>
          <w:rFonts w:asciiTheme="minorHAnsi" w:eastAsiaTheme="minorEastAsia" w:hAnsiTheme="minorHAnsi" w:cstheme="minorBidi"/>
        </w:rPr>
        <w:t>for multi-uses based on cross-cutting</w:t>
      </w:r>
      <w:r w:rsidR="002E4D7F" w:rsidRPr="00D71CA2">
        <w:rPr>
          <w:rFonts w:asciiTheme="minorHAnsi" w:eastAsiaTheme="minorEastAsia" w:hAnsiTheme="minorHAnsi" w:cstheme="minorBidi"/>
        </w:rPr>
        <w:t>,</w:t>
      </w:r>
      <w:r w:rsidR="00B42847" w:rsidRPr="00D71CA2">
        <w:rPr>
          <w:rFonts w:asciiTheme="minorHAnsi" w:eastAsiaTheme="minorEastAsia" w:hAnsiTheme="minorHAnsi" w:cstheme="minorBidi"/>
        </w:rPr>
        <w:t xml:space="preserve"> low power, software-</w:t>
      </w:r>
      <w:r w:rsidR="00276751" w:rsidRPr="00D71CA2">
        <w:rPr>
          <w:rFonts w:asciiTheme="minorHAnsi" w:eastAsiaTheme="minorEastAsia" w:hAnsiTheme="minorHAnsi" w:cstheme="minorBidi"/>
        </w:rPr>
        <w:t>enabled services</w:t>
      </w:r>
      <w:r w:rsidRPr="00D71CA2">
        <w:rPr>
          <w:rFonts w:asciiTheme="minorHAnsi" w:eastAsiaTheme="minorEastAsia" w:hAnsiTheme="minorHAnsi" w:cstheme="minorBidi"/>
        </w:rPr>
        <w:t xml:space="preserve"> </w:t>
      </w:r>
      <w:r w:rsidR="0072002E" w:rsidRPr="00D71CA2">
        <w:rPr>
          <w:rFonts w:asciiTheme="minorHAnsi" w:eastAsiaTheme="minorEastAsia" w:hAnsiTheme="minorHAnsi" w:cstheme="minorBidi"/>
        </w:rPr>
        <w:t xml:space="preserve"> </w:t>
      </w:r>
      <w:r w:rsidR="00276751" w:rsidRPr="00D71CA2">
        <w:rPr>
          <w:rFonts w:asciiTheme="minorHAnsi" w:eastAsiaTheme="minorEastAsia" w:hAnsiTheme="minorHAnsi" w:cstheme="minorBidi"/>
        </w:rPr>
        <w:t xml:space="preserve">to the benefits of business </w:t>
      </w:r>
      <w:r w:rsidR="00507CC1" w:rsidRPr="00D71CA2">
        <w:rPr>
          <w:rFonts w:asciiTheme="minorHAnsi" w:eastAsiaTheme="minorEastAsia" w:hAnsiTheme="minorHAnsi" w:cstheme="minorBidi"/>
        </w:rPr>
        <w:t xml:space="preserve"> operations </w:t>
      </w:r>
      <w:r w:rsidR="00276751" w:rsidRPr="00D71CA2">
        <w:rPr>
          <w:rFonts w:asciiTheme="minorHAnsi" w:eastAsiaTheme="minorEastAsia" w:hAnsiTheme="minorHAnsi" w:cstheme="minorBidi"/>
        </w:rPr>
        <w:t>including the one</w:t>
      </w:r>
      <w:r w:rsidR="002E4D7F" w:rsidRPr="00D71CA2">
        <w:rPr>
          <w:rFonts w:asciiTheme="minorHAnsi" w:eastAsiaTheme="minorEastAsia" w:hAnsiTheme="minorHAnsi" w:cstheme="minorBidi"/>
        </w:rPr>
        <w:t>s</w:t>
      </w:r>
      <w:r w:rsidR="00276751" w:rsidRPr="00D71CA2">
        <w:rPr>
          <w:rFonts w:asciiTheme="minorHAnsi" w:eastAsiaTheme="minorEastAsia" w:hAnsiTheme="minorHAnsi" w:cstheme="minorBidi"/>
        </w:rPr>
        <w:t xml:space="preserve"> </w:t>
      </w:r>
      <w:r w:rsidR="00507CC1" w:rsidRPr="00D71CA2">
        <w:rPr>
          <w:rFonts w:asciiTheme="minorHAnsi" w:eastAsiaTheme="minorEastAsia" w:hAnsiTheme="minorHAnsi" w:cstheme="minorBidi"/>
        </w:rPr>
        <w:t>of the</w:t>
      </w:r>
      <w:r w:rsidR="0072002E" w:rsidRPr="00D71CA2">
        <w:rPr>
          <w:rFonts w:asciiTheme="minorHAnsi" w:eastAsiaTheme="minorEastAsia" w:hAnsiTheme="minorHAnsi" w:cstheme="minorBidi"/>
        </w:rPr>
        <w:t xml:space="preserve"> Common Data Spaces</w:t>
      </w:r>
      <w:r w:rsidRPr="00D71CA2">
        <w:rPr>
          <w:rFonts w:asciiTheme="minorHAnsi" w:eastAsiaTheme="minorEastAsia" w:hAnsiTheme="minorHAnsi" w:cstheme="minorBidi"/>
        </w:rPr>
        <w:t>:</w:t>
      </w:r>
    </w:p>
    <w:p w14:paraId="17845124" w14:textId="77777777" w:rsidR="00383243" w:rsidRPr="00D71CA2" w:rsidRDefault="00383243" w:rsidP="00B42847">
      <w:pPr>
        <w:pStyle w:val="Normaltext"/>
        <w:numPr>
          <w:ilvl w:val="0"/>
          <w:numId w:val="41"/>
        </w:numPr>
      </w:pPr>
      <w:r w:rsidRPr="00D71CA2">
        <w:rPr>
          <w:rFonts w:asciiTheme="minorHAnsi" w:eastAsiaTheme="minorEastAsia" w:hAnsiTheme="minorHAnsi" w:cstheme="minorBidi"/>
        </w:rPr>
        <w:t>The deployment of secure, sustainable, competitive, interoperable industrial middleware platforms with  embedded business intelligence services</w:t>
      </w:r>
      <w:r w:rsidRPr="00D71CA2">
        <w:rPr>
          <w:rFonts w:asciiTheme="minorHAnsi" w:eastAsiaTheme="minorEastAsia" w:hAnsiTheme="minorHAnsi" w:cstheme="minorBidi"/>
          <w:i/>
          <w:iCs/>
        </w:rPr>
        <w:t xml:space="preserve"> </w:t>
      </w:r>
      <w:r w:rsidRPr="00D71CA2">
        <w:rPr>
          <w:rFonts w:asciiTheme="minorHAnsi" w:eastAsiaTheme="minorEastAsia" w:hAnsiTheme="minorHAnsi" w:cstheme="minorBidi"/>
        </w:rPr>
        <w:t xml:space="preserve">including the following: </w:t>
      </w:r>
    </w:p>
    <w:p w14:paraId="4A297F09" w14:textId="77777777" w:rsidR="00383243" w:rsidRPr="00D71CA2" w:rsidRDefault="0039433E" w:rsidP="00B42847">
      <w:pPr>
        <w:pStyle w:val="Normaltext"/>
        <w:numPr>
          <w:ilvl w:val="0"/>
          <w:numId w:val="232"/>
        </w:numPr>
        <w:rPr>
          <w:rFonts w:asciiTheme="minorHAnsi" w:eastAsiaTheme="minorEastAsia" w:hAnsiTheme="minorHAnsi" w:cstheme="minorBidi"/>
        </w:rPr>
      </w:pPr>
      <w:r w:rsidRPr="00D71CA2">
        <w:rPr>
          <w:rFonts w:asciiTheme="minorHAnsi" w:eastAsiaTheme="minorEastAsia" w:hAnsiTheme="minorHAnsi" w:cstheme="minorBidi"/>
        </w:rPr>
        <w:t xml:space="preserve">Low power, modular and interoperable European industrial middleware platforms seamlessly integrated along the entire computing continuum from HPC to edge via centralized cloud; </w:t>
      </w:r>
    </w:p>
    <w:p w14:paraId="34FB5583" w14:textId="77777777" w:rsidR="0039433E" w:rsidRPr="00D71CA2" w:rsidRDefault="0039433E" w:rsidP="00B42847">
      <w:pPr>
        <w:pStyle w:val="Normaltext"/>
        <w:numPr>
          <w:ilvl w:val="0"/>
          <w:numId w:val="232"/>
        </w:numPr>
        <w:rPr>
          <w:rFonts w:asciiTheme="minorHAnsi" w:eastAsiaTheme="minorEastAsia" w:hAnsiTheme="minorHAnsi" w:cstheme="minorBidi"/>
        </w:rPr>
      </w:pPr>
      <w:r w:rsidRPr="00D71CA2">
        <w:rPr>
          <w:rFonts w:asciiTheme="minorHAnsi" w:eastAsiaTheme="minorEastAsia" w:hAnsiTheme="minorHAnsi" w:cstheme="minorBidi"/>
        </w:rPr>
        <w:t xml:space="preserve">Sustainable and </w:t>
      </w:r>
      <w:r w:rsidR="00B42847" w:rsidRPr="00D71CA2">
        <w:rPr>
          <w:rFonts w:asciiTheme="minorHAnsi" w:eastAsiaTheme="minorEastAsia" w:hAnsiTheme="minorHAnsi" w:cstheme="minorBidi"/>
        </w:rPr>
        <w:t>ultra-low</w:t>
      </w:r>
      <w:r w:rsidRPr="00D71CA2">
        <w:rPr>
          <w:rFonts w:asciiTheme="minorHAnsi" w:eastAsiaTheme="minorEastAsia" w:hAnsiTheme="minorHAnsi" w:cstheme="minorBidi"/>
        </w:rPr>
        <w:t xml:space="preserve"> latency digital twins business applications, </w:t>
      </w:r>
    </w:p>
    <w:p w14:paraId="290C42E1" w14:textId="77777777" w:rsidR="00383243" w:rsidRPr="00D71CA2" w:rsidRDefault="0039433E" w:rsidP="00B42847">
      <w:pPr>
        <w:pStyle w:val="Normaltext"/>
        <w:numPr>
          <w:ilvl w:val="0"/>
          <w:numId w:val="232"/>
        </w:numPr>
        <w:rPr>
          <w:rFonts w:asciiTheme="minorHAnsi" w:eastAsiaTheme="minorEastAsia" w:hAnsiTheme="minorHAnsi" w:cstheme="minorBidi"/>
        </w:rPr>
      </w:pPr>
      <w:r w:rsidRPr="00D71CA2">
        <w:rPr>
          <w:rFonts w:asciiTheme="minorHAnsi" w:eastAsiaTheme="minorEastAsia" w:hAnsiTheme="minorHAnsi" w:cstheme="minorBidi"/>
        </w:rPr>
        <w:t xml:space="preserve">Highly specialized hosting applications for complex business activities simulation, forecasting and </w:t>
      </w:r>
      <w:r w:rsidR="00B42847" w:rsidRPr="00D71CA2">
        <w:rPr>
          <w:rFonts w:asciiTheme="minorHAnsi" w:eastAsiaTheme="minorEastAsia" w:hAnsiTheme="minorHAnsi" w:cstheme="minorBidi"/>
        </w:rPr>
        <w:t>modelling</w:t>
      </w:r>
      <w:r w:rsidRPr="00D71CA2">
        <w:rPr>
          <w:rFonts w:asciiTheme="minorHAnsi" w:eastAsiaTheme="minorEastAsia" w:hAnsiTheme="minorHAnsi" w:cstheme="minorBidi"/>
        </w:rPr>
        <w:t xml:space="preserve"> tools.</w:t>
      </w:r>
    </w:p>
    <w:p w14:paraId="566E85BB" w14:textId="77777777" w:rsidR="00643718" w:rsidRPr="00D71CA2" w:rsidRDefault="00643718" w:rsidP="611D77F3">
      <w:pPr>
        <w:pStyle w:val="Normaltext"/>
        <w:numPr>
          <w:ilvl w:val="0"/>
          <w:numId w:val="41"/>
        </w:numPr>
      </w:pPr>
      <w:r w:rsidRPr="00D71CA2">
        <w:rPr>
          <w:rFonts w:asciiTheme="minorHAnsi" w:eastAsiaTheme="minorEastAsia" w:hAnsiTheme="minorHAnsi" w:cstheme="minorBidi"/>
        </w:rPr>
        <w:t xml:space="preserve">The deployment </w:t>
      </w:r>
      <w:r w:rsidR="005134E5" w:rsidRPr="00D71CA2">
        <w:rPr>
          <w:rFonts w:asciiTheme="minorHAnsi" w:eastAsiaTheme="minorEastAsia" w:hAnsiTheme="minorHAnsi" w:cstheme="minorBidi"/>
        </w:rPr>
        <w:t xml:space="preserve">at large scale </w:t>
      </w:r>
      <w:r w:rsidRPr="00D71CA2">
        <w:rPr>
          <w:rFonts w:asciiTheme="minorHAnsi" w:eastAsiaTheme="minorEastAsia" w:hAnsiTheme="minorHAnsi" w:cstheme="minorBidi"/>
        </w:rPr>
        <w:t xml:space="preserve">of </w:t>
      </w:r>
      <w:r w:rsidR="002E4D7F" w:rsidRPr="00D71CA2">
        <w:rPr>
          <w:rFonts w:asciiTheme="minorHAnsi" w:eastAsiaTheme="minorEastAsia" w:hAnsiTheme="minorHAnsi" w:cstheme="minorBidi"/>
        </w:rPr>
        <w:t>low power and</w:t>
      </w:r>
      <w:r w:rsidRPr="00D71CA2">
        <w:rPr>
          <w:rFonts w:asciiTheme="minorHAnsi" w:eastAsiaTheme="minorEastAsia" w:hAnsiTheme="minorHAnsi" w:cstheme="minorBidi"/>
        </w:rPr>
        <w:t xml:space="preserve">  secured  cross-cutting software </w:t>
      </w:r>
      <w:r w:rsidR="009C434D" w:rsidRPr="00D71CA2">
        <w:rPr>
          <w:rFonts w:asciiTheme="minorHAnsi" w:eastAsiaTheme="minorEastAsia" w:hAnsiTheme="minorHAnsi" w:cstheme="minorBidi"/>
        </w:rPr>
        <w:t xml:space="preserve">enabled </w:t>
      </w:r>
      <w:r w:rsidRPr="00D71CA2">
        <w:rPr>
          <w:rFonts w:asciiTheme="minorHAnsi" w:eastAsiaTheme="minorEastAsia" w:hAnsiTheme="minorHAnsi" w:cstheme="minorBidi"/>
        </w:rPr>
        <w:t xml:space="preserve"> services including  the following:</w:t>
      </w:r>
    </w:p>
    <w:p w14:paraId="690D4886" w14:textId="77777777" w:rsidR="00643718" w:rsidRPr="00D71CA2" w:rsidRDefault="00643718" w:rsidP="00BE7103">
      <w:pPr>
        <w:pStyle w:val="Brezrazmikov"/>
        <w:numPr>
          <w:ilvl w:val="0"/>
          <w:numId w:val="123"/>
        </w:numPr>
        <w:rPr>
          <w:lang w:val="en-GB"/>
        </w:rPr>
      </w:pPr>
      <w:r w:rsidRPr="00D71CA2">
        <w:rPr>
          <w:lang w:val="en-GB"/>
        </w:rPr>
        <w:t xml:space="preserve">Secured communication, productivity  and  collaboration services; </w:t>
      </w:r>
    </w:p>
    <w:p w14:paraId="3DA4249B" w14:textId="77777777" w:rsidR="00643718" w:rsidRPr="00D71CA2" w:rsidRDefault="00643718" w:rsidP="00BE7103">
      <w:pPr>
        <w:pStyle w:val="Brezrazmikov"/>
        <w:numPr>
          <w:ilvl w:val="0"/>
          <w:numId w:val="123"/>
        </w:numPr>
        <w:rPr>
          <w:lang w:val="en-GB"/>
        </w:rPr>
      </w:pPr>
      <w:r w:rsidRPr="00D71CA2">
        <w:rPr>
          <w:lang w:val="en-GB"/>
        </w:rPr>
        <w:t>Workflow management services;</w:t>
      </w:r>
    </w:p>
    <w:p w14:paraId="5D1D25AC" w14:textId="77777777" w:rsidR="00643718" w:rsidRPr="00D71CA2" w:rsidRDefault="00643718" w:rsidP="00BE7103">
      <w:pPr>
        <w:pStyle w:val="Brezrazmikov"/>
        <w:numPr>
          <w:ilvl w:val="0"/>
          <w:numId w:val="123"/>
        </w:numPr>
        <w:rPr>
          <w:lang w:val="en-GB"/>
        </w:rPr>
      </w:pPr>
      <w:r w:rsidRPr="00D71CA2">
        <w:rPr>
          <w:lang w:val="en-GB"/>
        </w:rPr>
        <w:t xml:space="preserve">Identification and security management services; </w:t>
      </w:r>
    </w:p>
    <w:p w14:paraId="423B2FBF" w14:textId="77777777" w:rsidR="00643718" w:rsidRPr="00D71CA2" w:rsidRDefault="00643718" w:rsidP="00BE7103">
      <w:pPr>
        <w:pStyle w:val="Brezrazmikov"/>
        <w:numPr>
          <w:ilvl w:val="0"/>
          <w:numId w:val="123"/>
        </w:numPr>
        <w:rPr>
          <w:lang w:val="en-GB"/>
        </w:rPr>
      </w:pPr>
      <w:r w:rsidRPr="00D71CA2">
        <w:rPr>
          <w:lang w:val="en-GB"/>
        </w:rPr>
        <w:t>Data anonymization and masking services and;</w:t>
      </w:r>
    </w:p>
    <w:p w14:paraId="73A37A51" w14:textId="77777777" w:rsidR="001D4E87" w:rsidRPr="00D71CA2" w:rsidRDefault="00643718" w:rsidP="611D77F3">
      <w:pPr>
        <w:pStyle w:val="Brezrazmikov"/>
        <w:numPr>
          <w:ilvl w:val="0"/>
          <w:numId w:val="123"/>
        </w:numPr>
        <w:rPr>
          <w:lang w:val="en-GB"/>
        </w:rPr>
      </w:pPr>
      <w:r w:rsidRPr="00D71CA2">
        <w:rPr>
          <w:lang w:val="en-GB"/>
        </w:rPr>
        <w:t>Data mapping services</w:t>
      </w:r>
      <w:r w:rsidR="005134E5" w:rsidRPr="00D71CA2">
        <w:rPr>
          <w:lang w:val="en-GB"/>
        </w:rPr>
        <w:t>;</w:t>
      </w:r>
    </w:p>
    <w:p w14:paraId="61985DA6" w14:textId="77777777" w:rsidR="00643718" w:rsidRPr="00D71CA2" w:rsidRDefault="001D4E87" w:rsidP="009557FF">
      <w:pPr>
        <w:pStyle w:val="Brezrazmikov"/>
        <w:numPr>
          <w:ilvl w:val="0"/>
          <w:numId w:val="123"/>
        </w:numPr>
        <w:rPr>
          <w:lang w:val="en-GB"/>
        </w:rPr>
      </w:pPr>
      <w:r w:rsidRPr="00D71CA2">
        <w:rPr>
          <w:lang w:val="en-GB"/>
        </w:rPr>
        <w:t xml:space="preserve">Common services, reusable across-sectors, for the deployment of common data spaces defined in collaboration with the Data Spaces Support Centre (see </w:t>
      </w:r>
      <w:r w:rsidR="00B42847" w:rsidRPr="008C5C35">
        <w:fldChar w:fldCharType="begin"/>
      </w:r>
      <w:r w:rsidR="00B42847" w:rsidRPr="00D71CA2">
        <w:rPr>
          <w:lang w:val="en-GB"/>
        </w:rPr>
        <w:instrText xml:space="preserve"> REF _Ref56091939 \r \h </w:instrText>
      </w:r>
      <w:r w:rsidR="00B42847" w:rsidRPr="008C5C35">
        <w:rPr>
          <w:lang w:val="en-GB"/>
        </w:rPr>
        <w:fldChar w:fldCharType="separate"/>
      </w:r>
      <w:r w:rsidR="00B42847" w:rsidRPr="00D71CA2">
        <w:rPr>
          <w:lang w:val="en-GB"/>
        </w:rPr>
        <w:t>1.2.2.1</w:t>
      </w:r>
      <w:r w:rsidR="00B42847" w:rsidRPr="008C5C35">
        <w:fldChar w:fldCharType="end"/>
      </w:r>
      <w:r w:rsidRPr="00D71CA2">
        <w:rPr>
          <w:lang w:val="en-GB"/>
        </w:rPr>
        <w:t>)</w:t>
      </w:r>
      <w:r w:rsidR="009557FF" w:rsidRPr="00D71CA2">
        <w:rPr>
          <w:lang w:val="en-GB"/>
        </w:rPr>
        <w:t>.</w:t>
      </w:r>
    </w:p>
    <w:p w14:paraId="2D4D9C9F" w14:textId="77777777" w:rsidR="00643718" w:rsidRPr="00D71CA2" w:rsidRDefault="00820F29" w:rsidP="00B42847">
      <w:pPr>
        <w:pStyle w:val="Normaltext"/>
        <w:ind w:left="1080"/>
      </w:pPr>
      <w:r w:rsidRPr="00D71CA2">
        <w:rPr>
          <w:rFonts w:asciiTheme="minorHAnsi" w:eastAsiaTheme="minorEastAsia" w:hAnsiTheme="minorHAnsi" w:cstheme="minorBidi"/>
        </w:rPr>
        <w:t>The r</w:t>
      </w:r>
      <w:r w:rsidR="00643718" w:rsidRPr="00D71CA2">
        <w:rPr>
          <w:rFonts w:asciiTheme="minorHAnsi" w:eastAsiaTheme="minorEastAsia" w:hAnsiTheme="minorHAnsi" w:cstheme="minorBidi"/>
        </w:rPr>
        <w:t xml:space="preserve">e-use of </w:t>
      </w:r>
      <w:r w:rsidR="00946A1E" w:rsidRPr="00D71CA2">
        <w:rPr>
          <w:rFonts w:asciiTheme="minorHAnsi" w:eastAsiaTheme="minorEastAsia" w:hAnsiTheme="minorHAnsi" w:cstheme="minorBidi"/>
        </w:rPr>
        <w:t>building blocks</w:t>
      </w:r>
      <w:r w:rsidRPr="00D71CA2">
        <w:rPr>
          <w:rFonts w:asciiTheme="minorHAnsi" w:eastAsiaTheme="minorEastAsia" w:hAnsiTheme="minorHAnsi" w:cstheme="minorBidi"/>
        </w:rPr>
        <w:t xml:space="preserve"> deployed under the Common Services Platfor</w:t>
      </w:r>
      <w:r w:rsidR="00946A1E" w:rsidRPr="00D71CA2">
        <w:rPr>
          <w:rFonts w:asciiTheme="minorHAnsi" w:eastAsiaTheme="minorEastAsia" w:hAnsiTheme="minorHAnsi" w:cstheme="minorBidi"/>
        </w:rPr>
        <w:t xml:space="preserve">m (see </w:t>
      </w:r>
      <w:r w:rsidR="00B42847" w:rsidRPr="008C5C35">
        <w:fldChar w:fldCharType="begin"/>
      </w:r>
      <w:r w:rsidR="00B42847" w:rsidRPr="00D71CA2">
        <w:rPr>
          <w:rFonts w:asciiTheme="minorHAnsi" w:eastAsiaTheme="minorEastAsia" w:hAnsiTheme="minorHAnsi" w:cstheme="minorBidi"/>
        </w:rPr>
        <w:instrText xml:space="preserve"> REF _Ref56091960 \r \h </w:instrText>
      </w:r>
      <w:r w:rsidR="00B42847" w:rsidRPr="008C5C35">
        <w:rPr>
          <w:rFonts w:asciiTheme="minorHAnsi" w:eastAsiaTheme="minorEastAsia" w:hAnsiTheme="minorHAnsi" w:cstheme="minorBidi"/>
        </w:rPr>
        <w:fldChar w:fldCharType="separate"/>
      </w:r>
      <w:r w:rsidR="00B42847" w:rsidRPr="00D71CA2">
        <w:rPr>
          <w:rFonts w:asciiTheme="minorHAnsi" w:eastAsiaTheme="minorEastAsia" w:hAnsiTheme="minorHAnsi" w:cstheme="minorBidi"/>
        </w:rPr>
        <w:t>3.3.1.1</w:t>
      </w:r>
      <w:r w:rsidR="00B42847" w:rsidRPr="008C5C35">
        <w:fldChar w:fldCharType="end"/>
      </w:r>
      <w:r w:rsidR="00946A1E" w:rsidRPr="00D71CA2">
        <w:rPr>
          <w:rFonts w:asciiTheme="minorHAnsi" w:eastAsiaTheme="minorEastAsia" w:hAnsiTheme="minorHAnsi" w:cstheme="minorBidi"/>
        </w:rPr>
        <w:t>)</w:t>
      </w:r>
      <w:r w:rsidRPr="00D71CA2">
        <w:rPr>
          <w:rFonts w:asciiTheme="minorHAnsi" w:eastAsiaTheme="minorEastAsia" w:hAnsiTheme="minorHAnsi" w:cstheme="minorBidi"/>
        </w:rPr>
        <w:t xml:space="preserve"> </w:t>
      </w:r>
      <w:r w:rsidR="00946A1E" w:rsidRPr="00D71CA2">
        <w:rPr>
          <w:rFonts w:asciiTheme="minorHAnsi" w:eastAsiaTheme="minorEastAsia" w:hAnsiTheme="minorHAnsi" w:cstheme="minorBidi"/>
        </w:rPr>
        <w:t>and other solutions developed through</w:t>
      </w:r>
      <w:r w:rsidR="00643718" w:rsidRPr="00D71CA2">
        <w:rPr>
          <w:rFonts w:asciiTheme="minorHAnsi" w:eastAsiaTheme="minorEastAsia" w:hAnsiTheme="minorHAnsi" w:cstheme="minorBidi"/>
        </w:rPr>
        <w:t xml:space="preserve"> EU </w:t>
      </w:r>
      <w:r w:rsidR="00101393" w:rsidRPr="00D71CA2">
        <w:rPr>
          <w:rFonts w:asciiTheme="minorHAnsi" w:eastAsiaTheme="minorEastAsia" w:hAnsiTheme="minorHAnsi" w:cstheme="minorBidi"/>
        </w:rPr>
        <w:t xml:space="preserve">funded </w:t>
      </w:r>
      <w:r w:rsidR="00643718" w:rsidRPr="00D71CA2">
        <w:rPr>
          <w:rFonts w:asciiTheme="minorHAnsi" w:eastAsiaTheme="minorEastAsia" w:hAnsiTheme="minorHAnsi" w:cstheme="minorBidi"/>
        </w:rPr>
        <w:t>projects</w:t>
      </w:r>
      <w:r w:rsidR="009C434D" w:rsidRPr="00D71CA2">
        <w:rPr>
          <w:rFonts w:asciiTheme="minorHAnsi" w:eastAsiaTheme="minorEastAsia" w:hAnsiTheme="minorHAnsi" w:cstheme="minorBidi"/>
        </w:rPr>
        <w:t xml:space="preserve"> </w:t>
      </w:r>
      <w:r w:rsidR="00101393" w:rsidRPr="00D71CA2">
        <w:rPr>
          <w:rFonts w:asciiTheme="minorHAnsi" w:eastAsiaTheme="minorEastAsia" w:hAnsiTheme="minorHAnsi" w:cstheme="minorBidi"/>
        </w:rPr>
        <w:t xml:space="preserve">(e.g. </w:t>
      </w:r>
      <w:r w:rsidR="00643718" w:rsidRPr="00D71CA2">
        <w:rPr>
          <w:rFonts w:asciiTheme="minorHAnsi" w:eastAsiaTheme="minorEastAsia" w:hAnsiTheme="minorHAnsi" w:cstheme="minorBidi"/>
        </w:rPr>
        <w:t>CEF programme</w:t>
      </w:r>
      <w:r w:rsidR="00101393" w:rsidRPr="00D71CA2">
        <w:rPr>
          <w:rFonts w:asciiTheme="minorHAnsi" w:eastAsiaTheme="minorEastAsia" w:hAnsiTheme="minorHAnsi" w:cstheme="minorBidi"/>
        </w:rPr>
        <w:t>)</w:t>
      </w:r>
      <w:r w:rsidR="00643718" w:rsidRPr="00D71CA2">
        <w:rPr>
          <w:rFonts w:asciiTheme="minorHAnsi" w:eastAsiaTheme="minorEastAsia" w:hAnsiTheme="minorHAnsi" w:cstheme="minorBidi"/>
        </w:rPr>
        <w:t xml:space="preserve"> </w:t>
      </w:r>
      <w:r w:rsidR="00946A1E" w:rsidRPr="00D71CA2">
        <w:rPr>
          <w:rFonts w:asciiTheme="minorHAnsi" w:eastAsiaTheme="minorEastAsia" w:hAnsiTheme="minorHAnsi" w:cstheme="minorBidi"/>
        </w:rPr>
        <w:t>is</w:t>
      </w:r>
      <w:r w:rsidR="00643718" w:rsidRPr="00D71CA2">
        <w:rPr>
          <w:rFonts w:asciiTheme="minorHAnsi" w:eastAsiaTheme="minorEastAsia" w:hAnsiTheme="minorHAnsi" w:cstheme="minorBidi"/>
        </w:rPr>
        <w:t xml:space="preserve"> encouraged where appropriate.</w:t>
      </w:r>
    </w:p>
    <w:p w14:paraId="157E4825" w14:textId="77777777" w:rsidR="00643718" w:rsidRPr="00D71CA2" w:rsidRDefault="00643718" w:rsidP="00BE7103">
      <w:pPr>
        <w:pStyle w:val="Normaltext"/>
        <w:numPr>
          <w:ilvl w:val="0"/>
          <w:numId w:val="41"/>
        </w:numPr>
      </w:pPr>
      <w:r w:rsidRPr="00D71CA2">
        <w:rPr>
          <w:rFonts w:asciiTheme="minorHAnsi" w:eastAsiaTheme="minorEastAsia" w:hAnsiTheme="minorHAnsi" w:cstheme="minorBidi"/>
        </w:rPr>
        <w:t xml:space="preserve">The set-up of: </w:t>
      </w:r>
    </w:p>
    <w:p w14:paraId="28A278C0" w14:textId="77777777" w:rsidR="00643718" w:rsidRPr="00D71CA2" w:rsidRDefault="00643718" w:rsidP="00BE7103">
      <w:pPr>
        <w:pStyle w:val="Brezrazmikov"/>
        <w:numPr>
          <w:ilvl w:val="0"/>
          <w:numId w:val="125"/>
        </w:numPr>
        <w:rPr>
          <w:lang w:val="en-GB"/>
        </w:rPr>
      </w:pPr>
      <w:r w:rsidRPr="00D71CA2">
        <w:rPr>
          <w:lang w:val="en-GB"/>
        </w:rPr>
        <w:t xml:space="preserve">an environmental tracking performance system to ensure services </w:t>
      </w:r>
      <w:r w:rsidR="004A5E64" w:rsidRPr="00D71CA2">
        <w:rPr>
          <w:lang w:val="en-GB"/>
        </w:rPr>
        <w:t>operate</w:t>
      </w:r>
      <w:r w:rsidRPr="00D71CA2">
        <w:rPr>
          <w:lang w:val="en-GB"/>
        </w:rPr>
        <w:t xml:space="preserve"> in a low power mode,</w:t>
      </w:r>
    </w:p>
    <w:p w14:paraId="7BFF3843" w14:textId="77777777" w:rsidR="00643718" w:rsidRPr="00D71CA2" w:rsidRDefault="00643718" w:rsidP="00BE7103">
      <w:pPr>
        <w:pStyle w:val="Brezrazmikov"/>
        <w:numPr>
          <w:ilvl w:val="0"/>
          <w:numId w:val="125"/>
        </w:numPr>
        <w:rPr>
          <w:lang w:val="en-GB"/>
        </w:rPr>
      </w:pPr>
      <w:r w:rsidRPr="00D71CA2">
        <w:rPr>
          <w:lang w:val="en-GB"/>
        </w:rPr>
        <w:t xml:space="preserve">a monitoring system to track services </w:t>
      </w:r>
      <w:r w:rsidR="004A5E64" w:rsidRPr="00D71CA2">
        <w:rPr>
          <w:lang w:val="en-GB"/>
        </w:rPr>
        <w:t xml:space="preserve">that </w:t>
      </w:r>
      <w:r w:rsidRPr="00D71CA2">
        <w:rPr>
          <w:lang w:val="en-GB"/>
        </w:rPr>
        <w:t>us</w:t>
      </w:r>
      <w:r w:rsidR="004A5E64" w:rsidRPr="00D71CA2">
        <w:rPr>
          <w:lang w:val="en-GB"/>
        </w:rPr>
        <w:t>e</w:t>
      </w:r>
      <w:r w:rsidRPr="00D71CA2">
        <w:rPr>
          <w:lang w:val="en-GB"/>
        </w:rPr>
        <w:t xml:space="preserve"> open source and; </w:t>
      </w:r>
    </w:p>
    <w:p w14:paraId="091E4C5E" w14:textId="77777777" w:rsidR="00643718" w:rsidRPr="00D71CA2" w:rsidRDefault="00643718" w:rsidP="611D77F3">
      <w:pPr>
        <w:pStyle w:val="Brezrazmikov"/>
        <w:numPr>
          <w:ilvl w:val="0"/>
          <w:numId w:val="125"/>
        </w:numPr>
        <w:rPr>
          <w:lang w:val="en-GB"/>
        </w:rPr>
      </w:pPr>
      <w:r w:rsidRPr="00D71CA2">
        <w:rPr>
          <w:lang w:val="en-GB"/>
        </w:rPr>
        <w:t xml:space="preserve">a  guide to </w:t>
      </w:r>
      <w:r w:rsidR="00596148" w:rsidRPr="00D71CA2">
        <w:rPr>
          <w:lang w:val="en-GB"/>
        </w:rPr>
        <w:t>foster</w:t>
      </w:r>
      <w:r w:rsidR="005134E5" w:rsidRPr="00D71CA2">
        <w:rPr>
          <w:lang w:val="en-GB"/>
        </w:rPr>
        <w:t xml:space="preserve"> </w:t>
      </w:r>
      <w:r w:rsidRPr="00D71CA2">
        <w:rPr>
          <w:lang w:val="en-GB"/>
        </w:rPr>
        <w:t xml:space="preserve">uptake of  </w:t>
      </w:r>
      <w:r w:rsidR="005134E5" w:rsidRPr="00D71CA2">
        <w:rPr>
          <w:lang w:val="en-GB"/>
        </w:rPr>
        <w:t>smart industrial middleware</w:t>
      </w:r>
      <w:r w:rsidRPr="00D71CA2">
        <w:rPr>
          <w:lang w:val="en-GB"/>
        </w:rPr>
        <w:t xml:space="preserve"> </w:t>
      </w:r>
      <w:r w:rsidR="009B1146" w:rsidRPr="00D71CA2">
        <w:rPr>
          <w:lang w:val="en-GB"/>
        </w:rPr>
        <w:t>platforms</w:t>
      </w:r>
      <w:r w:rsidR="00596148" w:rsidRPr="00D71CA2">
        <w:rPr>
          <w:lang w:val="en-GB"/>
        </w:rPr>
        <w:t xml:space="preserve">, </w:t>
      </w:r>
      <w:r w:rsidR="009B1146" w:rsidRPr="00D71CA2">
        <w:rPr>
          <w:lang w:val="en-GB"/>
        </w:rPr>
        <w:t xml:space="preserve"> </w:t>
      </w:r>
      <w:r w:rsidR="00596148" w:rsidRPr="00D71CA2">
        <w:rPr>
          <w:lang w:val="en-GB"/>
        </w:rPr>
        <w:t xml:space="preserve">among </w:t>
      </w:r>
      <w:r w:rsidR="005134E5" w:rsidRPr="00D71CA2">
        <w:rPr>
          <w:lang w:val="en-GB"/>
        </w:rPr>
        <w:t>business</w:t>
      </w:r>
      <w:r w:rsidR="00596148" w:rsidRPr="00D71CA2">
        <w:rPr>
          <w:lang w:val="en-GB"/>
        </w:rPr>
        <w:t xml:space="preserve"> users</w:t>
      </w:r>
      <w:r w:rsidR="009B1146" w:rsidRPr="00D71CA2">
        <w:rPr>
          <w:lang w:val="en-GB"/>
        </w:rPr>
        <w:t xml:space="preserve"> including </w:t>
      </w:r>
      <w:r w:rsidR="005134E5" w:rsidRPr="00D71CA2">
        <w:rPr>
          <w:lang w:val="en-GB"/>
        </w:rPr>
        <w:t xml:space="preserve">from </w:t>
      </w:r>
      <w:r w:rsidR="00596148" w:rsidRPr="00D71CA2">
        <w:rPr>
          <w:lang w:val="en-GB"/>
        </w:rPr>
        <w:t xml:space="preserve"> the</w:t>
      </w:r>
      <w:r w:rsidR="009B1146" w:rsidRPr="00D71CA2">
        <w:rPr>
          <w:lang w:val="en-GB"/>
        </w:rPr>
        <w:t xml:space="preserve"> Common Data Spaces</w:t>
      </w:r>
      <w:r w:rsidRPr="00D71CA2">
        <w:rPr>
          <w:lang w:val="en-GB"/>
        </w:rPr>
        <w:t>.</w:t>
      </w:r>
    </w:p>
    <w:p w14:paraId="6A646685" w14:textId="77777777" w:rsidR="00643718" w:rsidRPr="00D71CA2" w:rsidRDefault="00643718">
      <w:pPr>
        <w:pStyle w:val="Normaltext"/>
        <w:rPr>
          <w:rFonts w:asciiTheme="minorHAnsi" w:eastAsiaTheme="minorEastAsia" w:hAnsiTheme="minorHAnsi" w:cstheme="minorBidi"/>
        </w:rPr>
      </w:pPr>
      <w:r w:rsidRPr="00D71CA2">
        <w:rPr>
          <w:rFonts w:asciiTheme="minorHAnsi" w:eastAsiaTheme="minorEastAsia" w:hAnsiTheme="minorHAnsi" w:cstheme="minorBidi"/>
        </w:rPr>
        <w:t>The use of services and platforms based on open source software is encouraged.</w:t>
      </w:r>
    </w:p>
    <w:p w14:paraId="28BDFB3F" w14:textId="77777777" w:rsidR="00643718" w:rsidRPr="00D71CA2" w:rsidRDefault="00643718" w:rsidP="00643718">
      <w:pPr>
        <w:pStyle w:val="BoxHeading"/>
      </w:pPr>
      <w:r w:rsidRPr="00D71CA2">
        <w:lastRenderedPageBreak/>
        <w:t>Outcomes and deliverables</w:t>
      </w:r>
    </w:p>
    <w:p w14:paraId="1B5C6E30" w14:textId="77777777" w:rsidR="009B1146" w:rsidRPr="00D71CA2" w:rsidRDefault="005134E5">
      <w:pPr>
        <w:pStyle w:val="Normaltext"/>
        <w:numPr>
          <w:ilvl w:val="0"/>
          <w:numId w:val="126"/>
        </w:numPr>
        <w:rPr>
          <w:rFonts w:eastAsiaTheme="minorEastAsia"/>
        </w:rPr>
      </w:pPr>
      <w:r w:rsidRPr="00D71CA2">
        <w:rPr>
          <w:rFonts w:eastAsiaTheme="minorEastAsia"/>
        </w:rPr>
        <w:t>Deploy</w:t>
      </w:r>
      <w:r w:rsidR="00643718" w:rsidRPr="00D71CA2">
        <w:rPr>
          <w:rFonts w:eastAsiaTheme="minorEastAsia"/>
        </w:rPr>
        <w:t xml:space="preserve"> industrial</w:t>
      </w:r>
      <w:r w:rsidR="009B1146" w:rsidRPr="00D71CA2">
        <w:rPr>
          <w:rFonts w:eastAsiaTheme="minorEastAsia"/>
        </w:rPr>
        <w:t xml:space="preserve"> </w:t>
      </w:r>
      <w:r w:rsidR="00596148" w:rsidRPr="00D71CA2">
        <w:rPr>
          <w:rFonts w:eastAsiaTheme="minorEastAsia"/>
        </w:rPr>
        <w:t>reusable</w:t>
      </w:r>
      <w:r w:rsidR="009B1146" w:rsidRPr="00D71CA2">
        <w:rPr>
          <w:rFonts w:eastAsiaTheme="minorEastAsia"/>
        </w:rPr>
        <w:t xml:space="preserve"> </w:t>
      </w:r>
      <w:r w:rsidR="00596148" w:rsidRPr="00D71CA2">
        <w:rPr>
          <w:rFonts w:eastAsiaTheme="minorEastAsia"/>
        </w:rPr>
        <w:t xml:space="preserve">and sustainable </w:t>
      </w:r>
      <w:r w:rsidRPr="00D71CA2">
        <w:rPr>
          <w:rFonts w:eastAsiaTheme="minorEastAsia"/>
        </w:rPr>
        <w:t xml:space="preserve">smart </w:t>
      </w:r>
      <w:r w:rsidR="009B1146" w:rsidRPr="00D71CA2">
        <w:rPr>
          <w:rFonts w:eastAsiaTheme="minorEastAsia"/>
        </w:rPr>
        <w:t>computing</w:t>
      </w:r>
      <w:r w:rsidR="00643718" w:rsidRPr="00D71CA2">
        <w:rPr>
          <w:rFonts w:eastAsiaTheme="minorEastAsia"/>
        </w:rPr>
        <w:t xml:space="preserve"> </w:t>
      </w:r>
      <w:r w:rsidR="00596148" w:rsidRPr="00D71CA2">
        <w:rPr>
          <w:rFonts w:eastAsiaTheme="minorEastAsia"/>
        </w:rPr>
        <w:t>platforms and software</w:t>
      </w:r>
      <w:r w:rsidR="00643718" w:rsidRPr="00D71CA2">
        <w:rPr>
          <w:rFonts w:eastAsiaTheme="minorEastAsia"/>
        </w:rPr>
        <w:t xml:space="preserve"> capabilities across the EU</w:t>
      </w:r>
      <w:r w:rsidR="009B1146" w:rsidRPr="00D71CA2">
        <w:rPr>
          <w:rFonts w:eastAsiaTheme="minorEastAsia"/>
        </w:rPr>
        <w:t xml:space="preserve"> including </w:t>
      </w:r>
      <w:r w:rsidR="00596148" w:rsidRPr="00D71CA2">
        <w:rPr>
          <w:rFonts w:eastAsiaTheme="minorEastAsia"/>
        </w:rPr>
        <w:t>for the use of</w:t>
      </w:r>
      <w:r w:rsidR="009B1146" w:rsidRPr="00D71CA2">
        <w:rPr>
          <w:rFonts w:eastAsiaTheme="minorEastAsia"/>
        </w:rPr>
        <w:t xml:space="preserve"> the Common Data Spaces.</w:t>
      </w:r>
      <w:r w:rsidR="00643718" w:rsidRPr="00D71CA2">
        <w:rPr>
          <w:rFonts w:eastAsiaTheme="minorEastAsia"/>
        </w:rPr>
        <w:t xml:space="preserve">  </w:t>
      </w:r>
    </w:p>
    <w:p w14:paraId="43FBFA29" w14:textId="77777777" w:rsidR="009B1146" w:rsidRPr="00D71CA2" w:rsidRDefault="009B1146">
      <w:pPr>
        <w:pStyle w:val="Normaltext"/>
        <w:numPr>
          <w:ilvl w:val="0"/>
          <w:numId w:val="126"/>
        </w:numPr>
        <w:rPr>
          <w:rFonts w:eastAsiaTheme="minorEastAsia"/>
        </w:rPr>
      </w:pPr>
      <w:r w:rsidRPr="00D71CA2">
        <w:rPr>
          <w:rFonts w:eastAsiaTheme="minorEastAsia"/>
        </w:rPr>
        <w:t>F</w:t>
      </w:r>
      <w:r w:rsidR="00643718" w:rsidRPr="00D71CA2">
        <w:rPr>
          <w:rFonts w:eastAsiaTheme="minorEastAsia"/>
        </w:rPr>
        <w:t>oster the emergence of a resilient, competitive, end-to-end and sustainable software</w:t>
      </w:r>
      <w:r w:rsidRPr="00D71CA2">
        <w:rPr>
          <w:rFonts w:eastAsiaTheme="minorEastAsia"/>
        </w:rPr>
        <w:t>, data</w:t>
      </w:r>
      <w:r w:rsidR="00643718" w:rsidRPr="00D71CA2">
        <w:rPr>
          <w:rFonts w:eastAsiaTheme="minorEastAsia"/>
        </w:rPr>
        <w:t xml:space="preserve"> and system integrator ecosystems</w:t>
      </w:r>
      <w:r w:rsidRPr="00D71CA2">
        <w:rPr>
          <w:rFonts w:eastAsiaTheme="minorEastAsia"/>
        </w:rPr>
        <w:t>.</w:t>
      </w:r>
    </w:p>
    <w:p w14:paraId="34B8BEC0" w14:textId="77777777" w:rsidR="009B1146" w:rsidRPr="00D71CA2" w:rsidRDefault="005134E5" w:rsidP="00BE7103">
      <w:pPr>
        <w:pStyle w:val="Normaltext"/>
        <w:numPr>
          <w:ilvl w:val="0"/>
          <w:numId w:val="126"/>
        </w:numPr>
        <w:rPr>
          <w:rFonts w:ascii="Times New Roman" w:eastAsia="Times New Roman" w:hAnsi="Times New Roman"/>
        </w:rPr>
      </w:pPr>
      <w:r w:rsidRPr="00D71CA2">
        <w:rPr>
          <w:rFonts w:eastAsiaTheme="minorEastAsia"/>
        </w:rPr>
        <w:t>Develop</w:t>
      </w:r>
      <w:r w:rsidR="009B1146" w:rsidRPr="00D71CA2">
        <w:rPr>
          <w:rFonts w:eastAsiaTheme="minorEastAsia"/>
        </w:rPr>
        <w:t xml:space="preserve"> a robust </w:t>
      </w:r>
      <w:r w:rsidR="004A5E64" w:rsidRPr="00D71CA2">
        <w:rPr>
          <w:rFonts w:eastAsiaTheme="minorEastAsia"/>
        </w:rPr>
        <w:t xml:space="preserve">European </w:t>
      </w:r>
      <w:r w:rsidR="00643718" w:rsidRPr="00D71CA2">
        <w:rPr>
          <w:rFonts w:eastAsiaTheme="minorEastAsia"/>
        </w:rPr>
        <w:t xml:space="preserve">cloud-to-edge </w:t>
      </w:r>
      <w:r w:rsidR="00596148" w:rsidRPr="00D71CA2">
        <w:rPr>
          <w:rFonts w:eastAsiaTheme="minorEastAsia"/>
        </w:rPr>
        <w:t xml:space="preserve">platform </w:t>
      </w:r>
      <w:r w:rsidR="00643718" w:rsidRPr="00D71CA2">
        <w:rPr>
          <w:rFonts w:eastAsiaTheme="minorEastAsia"/>
        </w:rPr>
        <w:t>supply</w:t>
      </w:r>
      <w:r w:rsidR="00643718" w:rsidRPr="00D71CA2" w:rsidDel="009B1146">
        <w:rPr>
          <w:rFonts w:eastAsiaTheme="minorEastAsia"/>
        </w:rPr>
        <w:t xml:space="preserve"> to</w:t>
      </w:r>
      <w:r w:rsidRPr="00D71CA2">
        <w:rPr>
          <w:rFonts w:eastAsiaTheme="minorEastAsia"/>
        </w:rPr>
        <w:t xml:space="preserve"> </w:t>
      </w:r>
      <w:r w:rsidR="00596148" w:rsidRPr="00D71CA2">
        <w:rPr>
          <w:rFonts w:eastAsiaTheme="minorEastAsia"/>
        </w:rPr>
        <w:t xml:space="preserve">enhance the European competitiveness in the digital </w:t>
      </w:r>
      <w:r w:rsidRPr="00D71CA2">
        <w:rPr>
          <w:rFonts w:eastAsiaTheme="minorEastAsia"/>
        </w:rPr>
        <w:t xml:space="preserve">sustainable </w:t>
      </w:r>
      <w:r w:rsidR="00596148" w:rsidRPr="00D71CA2">
        <w:rPr>
          <w:rFonts w:eastAsiaTheme="minorEastAsia"/>
        </w:rPr>
        <w:t>age</w:t>
      </w:r>
      <w:r w:rsidRPr="00D71CA2">
        <w:rPr>
          <w:rFonts w:eastAsiaTheme="minorEastAsia"/>
        </w:rPr>
        <w:t>.</w:t>
      </w:r>
      <w:r w:rsidR="00596148" w:rsidRPr="00D71CA2">
        <w:rPr>
          <w:rFonts w:eastAsiaTheme="minorEastAsia"/>
        </w:rPr>
        <w:t xml:space="preserve"> </w:t>
      </w:r>
    </w:p>
    <w:p w14:paraId="2E7AAD02" w14:textId="77777777" w:rsidR="007B2D78" w:rsidRPr="00D71CA2" w:rsidRDefault="007B2D78" w:rsidP="00946A1E">
      <w:pPr>
        <w:pStyle w:val="Normaltext"/>
      </w:pPr>
      <w:r w:rsidRPr="00D71CA2">
        <w:t>Deliverables</w:t>
      </w:r>
      <w:r w:rsidR="00765DFF">
        <w:t xml:space="preserve"> a built infrastructure</w:t>
      </w:r>
    </w:p>
    <w:p w14:paraId="334BF6BA" w14:textId="77777777" w:rsidR="007B2D78" w:rsidRPr="00D71CA2" w:rsidRDefault="005134E5" w:rsidP="611D77F3">
      <w:pPr>
        <w:pStyle w:val="Normaltext"/>
        <w:numPr>
          <w:ilvl w:val="0"/>
          <w:numId w:val="127"/>
        </w:numPr>
      </w:pPr>
      <w:r w:rsidRPr="00D71CA2">
        <w:t>D</w:t>
      </w:r>
      <w:r w:rsidR="007B2D78" w:rsidRPr="00D71CA2">
        <w:t xml:space="preserve">eploy </w:t>
      </w:r>
      <w:r w:rsidRPr="00D71CA2">
        <w:t>at large</w:t>
      </w:r>
      <w:r w:rsidR="007B2D78" w:rsidRPr="00D71CA2">
        <w:t xml:space="preserve"> European modular and interoperable middleware platforms as new European business cloud platform offerings</w:t>
      </w:r>
    </w:p>
    <w:p w14:paraId="0444FE9D" w14:textId="77777777" w:rsidR="007B2D78" w:rsidRPr="00D71CA2" w:rsidRDefault="005134E5" w:rsidP="00BE7103">
      <w:pPr>
        <w:pStyle w:val="Normaltext"/>
        <w:numPr>
          <w:ilvl w:val="0"/>
          <w:numId w:val="127"/>
        </w:numPr>
      </w:pPr>
      <w:r w:rsidRPr="00D71CA2">
        <w:t>D</w:t>
      </w:r>
      <w:r w:rsidR="007B2D78" w:rsidRPr="00D71CA2">
        <w:t>eploy</w:t>
      </w:r>
      <w:r w:rsidRPr="00D71CA2">
        <w:t>,</w:t>
      </w:r>
      <w:r w:rsidR="00B42847" w:rsidRPr="00D71CA2">
        <w:t xml:space="preserve"> </w:t>
      </w:r>
      <w:r w:rsidRPr="00D71CA2">
        <w:t>intelligent, secure</w:t>
      </w:r>
      <w:r w:rsidR="007B2D78" w:rsidRPr="00D71CA2">
        <w:t xml:space="preserve"> </w:t>
      </w:r>
      <w:r w:rsidRPr="00D71CA2">
        <w:t>and low power</w:t>
      </w:r>
      <w:r w:rsidR="007B2D78" w:rsidRPr="00D71CA2">
        <w:t xml:space="preserve"> European software </w:t>
      </w:r>
      <w:r w:rsidRPr="00D71CA2">
        <w:t xml:space="preserve">enabled </w:t>
      </w:r>
      <w:r w:rsidR="007B2D78" w:rsidRPr="00D71CA2">
        <w:t xml:space="preserve">services as new European business software offerings </w:t>
      </w:r>
    </w:p>
    <w:p w14:paraId="65E8739F" w14:textId="77777777" w:rsidR="00A159E6" w:rsidRPr="00D71CA2" w:rsidRDefault="005134E5" w:rsidP="59B50B14">
      <w:pPr>
        <w:pStyle w:val="Normaltext"/>
        <w:numPr>
          <w:ilvl w:val="0"/>
          <w:numId w:val="127"/>
        </w:numPr>
      </w:pPr>
      <w:r w:rsidRPr="00D71CA2">
        <w:t>D</w:t>
      </w:r>
      <w:r w:rsidR="007B2D78" w:rsidRPr="00D71CA2">
        <w:t xml:space="preserve">eploy </w:t>
      </w:r>
      <w:r w:rsidR="004D0BED" w:rsidRPr="00D71CA2">
        <w:t xml:space="preserve">European </w:t>
      </w:r>
      <w:r w:rsidR="00BF7E67" w:rsidRPr="00D71CA2">
        <w:t>ultra-</w:t>
      </w:r>
      <w:r w:rsidR="007B2D78" w:rsidRPr="00D71CA2">
        <w:t>low power and latency business and digital twin applicat</w:t>
      </w:r>
      <w:r w:rsidR="004D0BED" w:rsidRPr="00D71CA2">
        <w:t>i</w:t>
      </w:r>
      <w:r w:rsidR="007B2D78" w:rsidRPr="00D71CA2">
        <w:t xml:space="preserve">ons </w:t>
      </w:r>
      <w:r w:rsidR="004D0BED" w:rsidRPr="00D71CA2">
        <w:t>as new data processing business offerings.</w:t>
      </w:r>
    </w:p>
    <w:p w14:paraId="21A88982" w14:textId="77777777" w:rsidR="00482F95" w:rsidRPr="00D71CA2" w:rsidRDefault="00482F95" w:rsidP="00B42847">
      <w:pPr>
        <w:pStyle w:val="Normaltext"/>
        <w:ind w:left="720"/>
      </w:pPr>
    </w:p>
    <w:tbl>
      <w:tblPr>
        <w:tblW w:w="0" w:type="auto"/>
        <w:tblLayout w:type="fixed"/>
        <w:tblCellMar>
          <w:top w:w="57" w:type="dxa"/>
          <w:left w:w="0" w:type="dxa"/>
          <w:bottom w:w="57" w:type="dxa"/>
          <w:right w:w="0" w:type="dxa"/>
        </w:tblCellMar>
        <w:tblLook w:val="04A0" w:firstRow="1" w:lastRow="0" w:firstColumn="1" w:lastColumn="0" w:noHBand="0" w:noVBand="1"/>
      </w:tblPr>
      <w:tblGrid>
        <w:gridCol w:w="4644"/>
        <w:gridCol w:w="4644"/>
      </w:tblGrid>
      <w:tr w:rsidR="00D36360" w:rsidRPr="00D71CA2" w14:paraId="04A93B2F" w14:textId="77777777" w:rsidTr="00BF7E6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00589" w14:textId="77777777" w:rsidR="00D36360" w:rsidRPr="00D71CA2" w:rsidRDefault="00D36360" w:rsidP="00BF7E67">
            <w:pPr>
              <w:pStyle w:val="Normaltext"/>
              <w:spacing w:before="0"/>
              <w:jc w:val="lef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D13348" w14:textId="77777777" w:rsidR="00D36360" w:rsidRPr="00D71CA2" w:rsidRDefault="00482F95" w:rsidP="00BF7E67">
            <w:pPr>
              <w:pStyle w:val="Normaltext"/>
              <w:spacing w:before="0"/>
              <w:ind w:left="315" w:hanging="315"/>
              <w:jc w:val="left"/>
              <w:rPr>
                <w:sz w:val="20"/>
                <w:szCs w:val="20"/>
                <w:lang w:eastAsia="en-GB"/>
              </w:rPr>
            </w:pPr>
            <w:r w:rsidRPr="00D71CA2">
              <w:t>Simple grant (50% co-funding rate)</w:t>
            </w:r>
          </w:p>
        </w:tc>
      </w:tr>
      <w:tr w:rsidR="00D36360" w:rsidRPr="00D71CA2" w14:paraId="43A2F674"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02E5F" w14:textId="77777777" w:rsidR="00D36360" w:rsidRPr="00D71CA2" w:rsidRDefault="00D36360" w:rsidP="00BF7E67">
            <w:pPr>
              <w:pStyle w:val="Normaltext"/>
              <w:spacing w:before="0"/>
              <w:jc w:val="lef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0FEA78" w14:textId="77777777" w:rsidR="00D36360" w:rsidRPr="00D71CA2" w:rsidRDefault="00482F95" w:rsidP="00BF7E67">
            <w:pPr>
              <w:pStyle w:val="Normaltext"/>
              <w:spacing w:before="0"/>
              <w:jc w:val="left"/>
            </w:pPr>
            <w:r w:rsidRPr="00D71CA2">
              <w:t>[25-45 MEUR]</w:t>
            </w:r>
          </w:p>
        </w:tc>
      </w:tr>
      <w:tr w:rsidR="00D36360" w:rsidRPr="00D71CA2" w14:paraId="68D7469A"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59987" w14:textId="77777777" w:rsidR="00D36360" w:rsidRPr="00D71CA2" w:rsidRDefault="00D36360" w:rsidP="00BF7E67">
            <w:pPr>
              <w:pStyle w:val="Normaltext"/>
              <w:spacing w:before="0"/>
              <w:jc w:val="lef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FC4A1" w14:textId="77777777" w:rsidR="00D36360" w:rsidRPr="00D71CA2" w:rsidRDefault="00482F95" w:rsidP="00BF7E67">
            <w:pPr>
              <w:pStyle w:val="Normaltext"/>
              <w:spacing w:before="0"/>
              <w:jc w:val="left"/>
            </w:pPr>
            <w:r w:rsidRPr="00D71CA2">
              <w:t>Second call</w:t>
            </w:r>
            <w:r w:rsidR="00044F61">
              <w:t xml:space="preserve"> + </w:t>
            </w:r>
            <w:r w:rsidR="003E00E3">
              <w:t>fourth</w:t>
            </w:r>
            <w:r w:rsidR="00044F61">
              <w:t xml:space="preserve"> call</w:t>
            </w:r>
          </w:p>
        </w:tc>
      </w:tr>
      <w:tr w:rsidR="00D36360" w:rsidRPr="00D71CA2" w14:paraId="4A6444F0"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C744A" w14:textId="77777777" w:rsidR="00D36360" w:rsidRPr="00D71CA2" w:rsidRDefault="00D36360" w:rsidP="00BF7E67">
            <w:pPr>
              <w:pStyle w:val="Normaltext"/>
              <w:spacing w:before="0"/>
              <w:jc w:val="lef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C5F567" w14:textId="77777777" w:rsidR="00D36360" w:rsidRPr="00D71CA2" w:rsidRDefault="00482F95" w:rsidP="00BF7E67">
            <w:pPr>
              <w:pStyle w:val="Normaltext"/>
              <w:spacing w:before="0"/>
              <w:jc w:val="left"/>
            </w:pPr>
            <w:r w:rsidRPr="00D71CA2">
              <w:t>24 months</w:t>
            </w:r>
          </w:p>
        </w:tc>
      </w:tr>
      <w:tr w:rsidR="00D36360" w:rsidRPr="00D71CA2" w14:paraId="0662007F"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580D6" w14:textId="77777777" w:rsidR="00D36360" w:rsidRPr="0042774C" w:rsidRDefault="0042774C" w:rsidP="00BF7E67">
            <w:pPr>
              <w:pStyle w:val="Normaltext"/>
              <w:spacing w:before="0"/>
              <w:jc w:val="lef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1C3675" w14:textId="77777777" w:rsidR="00D36360" w:rsidRPr="00D71CA2" w:rsidRDefault="00D36360" w:rsidP="00BF7E67">
            <w:pPr>
              <w:pStyle w:val="Normaltext"/>
              <w:spacing w:before="0"/>
              <w:jc w:val="left"/>
            </w:pPr>
            <w:r w:rsidRPr="00D71CA2">
              <w:t>[</w:t>
            </w:r>
            <w:r w:rsidR="00482F95" w:rsidRPr="00D71CA2">
              <w:t xml:space="preserve">10-20 </w:t>
            </w:r>
            <w:r w:rsidRPr="00D71CA2">
              <w:t>MEUR]</w:t>
            </w:r>
          </w:p>
        </w:tc>
      </w:tr>
    </w:tbl>
    <w:p w14:paraId="78B9C161" w14:textId="77777777" w:rsidR="00D36360" w:rsidRPr="00D71CA2" w:rsidRDefault="00D36360" w:rsidP="00A159E6">
      <w:pPr>
        <w:pStyle w:val="Normaltext"/>
        <w:rPr>
          <w:rFonts w:asciiTheme="minorHAnsi" w:eastAsiaTheme="minorHAnsi" w:hAnsiTheme="minorHAnsi" w:cstheme="minorBidi"/>
          <w:i/>
          <w:color w:val="0070C0"/>
          <w:sz w:val="24"/>
        </w:rPr>
      </w:pPr>
    </w:p>
    <w:p w14:paraId="093C9DC1" w14:textId="77777777" w:rsidR="00BD2ECA" w:rsidRPr="00D71CA2" w:rsidRDefault="298E178F" w:rsidP="00F47007">
      <w:pPr>
        <w:pStyle w:val="Naslov2"/>
      </w:pPr>
      <w:bookmarkStart w:id="200" w:name="_Toc38028609"/>
      <w:bookmarkStart w:id="201" w:name="_Toc38028829"/>
      <w:bookmarkStart w:id="202" w:name="_Toc38360551"/>
      <w:bookmarkStart w:id="203" w:name="_Toc38364996"/>
      <w:bookmarkStart w:id="204" w:name="_Toc38366580"/>
      <w:bookmarkStart w:id="205" w:name="_Toc39745324"/>
      <w:bookmarkStart w:id="206" w:name="_Toc39830404"/>
      <w:bookmarkStart w:id="207" w:name="_Toc39836001"/>
      <w:bookmarkStart w:id="208" w:name="_Toc39844392"/>
      <w:bookmarkStart w:id="209" w:name="_Toc39845074"/>
      <w:bookmarkStart w:id="210" w:name="_Toc39848541"/>
      <w:bookmarkStart w:id="211" w:name="_Toc39849181"/>
      <w:bookmarkStart w:id="212" w:name="_Toc39849493"/>
      <w:bookmarkStart w:id="213" w:name="_Toc39849953"/>
      <w:bookmarkStart w:id="214" w:name="_Toc39853516"/>
      <w:bookmarkStart w:id="215" w:name="_Toc39858159"/>
      <w:bookmarkStart w:id="216" w:name="_Toc39858643"/>
      <w:bookmarkStart w:id="217" w:name="_Toc43910449"/>
      <w:bookmarkStart w:id="218" w:name="_Toc43910880"/>
      <w:bookmarkStart w:id="219" w:name="_Toc43914274"/>
      <w:bookmarkStart w:id="220" w:name="_Toc43995880"/>
      <w:bookmarkStart w:id="221" w:name="_Toc43997065"/>
      <w:bookmarkStart w:id="222" w:name="_Toc43997546"/>
      <w:bookmarkStart w:id="223" w:name="_Toc44000111"/>
      <w:bookmarkStart w:id="224" w:name="_Toc44000313"/>
      <w:bookmarkStart w:id="225" w:name="_Toc44005749"/>
      <w:bookmarkStart w:id="226" w:name="_Toc44005838"/>
      <w:bookmarkStart w:id="227" w:name="_Toc44079313"/>
      <w:bookmarkStart w:id="228" w:name="_Toc44079588"/>
      <w:bookmarkStart w:id="229" w:name="_Toc44080412"/>
      <w:bookmarkStart w:id="230" w:name="_Toc45902641"/>
      <w:bookmarkStart w:id="231" w:name="_Toc45903896"/>
      <w:bookmarkStart w:id="232" w:name="_Toc45905042"/>
      <w:bookmarkStart w:id="233" w:name="_Toc46408463"/>
      <w:bookmarkStart w:id="234" w:name="_Toc47713843"/>
      <w:bookmarkStart w:id="235" w:name="_Toc50047418"/>
      <w:bookmarkStart w:id="236" w:name="_Toc50047516"/>
      <w:bookmarkStart w:id="237" w:name="_Toc50049826"/>
      <w:bookmarkStart w:id="238" w:name="_Toc50052738"/>
      <w:bookmarkStart w:id="239" w:name="_Toc50053620"/>
      <w:bookmarkStart w:id="240" w:name="_Toc51152228"/>
      <w:bookmarkStart w:id="241" w:name="_Toc51152321"/>
      <w:bookmarkStart w:id="242" w:name="_Toc51324284"/>
      <w:bookmarkStart w:id="243" w:name="_Toc53742146"/>
      <w:bookmarkStart w:id="244" w:name="_Toc55903569"/>
      <w:bookmarkStart w:id="245" w:name="_Toc55903734"/>
      <w:bookmarkStart w:id="246" w:name="_Toc55911318"/>
      <w:bookmarkStart w:id="247" w:name="_Toc55917787"/>
      <w:bookmarkStart w:id="248" w:name="_Toc55921460"/>
      <w:bookmarkStart w:id="249" w:name="_Toc55925566"/>
      <w:bookmarkStart w:id="250" w:name="_Toc55931002"/>
      <w:bookmarkStart w:id="251" w:name="_Toc55936120"/>
      <w:bookmarkStart w:id="252" w:name="_Toc55982309"/>
      <w:bookmarkStart w:id="253" w:name="_Toc56178222"/>
      <w:bookmarkStart w:id="254" w:name="_Toc56440544"/>
      <w:bookmarkStart w:id="255" w:name="_Toc56441464"/>
      <w:r w:rsidRPr="00D71CA2">
        <w:t>Data for EU</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57C9DCC" w14:textId="77777777" w:rsidR="00BD2ECA" w:rsidRPr="00D71CA2" w:rsidRDefault="298E178F" w:rsidP="00180A49">
      <w:pPr>
        <w:pStyle w:val="Naslov3"/>
      </w:pPr>
      <w:bookmarkStart w:id="256" w:name="_Toc38028610"/>
      <w:bookmarkStart w:id="257" w:name="_Toc38028830"/>
      <w:bookmarkStart w:id="258" w:name="_Toc38360552"/>
      <w:bookmarkStart w:id="259" w:name="_Toc38364997"/>
      <w:bookmarkStart w:id="260" w:name="_Toc38366581"/>
      <w:bookmarkStart w:id="261" w:name="_Toc39745325"/>
      <w:bookmarkStart w:id="262" w:name="_Toc39830405"/>
      <w:bookmarkStart w:id="263" w:name="_Toc39836002"/>
      <w:bookmarkStart w:id="264" w:name="_Toc39844393"/>
      <w:bookmarkStart w:id="265" w:name="_Toc39845075"/>
      <w:bookmarkStart w:id="266" w:name="_Toc39848542"/>
      <w:bookmarkStart w:id="267" w:name="_Toc39849182"/>
      <w:bookmarkStart w:id="268" w:name="_Toc39849494"/>
      <w:bookmarkStart w:id="269" w:name="_Toc39849954"/>
      <w:bookmarkStart w:id="270" w:name="_Toc39853517"/>
      <w:bookmarkStart w:id="271" w:name="_Toc39858160"/>
      <w:bookmarkStart w:id="272" w:name="_Toc39858644"/>
      <w:bookmarkStart w:id="273" w:name="_Toc43910450"/>
      <w:bookmarkStart w:id="274" w:name="_Toc43910881"/>
      <w:bookmarkStart w:id="275" w:name="_Toc43914275"/>
      <w:bookmarkStart w:id="276" w:name="_Toc43995881"/>
      <w:bookmarkStart w:id="277" w:name="_Toc43997066"/>
      <w:bookmarkStart w:id="278" w:name="_Toc43997547"/>
      <w:bookmarkStart w:id="279" w:name="_Toc44000112"/>
      <w:bookmarkStart w:id="280" w:name="_Toc44000314"/>
      <w:bookmarkStart w:id="281" w:name="_Toc44005750"/>
      <w:bookmarkStart w:id="282" w:name="_Toc44005839"/>
      <w:bookmarkStart w:id="283" w:name="_Toc44079314"/>
      <w:bookmarkStart w:id="284" w:name="_Toc44079589"/>
      <w:bookmarkStart w:id="285" w:name="_Toc44080413"/>
      <w:bookmarkStart w:id="286" w:name="_Toc45902642"/>
      <w:bookmarkStart w:id="287" w:name="_Toc45903897"/>
      <w:bookmarkStart w:id="288" w:name="_Toc45905043"/>
      <w:bookmarkStart w:id="289" w:name="_Toc46408464"/>
      <w:bookmarkStart w:id="290" w:name="_Toc47713844"/>
      <w:bookmarkStart w:id="291" w:name="_Toc50047419"/>
      <w:bookmarkStart w:id="292" w:name="_Toc50047517"/>
      <w:bookmarkStart w:id="293" w:name="_Toc50049827"/>
      <w:bookmarkStart w:id="294" w:name="_Toc50052739"/>
      <w:bookmarkStart w:id="295" w:name="_Toc50053621"/>
      <w:bookmarkStart w:id="296" w:name="_Toc51152229"/>
      <w:bookmarkStart w:id="297" w:name="_Toc51152322"/>
      <w:bookmarkStart w:id="298" w:name="_Toc51324285"/>
      <w:bookmarkStart w:id="299" w:name="_Toc53742147"/>
      <w:bookmarkStart w:id="300" w:name="_Toc55903570"/>
      <w:bookmarkStart w:id="301" w:name="_Toc55903735"/>
      <w:bookmarkStart w:id="302" w:name="_Toc55911319"/>
      <w:bookmarkStart w:id="303" w:name="_Toc55917788"/>
      <w:bookmarkStart w:id="304" w:name="_Toc55921461"/>
      <w:bookmarkStart w:id="305" w:name="_Toc55925567"/>
      <w:bookmarkStart w:id="306" w:name="_Toc55931003"/>
      <w:bookmarkStart w:id="307" w:name="_Toc55936121"/>
      <w:bookmarkStart w:id="308" w:name="_Toc55982310"/>
      <w:bookmarkStart w:id="309" w:name="_Toc56178223"/>
      <w:bookmarkStart w:id="310" w:name="_Toc56440545"/>
      <w:bookmarkStart w:id="311" w:name="_Toc56441465"/>
      <w:r w:rsidRPr="00F47007">
        <w:t>Data</w:t>
      </w:r>
      <w:r w:rsidRPr="00D71CA2">
        <w:t xml:space="preserve"> Spaces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8BE8D26" w14:textId="77777777" w:rsidR="009333EF" w:rsidRPr="00D71CA2" w:rsidRDefault="298E178F" w:rsidP="009333EF">
      <w:pPr>
        <w:pStyle w:val="Normaltext"/>
      </w:pPr>
      <w:r w:rsidRPr="00D71CA2">
        <w:t xml:space="preserve">The aim of the European data strategy is to create a genuine single market for data, where private and public entities can fully control the use of the data they generate and where both businesses and the public sector have easy access to a large pool of high quality data. </w:t>
      </w:r>
      <w:r w:rsidR="001E512F" w:rsidRPr="00D71CA2">
        <w:t>Ultimately, Europe aims to capture the benefits of better use of data, including greater productivity and competitive markets, but also improvements in health and well-being, environment, transparent governance and convenient public services.</w:t>
      </w:r>
      <w:r w:rsidR="003448F3" w:rsidRPr="00D71CA2">
        <w:t xml:space="preserve"> </w:t>
      </w:r>
      <w:r w:rsidR="00F93509" w:rsidRPr="00D71CA2">
        <w:t>I</w:t>
      </w:r>
      <w:r w:rsidRPr="00D71CA2">
        <w:t xml:space="preserve">n order to operationalise and speed up the emergence of such data market, </w:t>
      </w:r>
      <w:r w:rsidR="00F93509" w:rsidRPr="00D71CA2">
        <w:t>the Commission has announced it will invest</w:t>
      </w:r>
      <w:r w:rsidR="001E512F" w:rsidRPr="00D71CA2">
        <w:t xml:space="preserve"> in </w:t>
      </w:r>
      <w:r w:rsidR="00F93509" w:rsidRPr="00D71CA2">
        <w:t>a High Impact Project on European data spaces and federated cloud infrastructures in order to</w:t>
      </w:r>
      <w:r w:rsidR="001E512F" w:rsidRPr="00D71CA2">
        <w:t xml:space="preserve"> strengthening Europe’s capabilities and infrastructures for hosting, processing and using data. Sectoral</w:t>
      </w:r>
      <w:r w:rsidRPr="00D71CA2">
        <w:t xml:space="preserve"> common European data spaces will be funded as a means to make relevant data available for the implementation and continuous improvement of artificial intelligence systems. Such data spaces will offer a secure and trusted mean to make available data, for both the private and public sector, based upon voluntary agreements (or legal obligations where such obligations are in force).  </w:t>
      </w:r>
    </w:p>
    <w:p w14:paraId="5139D653" w14:textId="77777777" w:rsidR="009333EF" w:rsidRPr="00D71CA2" w:rsidRDefault="298E178F" w:rsidP="009333EF">
      <w:pPr>
        <w:pStyle w:val="Normaltext"/>
      </w:pPr>
      <w:r w:rsidRPr="00D71CA2">
        <w:t xml:space="preserve">The programme will support the </w:t>
      </w:r>
      <w:r w:rsidRPr="007B4633">
        <w:rPr>
          <w:highlight w:val="yellow"/>
        </w:rPr>
        <w:t>deployment of the underlying technologies, processes, standards and tools for the operationalization of the data spaces, namely: (</w:t>
      </w:r>
      <w:proofErr w:type="spellStart"/>
      <w:r w:rsidRPr="007B4633">
        <w:rPr>
          <w:highlight w:val="yellow"/>
        </w:rPr>
        <w:t>i</w:t>
      </w:r>
      <w:proofErr w:type="spellEnd"/>
      <w:r w:rsidRPr="007B4633">
        <w:rPr>
          <w:highlight w:val="yellow"/>
        </w:rPr>
        <w:t>) the necessary IT systems (digital industrial and personal data platforms, based on competitive and seamless access to and use of cloud infrastructures and services through the deployment of pan-European cloud federations); (ii) technical data governance frameworks establishing enabling schemata (consisting of a definition of actors and their roles, of standards and interoperability protocols) both at sector or domain level and for cross-sector data use;</w:t>
      </w:r>
      <w:r w:rsidRPr="00D71CA2">
        <w:t xml:space="preserve"> (iii) incubating activities for data use by SMEs and </w:t>
      </w:r>
      <w:r w:rsidR="003E00E3" w:rsidRPr="00D71CA2">
        <w:t>start-ups</w:t>
      </w:r>
      <w:r w:rsidRPr="00D71CA2">
        <w:t>.</w:t>
      </w:r>
    </w:p>
    <w:p w14:paraId="32E02118" w14:textId="77777777" w:rsidR="00080E4F" w:rsidRPr="00D71CA2" w:rsidRDefault="298E178F" w:rsidP="00F47007">
      <w:pPr>
        <w:pStyle w:val="Naslov4"/>
      </w:pPr>
      <w:bookmarkStart w:id="312" w:name="_Toc50047420"/>
      <w:bookmarkStart w:id="313" w:name="_Toc50047518"/>
      <w:bookmarkStart w:id="314" w:name="_Toc50049828"/>
      <w:bookmarkStart w:id="315" w:name="_Toc50052740"/>
      <w:bookmarkStart w:id="316" w:name="_Toc50053622"/>
      <w:bookmarkStart w:id="317" w:name="_Toc51152230"/>
      <w:bookmarkStart w:id="318" w:name="_Toc51152323"/>
      <w:bookmarkStart w:id="319" w:name="_Toc51324286"/>
      <w:bookmarkStart w:id="320" w:name="_Toc53742148"/>
      <w:bookmarkStart w:id="321" w:name="_Toc55903571"/>
      <w:bookmarkStart w:id="322" w:name="_Toc55903736"/>
      <w:bookmarkStart w:id="323" w:name="_Toc55911320"/>
      <w:bookmarkStart w:id="324" w:name="_Toc55917789"/>
      <w:bookmarkStart w:id="325" w:name="_Toc55921462"/>
      <w:bookmarkStart w:id="326" w:name="_Toc55925568"/>
      <w:bookmarkStart w:id="327" w:name="_Toc55931004"/>
      <w:bookmarkStart w:id="328" w:name="_Toc55936122"/>
      <w:bookmarkStart w:id="329" w:name="_Toc55982311"/>
      <w:bookmarkStart w:id="330" w:name="_Toc56178224"/>
      <w:bookmarkStart w:id="331" w:name="_Toc56440546"/>
      <w:bookmarkStart w:id="332" w:name="_Toc56441466"/>
      <w:bookmarkStart w:id="333" w:name="_Toc46408468"/>
      <w:bookmarkStart w:id="334" w:name="_Toc47713848"/>
      <w:bookmarkStart w:id="335" w:name="_Toc43910454"/>
      <w:bookmarkStart w:id="336" w:name="_Toc43910885"/>
      <w:bookmarkStart w:id="337" w:name="_Toc43914279"/>
      <w:bookmarkStart w:id="338" w:name="_Toc43995885"/>
      <w:bookmarkStart w:id="339" w:name="_Toc43997070"/>
      <w:bookmarkStart w:id="340" w:name="_Toc43997551"/>
      <w:bookmarkStart w:id="341" w:name="_Toc44000116"/>
      <w:bookmarkStart w:id="342" w:name="_Toc44000318"/>
      <w:bookmarkStart w:id="343" w:name="_Toc44005754"/>
      <w:bookmarkStart w:id="344" w:name="_Toc44005843"/>
      <w:bookmarkStart w:id="345" w:name="_Toc44079318"/>
      <w:bookmarkStart w:id="346" w:name="_Toc44079593"/>
      <w:bookmarkStart w:id="347" w:name="_Toc44080417"/>
      <w:bookmarkStart w:id="348" w:name="_Toc45902646"/>
      <w:bookmarkStart w:id="349" w:name="_Toc45903901"/>
      <w:bookmarkStart w:id="350" w:name="_Toc45905047"/>
      <w:r w:rsidRPr="00D71CA2">
        <w:lastRenderedPageBreak/>
        <w:t>European Green Deal Data Space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14:paraId="5B62619F" w14:textId="77777777" w:rsidR="00F15D6E" w:rsidRPr="00D71CA2" w:rsidRDefault="298E178F" w:rsidP="10BC442C">
      <w:pPr>
        <w:pStyle w:val="BoxHeading"/>
      </w:pPr>
      <w:r w:rsidRPr="00D71CA2">
        <w:t xml:space="preserve">Objectives </w:t>
      </w:r>
    </w:p>
    <w:p w14:paraId="6847EAAC" w14:textId="77777777" w:rsidR="00F15D6E" w:rsidRPr="00D71CA2" w:rsidRDefault="298E178F" w:rsidP="10BC442C">
      <w:pPr>
        <w:pStyle w:val="Normaltext"/>
      </w:pPr>
      <w:r w:rsidRPr="00D71CA2">
        <w:t xml:space="preserve">Building on priorities set out in the Data Strategy, the European Green Deal Data Space aims at exploiting the major potential of data in support of the European Green Deal priorities. </w:t>
      </w:r>
    </w:p>
    <w:p w14:paraId="2A02C77D" w14:textId="77777777" w:rsidR="00F15D6E" w:rsidRPr="00D71CA2" w:rsidRDefault="298E178F" w:rsidP="10BC442C">
      <w:pPr>
        <w:pStyle w:val="Normaltext"/>
      </w:pPr>
      <w:r w:rsidRPr="00D71CA2">
        <w:t>It will allow both the private and public sector communities to share, access and use large pools of currently fragmented and dispersed data and integrate these with the other sectoral data spaces when relevant.</w:t>
      </w:r>
    </w:p>
    <w:p w14:paraId="47ABDBAE" w14:textId="77777777" w:rsidR="00F15D6E" w:rsidRPr="00D71CA2" w:rsidRDefault="298E178F" w:rsidP="298E178F">
      <w:pPr>
        <w:pStyle w:val="Normaltext"/>
      </w:pPr>
      <w:r w:rsidRPr="00D71CA2">
        <w:t xml:space="preserve">By making available the most relevant data for enabling climate change mitigation and adaptation and the protection of natural resources and restoration of ecosystems and biodiversity, the dataspace will also enable the testing of AI solutions and the roll out re-usable data-services on a large scale. </w:t>
      </w:r>
    </w:p>
    <w:p w14:paraId="271770D0" w14:textId="77777777" w:rsidR="00F15D6E" w:rsidRPr="00D71CA2" w:rsidRDefault="298E178F" w:rsidP="298E178F">
      <w:pPr>
        <w:pStyle w:val="Normaltext"/>
      </w:pPr>
      <w:r w:rsidRPr="00D71CA2">
        <w:t xml:space="preserve">A number of initiatives will benefit from the Green Deal Data Space while at the same time contribute to enrich the number and quality of data sets available. </w:t>
      </w:r>
    </w:p>
    <w:p w14:paraId="494FA3CB" w14:textId="77777777" w:rsidR="00F15D6E" w:rsidRPr="00D71CA2" w:rsidRDefault="00765DFF" w:rsidP="10BC442C">
      <w:pPr>
        <w:pStyle w:val="Normaltext"/>
      </w:pPr>
      <w:r>
        <w:rPr>
          <w:highlight w:val="yellow"/>
        </w:rPr>
        <w:t xml:space="preserve">Building the infrastructure! </w:t>
      </w:r>
      <w:r w:rsidR="00F15D6E" w:rsidRPr="007B4633">
        <w:rPr>
          <w:highlight w:val="yellow"/>
        </w:rPr>
        <w:t xml:space="preserve">During the first two years of the programmes the </w:t>
      </w:r>
      <w:r w:rsidR="00185D77" w:rsidRPr="007B4633">
        <w:rPr>
          <w:highlight w:val="yellow"/>
        </w:rPr>
        <w:t>set-up of</w:t>
      </w:r>
      <w:r w:rsidR="00D22956" w:rsidRPr="007B4633">
        <w:rPr>
          <w:highlight w:val="yellow"/>
        </w:rPr>
        <w:t xml:space="preserve"> the </w:t>
      </w:r>
      <w:r w:rsidR="00F15D6E" w:rsidRPr="007B4633">
        <w:rPr>
          <w:highlight w:val="yellow"/>
        </w:rPr>
        <w:t>Green Deal Data Space will be started</w:t>
      </w:r>
      <w:r w:rsidR="00185D77" w:rsidRPr="007B4633">
        <w:rPr>
          <w:highlight w:val="yellow"/>
        </w:rPr>
        <w:t xml:space="preserve"> and i</w:t>
      </w:r>
      <w:r w:rsidR="00F15D6E" w:rsidRPr="007B4633">
        <w:rPr>
          <w:highlight w:val="yellow"/>
        </w:rPr>
        <w:t xml:space="preserve">t will consist of data (including real time) for both public and private sector sustainable applications. It will include </w:t>
      </w:r>
      <w:r w:rsidR="00185D77" w:rsidRPr="007B4633">
        <w:rPr>
          <w:highlight w:val="yellow"/>
        </w:rPr>
        <w:t xml:space="preserve">High Value Datasets </w:t>
      </w:r>
      <w:r w:rsidR="00F15D6E" w:rsidRPr="007B4633">
        <w:rPr>
          <w:highlight w:val="yellow"/>
        </w:rPr>
        <w:t>(section</w:t>
      </w:r>
      <w:r w:rsidR="00E25E6A" w:rsidRPr="007B4633">
        <w:rPr>
          <w:highlight w:val="yellow"/>
        </w:rPr>
        <w:t xml:space="preserve"> </w:t>
      </w:r>
      <w:r w:rsidR="00144B8B" w:rsidRPr="007B4633">
        <w:rPr>
          <w:highlight w:val="yellow"/>
        </w:rPr>
        <w:fldChar w:fldCharType="begin"/>
      </w:r>
      <w:r w:rsidR="00144B8B" w:rsidRPr="007B4633">
        <w:rPr>
          <w:highlight w:val="yellow"/>
        </w:rPr>
        <w:instrText xml:space="preserve"> REF _Ref53741529 \r \h </w:instrText>
      </w:r>
      <w:r>
        <w:rPr>
          <w:highlight w:val="yellow"/>
        </w:rPr>
        <w:instrText xml:space="preserve"> \* MERGEFORMAT </w:instrText>
      </w:r>
      <w:r w:rsidR="00144B8B" w:rsidRPr="007B4633">
        <w:rPr>
          <w:highlight w:val="yellow"/>
        </w:rPr>
      </w:r>
      <w:r w:rsidR="00144B8B" w:rsidRPr="007B4633">
        <w:rPr>
          <w:highlight w:val="yellow"/>
        </w:rPr>
        <w:fldChar w:fldCharType="separate"/>
      </w:r>
      <w:r w:rsidR="00144B8B" w:rsidRPr="007B4633">
        <w:rPr>
          <w:highlight w:val="yellow"/>
        </w:rPr>
        <w:t>2.2.2.2</w:t>
      </w:r>
      <w:r w:rsidR="00144B8B" w:rsidRPr="007B4633">
        <w:rPr>
          <w:highlight w:val="yellow"/>
        </w:rPr>
        <w:fldChar w:fldCharType="end"/>
      </w:r>
      <w:r w:rsidR="00F15D6E" w:rsidRPr="007B4633">
        <w:rPr>
          <w:highlight w:val="yellow"/>
        </w:rPr>
        <w:t xml:space="preserve">) from the geospatial, earth observation and environment, meteorological and statistics domains and datasets federated from currently dispersed private sector and public platforms, such as the cities’ urban platforms and the </w:t>
      </w:r>
      <w:r w:rsidR="00F15D6E" w:rsidRPr="007B4633">
        <w:rPr>
          <w:strike/>
          <w:highlight w:val="yellow"/>
        </w:rPr>
        <w:t>Member States</w:t>
      </w:r>
      <w:r w:rsidR="00F15D6E" w:rsidRPr="007B4633">
        <w:rPr>
          <w:highlight w:val="yellow"/>
        </w:rPr>
        <w:t xml:space="preserve"> INSPIRE platforms (</w:t>
      </w:r>
      <w:r w:rsidR="00D22956" w:rsidRPr="007B4633">
        <w:rPr>
          <w:highlight w:val="yellow"/>
        </w:rPr>
        <w:t>e.g.</w:t>
      </w:r>
      <w:r w:rsidR="00F15D6E" w:rsidRPr="007B4633">
        <w:rPr>
          <w:highlight w:val="yellow"/>
        </w:rPr>
        <w:t xml:space="preserve"> the INSPIRE conform EMODNET</w:t>
      </w:r>
      <w:r w:rsidR="00F15D6E" w:rsidRPr="007B4633">
        <w:rPr>
          <w:rStyle w:val="Sprotnaopomba-sklic"/>
          <w:highlight w:val="yellow"/>
        </w:rPr>
        <w:footnoteReference w:id="6"/>
      </w:r>
      <w:r w:rsidR="00F15D6E" w:rsidRPr="007B4633">
        <w:rPr>
          <w:highlight w:val="yellow"/>
        </w:rPr>
        <w:t xml:space="preserve"> platform in the maritime domain, the European Geological services EGD</w:t>
      </w:r>
      <w:r w:rsidR="00F15D6E" w:rsidRPr="007B4633">
        <w:rPr>
          <w:rStyle w:val="Sprotnaopomba-sklic"/>
          <w:highlight w:val="yellow"/>
        </w:rPr>
        <w:footnoteReference w:id="7"/>
      </w:r>
      <w:r w:rsidR="00F15D6E" w:rsidRPr="007B4633">
        <w:rPr>
          <w:highlight w:val="yellow"/>
        </w:rPr>
        <w:t xml:space="preserve"> platform). Two main initiatives will contribute to this work: Destination Earth and the </w:t>
      </w:r>
      <w:r w:rsidR="00D22956" w:rsidRPr="007B4633">
        <w:rPr>
          <w:highlight w:val="yellow"/>
        </w:rPr>
        <w:t>data ecosystem for climate-neutral and smart communities</w:t>
      </w:r>
      <w:r w:rsidR="00F15D6E" w:rsidRPr="007B4633">
        <w:rPr>
          <w:highlight w:val="yellow"/>
        </w:rPr>
        <w:t>.</w:t>
      </w:r>
      <w:r w:rsidR="00185D77" w:rsidRPr="007B4633">
        <w:rPr>
          <w:highlight w:val="yellow"/>
        </w:rPr>
        <w:t xml:space="preserve"> </w:t>
      </w:r>
      <w:r w:rsidR="00F15D6E" w:rsidRPr="007B4633">
        <w:rPr>
          <w:highlight w:val="yellow"/>
        </w:rPr>
        <w:t>At the same time</w:t>
      </w:r>
      <w:r w:rsidR="00185D77" w:rsidRPr="007B4633">
        <w:rPr>
          <w:highlight w:val="yellow"/>
        </w:rPr>
        <w:t>,</w:t>
      </w:r>
      <w:r w:rsidR="00F15D6E" w:rsidRPr="007B4633">
        <w:rPr>
          <w:highlight w:val="yellow"/>
        </w:rPr>
        <w:t xml:space="preserve"> </w:t>
      </w:r>
      <w:r w:rsidR="00D22956" w:rsidRPr="007B4633">
        <w:rPr>
          <w:highlight w:val="yellow"/>
        </w:rPr>
        <w:t xml:space="preserve">it </w:t>
      </w:r>
      <w:r w:rsidR="00F15D6E" w:rsidRPr="007B4633">
        <w:rPr>
          <w:highlight w:val="yellow"/>
        </w:rPr>
        <w:t>will provide a source of information for the development of services and application</w:t>
      </w:r>
      <w:r w:rsidR="00D22956" w:rsidRPr="007B4633">
        <w:rPr>
          <w:highlight w:val="yellow"/>
        </w:rPr>
        <w:t>s</w:t>
      </w:r>
      <w:r w:rsidR="00F15D6E" w:rsidRPr="00D71CA2">
        <w:t>.</w:t>
      </w:r>
    </w:p>
    <w:p w14:paraId="0F4B807C" w14:textId="77777777" w:rsidR="00F15D6E" w:rsidRPr="00D71CA2" w:rsidRDefault="00F15D6E" w:rsidP="10BC442C">
      <w:pPr>
        <w:pStyle w:val="Normaltext"/>
      </w:pPr>
      <w:r w:rsidRPr="00D71CA2">
        <w:t xml:space="preserve">The data layer of the Destination Earth initiative will contribute by bringing the connection or integration with the Earth Observations and derived data/information products generated by the EU Space Copernicus and Galileo/GNNS </w:t>
      </w:r>
      <w:commentRangeStart w:id="351"/>
      <w:r w:rsidRPr="00D71CA2">
        <w:t>programme</w:t>
      </w:r>
      <w:commentRangeEnd w:id="351"/>
      <w:r w:rsidR="00765DFF">
        <w:rPr>
          <w:rStyle w:val="Pripombasklic"/>
          <w:rFonts w:asciiTheme="minorHAnsi" w:eastAsiaTheme="minorHAnsi" w:hAnsiTheme="minorHAnsi" w:cstheme="minorBidi"/>
        </w:rPr>
        <w:commentReference w:id="351"/>
      </w:r>
      <w:r w:rsidRPr="00D71CA2">
        <w:t xml:space="preserve"> which are fundamental for EU to global wide monitoring and location services. A full description of the Destination Earth initiative activities in the first</w:t>
      </w:r>
      <w:r w:rsidR="00E25E6A" w:rsidRPr="00D71CA2">
        <w:t xml:space="preserve"> two years of </w:t>
      </w:r>
      <w:r w:rsidR="00E451B8">
        <w:t>the Digital Europe programme</w:t>
      </w:r>
      <w:r w:rsidR="00E25E6A" w:rsidRPr="00D71CA2">
        <w:t xml:space="preserve"> is in section </w:t>
      </w:r>
      <w:r w:rsidR="00E25E6A" w:rsidRPr="00D71CA2">
        <w:fldChar w:fldCharType="begin"/>
      </w:r>
      <w:r w:rsidR="00E25E6A" w:rsidRPr="00D71CA2">
        <w:instrText xml:space="preserve"> REF _Ref53734010 \r \h </w:instrText>
      </w:r>
      <w:r w:rsidR="00E25E6A" w:rsidRPr="00D71CA2">
        <w:fldChar w:fldCharType="separate"/>
      </w:r>
      <w:r w:rsidR="00E25E6A" w:rsidRPr="00D71CA2">
        <w:t>5.2.1.1</w:t>
      </w:r>
      <w:r w:rsidR="00E25E6A" w:rsidRPr="00D71CA2">
        <w:fldChar w:fldCharType="end"/>
      </w:r>
      <w:r w:rsidR="00C12ACE" w:rsidRPr="00D71CA2">
        <w:t xml:space="preserve"> </w:t>
      </w:r>
      <w:r w:rsidRPr="00D71CA2">
        <w:t>of this document.</w:t>
      </w:r>
    </w:p>
    <w:p w14:paraId="5E8CD170" w14:textId="77777777" w:rsidR="00F15D6E" w:rsidRPr="00D71CA2" w:rsidRDefault="00F15D6E" w:rsidP="10BC442C">
      <w:pPr>
        <w:pStyle w:val="Normaltext"/>
      </w:pPr>
      <w:r w:rsidRPr="00D71CA2">
        <w:t>The</w:t>
      </w:r>
      <w:r w:rsidR="00C12ACE" w:rsidRPr="00D71CA2">
        <w:t xml:space="preserve"> </w:t>
      </w:r>
      <w:r w:rsidR="00D22956" w:rsidRPr="00D71CA2">
        <w:t>local data ecosystem for climate-neutral and smart communities</w:t>
      </w:r>
      <w:r w:rsidR="00C12ACE" w:rsidRPr="00D71CA2">
        <w:t xml:space="preserve"> </w:t>
      </w:r>
      <w:r w:rsidRPr="00D71CA2">
        <w:t xml:space="preserve">(section </w:t>
      </w:r>
      <w:r w:rsidR="00E25E6A" w:rsidRPr="00D71CA2">
        <w:fldChar w:fldCharType="begin"/>
      </w:r>
      <w:r w:rsidR="00E25E6A" w:rsidRPr="00D71CA2">
        <w:instrText xml:space="preserve"> REF _Ref53734066 \r \h </w:instrText>
      </w:r>
      <w:r w:rsidR="00BC3AE6" w:rsidRPr="00D71CA2">
        <w:instrText xml:space="preserve"> \* MERGEFORMAT </w:instrText>
      </w:r>
      <w:r w:rsidR="00E25E6A" w:rsidRPr="00D71CA2">
        <w:fldChar w:fldCharType="separate"/>
      </w:r>
      <w:r w:rsidR="00E25E6A" w:rsidRPr="00D71CA2">
        <w:t>5.2.2</w:t>
      </w:r>
      <w:r w:rsidR="00E25E6A" w:rsidRPr="00D71CA2">
        <w:fldChar w:fldCharType="end"/>
      </w:r>
      <w:r w:rsidR="00E25E6A" w:rsidRPr="00D71CA2">
        <w:t>)</w:t>
      </w:r>
      <w:r w:rsidRPr="00D71CA2">
        <w:t xml:space="preserve"> will contribute to the Green Deal Data Space by making data available </w:t>
      </w:r>
      <w:r w:rsidR="00D66464" w:rsidRPr="00D71CA2">
        <w:t>across</w:t>
      </w:r>
      <w:r w:rsidRPr="00D71CA2">
        <w:t xml:space="preserve"> domains relevant to communities such as </w:t>
      </w:r>
      <w:r w:rsidR="00C12ACE" w:rsidRPr="00D71CA2">
        <w:t xml:space="preserve">data related to </w:t>
      </w:r>
      <w:r w:rsidRPr="00D71CA2">
        <w:t xml:space="preserve">mobility, data to </w:t>
      </w:r>
      <w:r w:rsidR="00D22956" w:rsidRPr="00D71CA2">
        <w:t>facilitate</w:t>
      </w:r>
      <w:r w:rsidRPr="00D71CA2">
        <w:t xml:space="preserve"> climate change </w:t>
      </w:r>
      <w:r w:rsidR="000F28A4" w:rsidRPr="00D71CA2">
        <w:t>adaptation</w:t>
      </w:r>
      <w:r w:rsidR="00D22956" w:rsidRPr="00D71CA2">
        <w:t>,</w:t>
      </w:r>
      <w:r w:rsidRPr="00D71CA2">
        <w:t xml:space="preserve"> </w:t>
      </w:r>
      <w:r w:rsidR="00C12ACE" w:rsidRPr="00D71CA2">
        <w:t xml:space="preserve">data for the </w:t>
      </w:r>
      <w:r w:rsidRPr="00D71CA2">
        <w:t>management of energy flow</w:t>
      </w:r>
      <w:r w:rsidR="00D22956" w:rsidRPr="00D71CA2">
        <w:t>s as well as data for pursuing the zero pollution ambitions</w:t>
      </w:r>
      <w:r w:rsidRPr="00D71CA2">
        <w:t>.</w:t>
      </w:r>
    </w:p>
    <w:p w14:paraId="5B4B9EF6" w14:textId="77777777" w:rsidR="00F15D6E" w:rsidRPr="00D71CA2" w:rsidRDefault="298E178F" w:rsidP="10BC442C">
      <w:pPr>
        <w:pStyle w:val="Normaltext"/>
      </w:pPr>
      <w:r w:rsidRPr="00D71CA2">
        <w:t>To complement the work during the first two years, a Coordination Action on Digital Product Passport</w:t>
      </w:r>
      <w:r w:rsidR="00E25E6A" w:rsidRPr="00D71CA2">
        <w:t xml:space="preserve"> (section </w:t>
      </w:r>
      <w:r w:rsidR="00E25E6A" w:rsidRPr="00D71CA2">
        <w:fldChar w:fldCharType="begin"/>
      </w:r>
      <w:r w:rsidR="00E25E6A" w:rsidRPr="00D71CA2">
        <w:instrText xml:space="preserve"> REF _Ref53734129 \r \h </w:instrText>
      </w:r>
      <w:r w:rsidR="00E25E6A" w:rsidRPr="00D71CA2">
        <w:fldChar w:fldCharType="separate"/>
      </w:r>
      <w:r w:rsidR="00E25E6A" w:rsidRPr="00D71CA2">
        <w:t>5.2.3</w:t>
      </w:r>
      <w:r w:rsidR="00E25E6A" w:rsidRPr="00D71CA2">
        <w:fldChar w:fldCharType="end"/>
      </w:r>
      <w:r w:rsidR="00E25E6A" w:rsidRPr="00D71CA2">
        <w:t>)</w:t>
      </w:r>
      <w:r w:rsidRPr="00D71CA2">
        <w:t xml:space="preserve"> will prepare the ground for a future common European data space for smart circular applications.</w:t>
      </w:r>
    </w:p>
    <w:p w14:paraId="7F1E2512" w14:textId="77777777" w:rsidR="00F15D6E" w:rsidRPr="00D71CA2" w:rsidRDefault="298E178F" w:rsidP="10BC442C">
      <w:pPr>
        <w:pStyle w:val="Normaltext"/>
      </w:pPr>
      <w:r w:rsidRPr="00D71CA2">
        <w:t>The datasets will increase in numbers and areas covered over the duration of the programme. Data holders contributing to the dataspaces will require support to align with already existing or future commonly agreed (notably at federated level) standards and principles. Such support will be stimulated through the ICT private sector, notably SMEs.</w:t>
      </w:r>
    </w:p>
    <w:p w14:paraId="42811E59" w14:textId="77777777" w:rsidR="009461FF" w:rsidRPr="00D71CA2" w:rsidRDefault="298E178F" w:rsidP="10BC442C">
      <w:pPr>
        <w:pStyle w:val="Normaltext"/>
      </w:pPr>
      <w:r w:rsidRPr="00D71CA2">
        <w:lastRenderedPageBreak/>
        <w:t xml:space="preserve">In addition to these activities, other data spaces, like e.g. </w:t>
      </w:r>
      <w:r w:rsidR="00964E8E" w:rsidRPr="00D71CA2">
        <w:t xml:space="preserve">mobility (section </w:t>
      </w:r>
      <w:r w:rsidR="00BF7E67" w:rsidRPr="00D71CA2">
        <w:fldChar w:fldCharType="begin"/>
      </w:r>
      <w:r w:rsidR="00BF7E67" w:rsidRPr="00D71CA2">
        <w:instrText xml:space="preserve"> REF _Ref56094005 \r \h </w:instrText>
      </w:r>
      <w:r w:rsidR="00BF7E67" w:rsidRPr="00D71CA2">
        <w:fldChar w:fldCharType="separate"/>
      </w:r>
      <w:r w:rsidR="00BF7E67" w:rsidRPr="00D71CA2">
        <w:t>1.2.1.2</w:t>
      </w:r>
      <w:r w:rsidR="00BF7E67" w:rsidRPr="00D71CA2">
        <w:fldChar w:fldCharType="end"/>
      </w:r>
      <w:r w:rsidR="00964E8E" w:rsidRPr="00D71CA2">
        <w:t xml:space="preserve">), </w:t>
      </w:r>
      <w:r w:rsidRPr="00D71CA2">
        <w:t>manufacturing</w:t>
      </w:r>
      <w:r w:rsidR="00860B7B" w:rsidRPr="00D71CA2">
        <w:t xml:space="preserve"> (section </w:t>
      </w:r>
      <w:r w:rsidR="00BF7E67" w:rsidRPr="00D71CA2">
        <w:fldChar w:fldCharType="begin"/>
      </w:r>
      <w:r w:rsidR="00BF7E67" w:rsidRPr="00D71CA2">
        <w:instrText xml:space="preserve"> REF _Ref56094017 \r \h </w:instrText>
      </w:r>
      <w:r w:rsidR="00BF7E67" w:rsidRPr="00D71CA2">
        <w:fldChar w:fldCharType="separate"/>
      </w:r>
      <w:r w:rsidR="00BF7E67" w:rsidRPr="00D71CA2">
        <w:t>1.2.1.3</w:t>
      </w:r>
      <w:r w:rsidR="00BF7E67" w:rsidRPr="00D71CA2">
        <w:fldChar w:fldCharType="end"/>
      </w:r>
      <w:r w:rsidR="00860B7B" w:rsidRPr="00D71CA2">
        <w:t>)</w:t>
      </w:r>
      <w:r w:rsidR="00964E8E" w:rsidRPr="00D71CA2">
        <w:t xml:space="preserve"> and agriculture (section </w:t>
      </w:r>
      <w:r w:rsidR="00BF7E67" w:rsidRPr="00D71CA2">
        <w:fldChar w:fldCharType="begin"/>
      </w:r>
      <w:r w:rsidR="00BF7E67" w:rsidRPr="00D71CA2">
        <w:instrText xml:space="preserve"> REF _Ref56094026 \r \h </w:instrText>
      </w:r>
      <w:r w:rsidR="00BF7E67" w:rsidRPr="00D71CA2">
        <w:fldChar w:fldCharType="separate"/>
      </w:r>
      <w:r w:rsidR="00BF7E67" w:rsidRPr="00D71CA2">
        <w:t>1.2.1.4</w:t>
      </w:r>
      <w:r w:rsidR="00BF7E67" w:rsidRPr="00D71CA2">
        <w:fldChar w:fldCharType="end"/>
      </w:r>
      <w:r w:rsidR="00964E8E" w:rsidRPr="00D71CA2">
        <w:t>)</w:t>
      </w:r>
      <w:r w:rsidRPr="00D71CA2">
        <w:t xml:space="preserve"> will contribute with data sets which are relevant for the Green Deal. These will be made available and interoperability will be ensured by the common provisions specified in the Data Space Support Centre</w:t>
      </w:r>
      <w:r w:rsidR="00860B7B" w:rsidRPr="00D71CA2">
        <w:t xml:space="preserve"> (section </w:t>
      </w:r>
      <w:r w:rsidR="00BF7E67" w:rsidRPr="00D71CA2">
        <w:fldChar w:fldCharType="begin"/>
      </w:r>
      <w:r w:rsidR="00BF7E67" w:rsidRPr="00D71CA2">
        <w:instrText xml:space="preserve"> REF _Ref56094073 \r \h </w:instrText>
      </w:r>
      <w:r w:rsidR="00BF7E67" w:rsidRPr="00D71CA2">
        <w:fldChar w:fldCharType="separate"/>
      </w:r>
      <w:r w:rsidR="00BF7E67" w:rsidRPr="00D71CA2">
        <w:t>1.2.2.1</w:t>
      </w:r>
      <w:r w:rsidR="00BF7E67" w:rsidRPr="00D71CA2">
        <w:fldChar w:fldCharType="end"/>
      </w:r>
      <w:r w:rsidR="00860B7B" w:rsidRPr="00D71CA2">
        <w:t>)</w:t>
      </w:r>
      <w:r w:rsidRPr="00D71CA2">
        <w:t>.</w:t>
      </w:r>
    </w:p>
    <w:p w14:paraId="6E760B14" w14:textId="77777777" w:rsidR="000D6FA6" w:rsidRPr="00D71CA2" w:rsidRDefault="000D6FA6" w:rsidP="00DD210C">
      <w:pPr>
        <w:pStyle w:val="BoxHeading"/>
      </w:pPr>
      <w:r w:rsidRPr="00D71CA2">
        <w:t>Scope</w:t>
      </w:r>
    </w:p>
    <w:p w14:paraId="4193FACC" w14:textId="77777777" w:rsidR="00D02B69" w:rsidRPr="00D71CA2" w:rsidRDefault="00D02B69" w:rsidP="10BC442C">
      <w:pPr>
        <w:pStyle w:val="Normaltext"/>
      </w:pPr>
      <w:r w:rsidRPr="007B4633">
        <w:rPr>
          <w:highlight w:val="yellow"/>
        </w:rPr>
        <w:t>Th</w:t>
      </w:r>
      <w:r w:rsidR="00144B8B" w:rsidRPr="007B4633">
        <w:rPr>
          <w:highlight w:val="yellow"/>
        </w:rPr>
        <w:t>is action</w:t>
      </w:r>
      <w:r w:rsidRPr="007B4633">
        <w:rPr>
          <w:highlight w:val="yellow"/>
        </w:rPr>
        <w:t xml:space="preserve"> will contribute to the achieve</w:t>
      </w:r>
      <w:r w:rsidR="00BF7E67" w:rsidRPr="007B4633">
        <w:rPr>
          <w:highlight w:val="yellow"/>
        </w:rPr>
        <w:t>me</w:t>
      </w:r>
      <w:r w:rsidRPr="007B4633">
        <w:rPr>
          <w:highlight w:val="yellow"/>
        </w:rPr>
        <w:t>nt of a fully functional Green Deal data</w:t>
      </w:r>
      <w:r w:rsidR="00BF7E67" w:rsidRPr="007B4633">
        <w:rPr>
          <w:highlight w:val="yellow"/>
        </w:rPr>
        <w:t xml:space="preserve"> </w:t>
      </w:r>
      <w:r w:rsidRPr="007B4633">
        <w:rPr>
          <w:highlight w:val="yellow"/>
        </w:rPr>
        <w:t xml:space="preserve">space </w:t>
      </w:r>
      <w:r w:rsidR="00860B7B" w:rsidRPr="007B4633">
        <w:rPr>
          <w:highlight w:val="yellow"/>
        </w:rPr>
        <w:t>through the</w:t>
      </w:r>
      <w:r w:rsidRPr="007B4633">
        <w:rPr>
          <w:highlight w:val="yellow"/>
        </w:rPr>
        <w:t xml:space="preserve"> </w:t>
      </w:r>
      <w:r w:rsidR="00BF7E67" w:rsidRPr="007B4633">
        <w:rPr>
          <w:highlight w:val="yellow"/>
        </w:rPr>
        <w:t xml:space="preserve">identification of synergies that could reinforce the activities funded under the programme and other national and local initiatives that could be integrated in the Green Deal data space. This action will help in </w:t>
      </w:r>
      <w:r w:rsidRPr="007B4633">
        <w:rPr>
          <w:highlight w:val="yellow"/>
        </w:rPr>
        <w:t>avoid</w:t>
      </w:r>
      <w:r w:rsidR="00BF7E67" w:rsidRPr="007B4633">
        <w:rPr>
          <w:highlight w:val="yellow"/>
        </w:rPr>
        <w:t>ing</w:t>
      </w:r>
      <w:r w:rsidRPr="007B4633">
        <w:rPr>
          <w:highlight w:val="yellow"/>
        </w:rPr>
        <w:t xml:space="preserve"> the creation of</w:t>
      </w:r>
      <w:r w:rsidR="005059BB" w:rsidRPr="007B4633">
        <w:rPr>
          <w:highlight w:val="yellow"/>
        </w:rPr>
        <w:t xml:space="preserve"> silos</w:t>
      </w:r>
      <w:r w:rsidRPr="007B4633">
        <w:rPr>
          <w:highlight w:val="yellow"/>
        </w:rPr>
        <w:t xml:space="preserve">. </w:t>
      </w:r>
      <w:r w:rsidR="00144B8B" w:rsidRPr="007B4633">
        <w:rPr>
          <w:highlight w:val="yellow"/>
        </w:rPr>
        <w:t>It</w:t>
      </w:r>
      <w:r w:rsidRPr="007B4633">
        <w:rPr>
          <w:highlight w:val="yellow"/>
        </w:rPr>
        <w:t xml:space="preserve"> will</w:t>
      </w:r>
      <w:r w:rsidR="00144B8B" w:rsidRPr="007B4633">
        <w:rPr>
          <w:highlight w:val="yellow"/>
        </w:rPr>
        <w:t xml:space="preserve"> also</w:t>
      </w:r>
      <w:r w:rsidRPr="007B4633">
        <w:rPr>
          <w:highlight w:val="yellow"/>
        </w:rPr>
        <w:t xml:space="preserve"> </w:t>
      </w:r>
      <w:r w:rsidR="00BF7E67" w:rsidRPr="007B4633">
        <w:rPr>
          <w:highlight w:val="yellow"/>
        </w:rPr>
        <w:t>contribute to the identification new use cases scenario and the data needs</w:t>
      </w:r>
      <w:r w:rsidRPr="007B4633">
        <w:rPr>
          <w:highlight w:val="yellow"/>
        </w:rPr>
        <w:t>.</w:t>
      </w:r>
    </w:p>
    <w:p w14:paraId="650939C0" w14:textId="77777777" w:rsidR="00F15D6E" w:rsidRPr="00D71CA2" w:rsidRDefault="298E178F" w:rsidP="298E178F">
      <w:pPr>
        <w:pStyle w:val="BoxHeading"/>
        <w:rPr>
          <w:b/>
          <w:bCs/>
        </w:rPr>
      </w:pPr>
      <w:r w:rsidRPr="00D71CA2">
        <w:t xml:space="preserve">Outcomes and deliverables </w:t>
      </w:r>
    </w:p>
    <w:p w14:paraId="2DF96C31" w14:textId="77777777" w:rsidR="006558BB" w:rsidRPr="00D71CA2" w:rsidRDefault="298E178F" w:rsidP="262A8E66">
      <w:pPr>
        <w:pStyle w:val="Normaltext"/>
      </w:pPr>
      <w:r w:rsidRPr="00D71CA2">
        <w:t>Fully interoperable, secure Green Deal data ecosystem to enable public and private stakeholders such as SMEs and others to develop applications and to port them from community to community.</w:t>
      </w:r>
    </w:p>
    <w:p w14:paraId="54B86DCA" w14:textId="77777777" w:rsidR="00BF7E67" w:rsidRPr="00D71CA2" w:rsidRDefault="00BF7E67" w:rsidP="262A8E66">
      <w:pPr>
        <w:pStyle w:val="Normaltext"/>
        <w:rPr>
          <w:iCs/>
        </w:rPr>
      </w:pPr>
    </w:p>
    <w:tbl>
      <w:tblPr>
        <w:tblW w:w="0" w:type="auto"/>
        <w:tblCellMar>
          <w:left w:w="0" w:type="dxa"/>
          <w:right w:w="0" w:type="dxa"/>
        </w:tblCellMar>
        <w:tblLook w:val="04A0" w:firstRow="1" w:lastRow="0" w:firstColumn="1" w:lastColumn="0" w:noHBand="0" w:noVBand="1"/>
      </w:tblPr>
      <w:tblGrid>
        <w:gridCol w:w="4529"/>
        <w:gridCol w:w="4523"/>
      </w:tblGrid>
      <w:tr w:rsidR="00BF7E67" w:rsidRPr="00D71CA2" w14:paraId="28342036" w14:textId="77777777" w:rsidTr="00BF7E6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8BDFE" w14:textId="77777777" w:rsidR="00BF7E67" w:rsidRPr="00D71CA2" w:rsidRDefault="00BF7E67" w:rsidP="00BF7E67">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7D8A6B" w14:textId="77777777" w:rsidR="00BF7E67" w:rsidRPr="00D71CA2" w:rsidRDefault="00BF7E67" w:rsidP="00BF7E67">
            <w:pPr>
              <w:pStyle w:val="Normaltext"/>
              <w:spacing w:before="60" w:after="60"/>
              <w:ind w:left="315" w:hanging="315"/>
              <w:jc w:val="left"/>
              <w:rPr>
                <w:sz w:val="20"/>
                <w:szCs w:val="20"/>
                <w:lang w:eastAsia="en-GB"/>
              </w:rPr>
            </w:pPr>
            <w:r w:rsidRPr="00D71CA2">
              <w:rPr>
                <w:sz w:val="20"/>
                <w:szCs w:val="20"/>
                <w:lang w:eastAsia="en-GB"/>
              </w:rPr>
              <w:t>CSA</w:t>
            </w:r>
          </w:p>
        </w:tc>
      </w:tr>
      <w:tr w:rsidR="00BF7E67" w:rsidRPr="00D71CA2" w14:paraId="67487D91"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47C53" w14:textId="77777777" w:rsidR="00BF7E67" w:rsidRPr="00D71CA2" w:rsidRDefault="00BF7E67" w:rsidP="00BF7E67">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6E26BA5" w14:textId="77777777" w:rsidR="00BF7E67" w:rsidRPr="00D71CA2" w:rsidRDefault="00BF7E67" w:rsidP="00BF7E67">
            <w:pPr>
              <w:pStyle w:val="Normaltext"/>
            </w:pPr>
            <w:r w:rsidRPr="00D71CA2">
              <w:t>[ 3 MEUR]</w:t>
            </w:r>
          </w:p>
        </w:tc>
      </w:tr>
      <w:tr w:rsidR="00BF7E67" w:rsidRPr="00D71CA2" w14:paraId="384F4099"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621C7" w14:textId="77777777" w:rsidR="00BF7E67" w:rsidRPr="00D71CA2" w:rsidRDefault="00BF7E67" w:rsidP="00BF7E67">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D4AC407" w14:textId="77777777" w:rsidR="00BF7E67" w:rsidRPr="00D71CA2" w:rsidRDefault="00BF7E67" w:rsidP="00BF7E67">
            <w:pPr>
              <w:pStyle w:val="Normaltext"/>
            </w:pPr>
            <w:r w:rsidRPr="00D71CA2">
              <w:t>First call</w:t>
            </w:r>
          </w:p>
        </w:tc>
      </w:tr>
      <w:tr w:rsidR="00BF7E67" w:rsidRPr="00D71CA2" w14:paraId="136980D2" w14:textId="77777777" w:rsidTr="00BF7E6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DF164" w14:textId="77777777" w:rsidR="00BF7E67" w:rsidRPr="00D71CA2" w:rsidRDefault="00BF7E67" w:rsidP="00BF7E67">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BD271EE" w14:textId="77777777" w:rsidR="00BF7E67" w:rsidRPr="00D71CA2" w:rsidRDefault="00BF7E67" w:rsidP="00BF7E67">
            <w:pPr>
              <w:pStyle w:val="Normaltext"/>
            </w:pPr>
            <w:r w:rsidRPr="00D71CA2">
              <w:t>24-36 months</w:t>
            </w:r>
          </w:p>
        </w:tc>
      </w:tr>
    </w:tbl>
    <w:p w14:paraId="517FA518" w14:textId="77777777" w:rsidR="00E45B1B" w:rsidRPr="00D71CA2" w:rsidRDefault="298E178F" w:rsidP="00F47007">
      <w:pPr>
        <w:pStyle w:val="Naslov4"/>
      </w:pPr>
      <w:bookmarkStart w:id="352" w:name="_Toc39829985"/>
      <w:bookmarkStart w:id="353" w:name="_Toc39830094"/>
      <w:bookmarkStart w:id="354" w:name="_Toc39830413"/>
      <w:bookmarkStart w:id="355" w:name="_Toc39832629"/>
      <w:bookmarkStart w:id="356" w:name="_Toc39844120"/>
      <w:bookmarkStart w:id="357" w:name="_Toc39844422"/>
      <w:bookmarkStart w:id="358" w:name="_Toc39848269"/>
      <w:bookmarkStart w:id="359" w:name="_Toc39829986"/>
      <w:bookmarkStart w:id="360" w:name="_Toc39830095"/>
      <w:bookmarkStart w:id="361" w:name="_Toc39830414"/>
      <w:bookmarkStart w:id="362" w:name="_Toc39832630"/>
      <w:bookmarkStart w:id="363" w:name="_Toc39844121"/>
      <w:bookmarkStart w:id="364" w:name="_Toc39844423"/>
      <w:bookmarkStart w:id="365" w:name="_Toc39848270"/>
      <w:bookmarkStart w:id="366" w:name="_Toc43995887"/>
      <w:bookmarkStart w:id="367" w:name="_Toc43997071"/>
      <w:bookmarkStart w:id="368" w:name="_Toc43997552"/>
      <w:bookmarkStart w:id="369" w:name="_Toc44000118"/>
      <w:bookmarkStart w:id="370" w:name="_Toc44000320"/>
      <w:bookmarkStart w:id="371" w:name="_Toc44005755"/>
      <w:bookmarkStart w:id="372" w:name="_Toc44005845"/>
      <w:bookmarkStart w:id="373" w:name="_Toc44079319"/>
      <w:bookmarkStart w:id="374" w:name="_Toc44079594"/>
      <w:bookmarkStart w:id="375" w:name="_Toc44080418"/>
      <w:bookmarkStart w:id="376" w:name="_Toc45902647"/>
      <w:bookmarkStart w:id="377" w:name="_Toc45903902"/>
      <w:bookmarkStart w:id="378" w:name="_Toc45905048"/>
      <w:bookmarkStart w:id="379" w:name="_Toc46408469"/>
      <w:bookmarkStart w:id="380" w:name="_Toc47713849"/>
      <w:bookmarkStart w:id="381" w:name="_Toc50047421"/>
      <w:bookmarkStart w:id="382" w:name="_Toc50047519"/>
      <w:bookmarkStart w:id="383" w:name="_Toc50049829"/>
      <w:bookmarkStart w:id="384" w:name="_Toc50052741"/>
      <w:bookmarkStart w:id="385" w:name="_Toc50053623"/>
      <w:bookmarkStart w:id="386" w:name="_Toc51152231"/>
      <w:bookmarkStart w:id="387" w:name="_Toc51152324"/>
      <w:bookmarkStart w:id="388" w:name="_Toc51324287"/>
      <w:bookmarkStart w:id="389" w:name="_Toc53742149"/>
      <w:bookmarkStart w:id="390" w:name="_Toc55903572"/>
      <w:bookmarkStart w:id="391" w:name="_Toc55903737"/>
      <w:bookmarkStart w:id="392" w:name="_Toc55911321"/>
      <w:bookmarkStart w:id="393" w:name="_Toc55917790"/>
      <w:bookmarkStart w:id="394" w:name="_Toc55921463"/>
      <w:bookmarkStart w:id="395" w:name="_Toc55925569"/>
      <w:bookmarkStart w:id="396" w:name="_Toc55931005"/>
      <w:bookmarkStart w:id="397" w:name="_Toc55936123"/>
      <w:bookmarkStart w:id="398" w:name="_Toc55982312"/>
      <w:bookmarkStart w:id="399" w:name="_Ref56094005"/>
      <w:bookmarkStart w:id="400" w:name="_Toc56178225"/>
      <w:bookmarkStart w:id="401" w:name="_Toc56440547"/>
      <w:bookmarkStart w:id="402" w:name="_Toc56441467"/>
      <w:bookmarkStart w:id="403" w:name="_Toc39745333"/>
      <w:bookmarkStart w:id="404" w:name="_Toc39830415"/>
      <w:bookmarkStart w:id="405" w:name="_Toc39836010"/>
      <w:bookmarkStart w:id="406" w:name="_Toc39844424"/>
      <w:bookmarkStart w:id="407" w:name="_Toc39845083"/>
      <w:bookmarkStart w:id="408" w:name="_Toc39848550"/>
      <w:bookmarkStart w:id="409" w:name="_Toc39849190"/>
      <w:bookmarkStart w:id="410" w:name="_Toc39849502"/>
      <w:bookmarkStart w:id="411" w:name="_Toc39849962"/>
      <w:bookmarkStart w:id="412" w:name="_Toc39853525"/>
      <w:bookmarkStart w:id="413" w:name="_Toc39855041"/>
      <w:bookmarkStart w:id="414" w:name="_Toc39858168"/>
      <w:bookmarkStart w:id="415" w:name="_Toc39858652"/>
      <w:bookmarkStart w:id="416" w:name="_Toc43910456"/>
      <w:bookmarkStart w:id="417" w:name="_Toc4391088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D71CA2">
        <w:t>Data Space for Mobility</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8ED7B63" w14:textId="77777777" w:rsidR="00311F39" w:rsidRPr="00D71CA2" w:rsidRDefault="298E178F" w:rsidP="00311F39">
      <w:pPr>
        <w:pStyle w:val="BoxHeading"/>
      </w:pPr>
      <w:bookmarkStart w:id="418" w:name="_Toc43914281"/>
      <w:bookmarkStart w:id="419" w:name="_Toc43995888"/>
      <w:bookmarkStart w:id="420" w:name="_Toc43997072"/>
      <w:bookmarkStart w:id="421" w:name="_Toc43997553"/>
      <w:bookmarkStart w:id="422" w:name="_Toc44000119"/>
      <w:bookmarkStart w:id="423" w:name="_Toc44000321"/>
      <w:bookmarkStart w:id="424" w:name="_Toc44005756"/>
      <w:bookmarkStart w:id="425" w:name="_Toc44005846"/>
      <w:bookmarkStart w:id="426" w:name="_Toc44079320"/>
      <w:bookmarkStart w:id="427" w:name="_Toc44079595"/>
      <w:bookmarkStart w:id="428" w:name="_Toc44080419"/>
      <w:r w:rsidRPr="00D71CA2">
        <w:t>Objective</w:t>
      </w:r>
    </w:p>
    <w:p w14:paraId="39A34D7F" w14:textId="77777777" w:rsidR="00DE3166" w:rsidRPr="00907AB6" w:rsidRDefault="00DE3166" w:rsidP="695332F2">
      <w:r w:rsidRPr="00907AB6">
        <w:t xml:space="preserve">The objective is to </w:t>
      </w:r>
      <w:r>
        <w:t xml:space="preserve">contribute to the further development  of </w:t>
      </w:r>
      <w:r>
        <w:rPr>
          <w:color w:val="000000"/>
        </w:rPr>
        <w:t xml:space="preserve">the common European Mobility data space announced in the data strategy and in the strategy on sustainable and smart mobility, </w:t>
      </w:r>
      <w:r>
        <w:t>which</w:t>
      </w:r>
      <w:r w:rsidRPr="00907AB6">
        <w:t xml:space="preserve"> will be build and operated in full compliance with existing EU legislation in the mobility and transport sectors. </w:t>
      </w:r>
      <w:r>
        <w:t>Sustainable u</w:t>
      </w:r>
      <w:r w:rsidRPr="000F1B35">
        <w:t xml:space="preserve">rban </w:t>
      </w:r>
      <w:r>
        <w:t>m</w:t>
      </w:r>
      <w:r w:rsidRPr="000F1B35">
        <w:t xml:space="preserve">obility </w:t>
      </w:r>
      <w:r>
        <w:t>i</w:t>
      </w:r>
      <w:r w:rsidRPr="000F1B35">
        <w:t>ndicators</w:t>
      </w:r>
      <w:r>
        <w:t xml:space="preserve"> and </w:t>
      </w:r>
      <w:r w:rsidR="003E00E3">
        <w:t>real-time</w:t>
      </w:r>
      <w:r>
        <w:t xml:space="preserve"> traffic and travel information in urban areas will be made available for reuse for policy making purposes and the development of innovative services and applications.</w:t>
      </w:r>
    </w:p>
    <w:p w14:paraId="48E0D462" w14:textId="77777777" w:rsidR="00311F39" w:rsidRPr="00D71CA2" w:rsidRDefault="298E178F" w:rsidP="00311F39">
      <w:pPr>
        <w:pStyle w:val="BoxHeading"/>
      </w:pPr>
      <w:r w:rsidRPr="00D71CA2">
        <w:t>Scope</w:t>
      </w:r>
    </w:p>
    <w:p w14:paraId="744085DF" w14:textId="77777777" w:rsidR="00DE3166" w:rsidRDefault="00DE3166" w:rsidP="695332F2">
      <w:pPr>
        <w:pStyle w:val="Normaltext"/>
      </w:pPr>
      <w:r w:rsidRPr="00907AB6">
        <w:t xml:space="preserve">During the first two years of the programme </w:t>
      </w:r>
      <w:r>
        <w:t xml:space="preserve">one </w:t>
      </w:r>
      <w:r w:rsidRPr="00907AB6">
        <w:t xml:space="preserve">projects will be funded to </w:t>
      </w:r>
      <w:r>
        <w:t>make information available and accessible in machine-readable format</w:t>
      </w:r>
      <w:r w:rsidRPr="00907AB6">
        <w:t xml:space="preserve"> in order to allow building a big amount of accurate and reliable data that could be used by artificial intelligence. They will have the following tasks and characteristics</w:t>
      </w:r>
      <w:r w:rsidRPr="695332F2">
        <w:t xml:space="preserve">: </w:t>
      </w:r>
    </w:p>
    <w:p w14:paraId="6A5CA6C8" w14:textId="77777777" w:rsidR="00DE3166" w:rsidRDefault="00DE3166" w:rsidP="00044F61">
      <w:pPr>
        <w:pStyle w:val="Normaltext"/>
        <w:numPr>
          <w:ilvl w:val="0"/>
          <w:numId w:val="252"/>
        </w:numPr>
      </w:pPr>
      <w:r w:rsidRPr="00907AB6">
        <w:t xml:space="preserve">support sustainable urban mobility planning and management </w:t>
      </w:r>
      <w:r>
        <w:t xml:space="preserve">by making available and accessible in machine-readable format </w:t>
      </w:r>
      <w:r w:rsidRPr="00907AB6">
        <w:t>data for EU sustainable urban mobility indicators</w:t>
      </w:r>
      <w:r w:rsidRPr="00907AB6">
        <w:rPr>
          <w:vertAlign w:val="superscript"/>
        </w:rPr>
        <w:footnoteReference w:id="8"/>
      </w:r>
      <w:r w:rsidRPr="00907AB6">
        <w:t xml:space="preserve">, such as greenhouse gas emissions, congestion, commuting travel times and modal split. </w:t>
      </w:r>
    </w:p>
    <w:p w14:paraId="7F7740B6" w14:textId="77777777" w:rsidR="00DE3166" w:rsidRDefault="00DE3166" w:rsidP="00044F61">
      <w:pPr>
        <w:pStyle w:val="Normaltext"/>
        <w:ind w:left="720"/>
      </w:pPr>
      <w:r>
        <w:t>or</w:t>
      </w:r>
    </w:p>
    <w:p w14:paraId="1CFA8233" w14:textId="77777777" w:rsidR="00DE3166" w:rsidRPr="00907AB6" w:rsidRDefault="00DE3166" w:rsidP="00044F61">
      <w:pPr>
        <w:pStyle w:val="Normaltext"/>
        <w:numPr>
          <w:ilvl w:val="0"/>
          <w:numId w:val="252"/>
        </w:numPr>
      </w:pPr>
      <w:r>
        <w:t xml:space="preserve">make traffic and travel information at urban level available and accessible in machine-readable format in line with Intelligent Transport Systems (ITS) Directive 2010/40/EU and in particular the Delegated Regulation 2015/962 on </w:t>
      </w:r>
      <w:r w:rsidR="003E00E3">
        <w:t>real-time</w:t>
      </w:r>
      <w:r>
        <w:t xml:space="preserve"> traffic information services and delegated regulation 2017/1926 on multimodal travel information services.</w:t>
      </w:r>
    </w:p>
    <w:p w14:paraId="5161B093" w14:textId="77777777" w:rsidR="00DE3166" w:rsidRPr="00907AB6" w:rsidRDefault="00DE3166" w:rsidP="695332F2">
      <w:pPr>
        <w:pStyle w:val="Normaltext"/>
      </w:pPr>
      <w:r w:rsidRPr="00907AB6">
        <w:lastRenderedPageBreak/>
        <w:t>Projects will have to demonstrate a clear European dimension</w:t>
      </w:r>
      <w:r w:rsidRPr="695332F2">
        <w:t xml:space="preserve"> </w:t>
      </w:r>
      <w:r>
        <w:t xml:space="preserve">and </w:t>
      </w:r>
      <w:r w:rsidRPr="00044F61">
        <w:rPr>
          <w:highlight w:val="yellow"/>
        </w:rPr>
        <w:t xml:space="preserve">should involve at least cities or regions in 3 different Member States sharing common purposes. </w:t>
      </w:r>
      <w:r w:rsidRPr="00907AB6">
        <w:t xml:space="preserve">Projects will have to assure a close collaboration with the Data Spaces Support Centre for the definition of cross-sector services and common components such as building blocks, data and metadata standards, interoperability mechanisms, as well as for their later adoption in view of guaranteeing interoperability across sectors and in particular between the different sectoral data spaces. </w:t>
      </w:r>
    </w:p>
    <w:p w14:paraId="2BBFCD46" w14:textId="77777777" w:rsidR="00DE3166" w:rsidRDefault="00DE3166" w:rsidP="009F454D">
      <w:pPr>
        <w:pStyle w:val="Normaltext"/>
      </w:pPr>
    </w:p>
    <w:p w14:paraId="7832B00C" w14:textId="77777777" w:rsidR="00311F39" w:rsidRPr="00D71CA2" w:rsidRDefault="298E178F" w:rsidP="00311F39">
      <w:pPr>
        <w:pStyle w:val="BoxHeading"/>
      </w:pPr>
      <w:r w:rsidRPr="00D71CA2">
        <w:t>Outcomes and deliverables</w:t>
      </w:r>
    </w:p>
    <w:p w14:paraId="4B98B059" w14:textId="77777777" w:rsidR="009F454D" w:rsidRPr="00D71CA2" w:rsidRDefault="009F454D" w:rsidP="00BE7103">
      <w:pPr>
        <w:pStyle w:val="Normaltext"/>
        <w:numPr>
          <w:ilvl w:val="0"/>
          <w:numId w:val="128"/>
        </w:numPr>
      </w:pPr>
      <w:r w:rsidRPr="00D71CA2">
        <w:t>Public transport authorities will make use of compiled data to better plan and measure their achievement of the European Green Deal objective, strengthening policy monitoring capacities, and thus serve the interests of the public goods.</w:t>
      </w:r>
    </w:p>
    <w:p w14:paraId="3BB22711" w14:textId="77777777" w:rsidR="009F454D" w:rsidRPr="00D71CA2" w:rsidRDefault="298E178F" w:rsidP="00BE7103">
      <w:pPr>
        <w:pStyle w:val="Normaltext"/>
        <w:numPr>
          <w:ilvl w:val="0"/>
          <w:numId w:val="128"/>
        </w:numPr>
      </w:pPr>
      <w:r w:rsidRPr="00D71CA2">
        <w:t>Industry, in particularly SMEs, will benefit from larger sets of data to broaden their offers in terms of products and services.</w:t>
      </w:r>
    </w:p>
    <w:p w14:paraId="3C917DC2" w14:textId="77777777" w:rsidR="00F23FB2" w:rsidRPr="00D71CA2" w:rsidRDefault="298E178F" w:rsidP="00F23FB2">
      <w:pPr>
        <w:pStyle w:val="Normaltext"/>
        <w:numPr>
          <w:ilvl w:val="0"/>
          <w:numId w:val="128"/>
        </w:numPr>
      </w:pPr>
      <w:r w:rsidRPr="00D71CA2">
        <w:t>Improved monitoring/measuring the change of emissions eventually leading to increased environmental performance</w:t>
      </w:r>
      <w:r w:rsidR="00F23FB2" w:rsidRPr="00D71CA2">
        <w:t>.</w:t>
      </w:r>
    </w:p>
    <w:p w14:paraId="3492595D" w14:textId="77777777" w:rsidR="00BF7E67" w:rsidRPr="00D71CA2" w:rsidRDefault="00BF7E67" w:rsidP="00BF7E67">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D36360" w:rsidRPr="00D71CA2" w14:paraId="7F8C1934" w14:textId="77777777" w:rsidTr="59B50B14">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7B0F1D" w14:textId="77777777" w:rsidR="00D36360" w:rsidRPr="00D71CA2" w:rsidRDefault="00D36360"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FFAC92" w14:textId="77777777" w:rsidR="00D36360" w:rsidRPr="00D71CA2" w:rsidRDefault="00482F95" w:rsidP="006C53C4">
            <w:pPr>
              <w:pStyle w:val="Normaltext"/>
              <w:spacing w:before="60" w:after="60"/>
              <w:ind w:left="315" w:hanging="315"/>
              <w:jc w:val="left"/>
              <w:rPr>
                <w:sz w:val="20"/>
                <w:szCs w:val="20"/>
                <w:lang w:eastAsia="en-GB"/>
              </w:rPr>
            </w:pPr>
            <w:r w:rsidRPr="00D71CA2">
              <w:t>Simple grant (50% co-funding rate)</w:t>
            </w:r>
          </w:p>
        </w:tc>
      </w:tr>
      <w:tr w:rsidR="00D36360" w:rsidRPr="00D71CA2" w14:paraId="0C36C572"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FDAA0" w14:textId="77777777" w:rsidR="00D36360" w:rsidRPr="00D71CA2" w:rsidRDefault="00D36360"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162F3FB" w14:textId="77777777" w:rsidR="00D36360" w:rsidRPr="00D71CA2" w:rsidRDefault="00482F95" w:rsidP="006C53C4">
            <w:pPr>
              <w:pStyle w:val="Normaltext"/>
            </w:pPr>
            <w:r w:rsidRPr="00D71CA2">
              <w:t>[ 5-15 MEUR]</w:t>
            </w:r>
          </w:p>
        </w:tc>
      </w:tr>
      <w:tr w:rsidR="00D36360" w:rsidRPr="00D71CA2" w14:paraId="0528A5CC"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1510D" w14:textId="77777777" w:rsidR="00D36360" w:rsidRPr="00D71CA2" w:rsidRDefault="00D36360" w:rsidP="00482F95">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0CF20C2" w14:textId="77777777" w:rsidR="00D36360" w:rsidRPr="00D71CA2" w:rsidRDefault="00482F95" w:rsidP="006C53C4">
            <w:pPr>
              <w:pStyle w:val="Normaltext"/>
            </w:pPr>
            <w:r w:rsidRPr="00D71CA2">
              <w:t>Third call</w:t>
            </w:r>
          </w:p>
        </w:tc>
      </w:tr>
      <w:tr w:rsidR="00D36360" w:rsidRPr="00D71CA2" w14:paraId="71B4C61F"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D2521" w14:textId="77777777" w:rsidR="00D36360" w:rsidRPr="00D71CA2" w:rsidRDefault="00D36360"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D36284D" w14:textId="77777777" w:rsidR="00D36360" w:rsidRPr="00D71CA2" w:rsidRDefault="00482F95" w:rsidP="006C53C4">
            <w:pPr>
              <w:pStyle w:val="Normaltext"/>
            </w:pPr>
            <w:r w:rsidRPr="00D71CA2">
              <w:t>24-36 months</w:t>
            </w:r>
          </w:p>
        </w:tc>
      </w:tr>
      <w:tr w:rsidR="00D36360" w:rsidRPr="00D71CA2" w14:paraId="0871A08C"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17D49" w14:textId="77777777" w:rsidR="00D36360" w:rsidRPr="0042774C" w:rsidRDefault="0042774C" w:rsidP="00482F95">
            <w:pPr>
              <w:pStyle w:val="Normaltex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r w:rsidR="00D36360"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2D03443" w14:textId="77777777" w:rsidR="00D36360" w:rsidRPr="00D71CA2" w:rsidRDefault="00D36360" w:rsidP="006C53C4">
            <w:pPr>
              <w:pStyle w:val="Normaltext"/>
            </w:pPr>
            <w:r w:rsidRPr="00D71CA2">
              <w:t xml:space="preserve">[ </w:t>
            </w:r>
            <w:r w:rsidR="00482F95" w:rsidRPr="00D71CA2">
              <w:t xml:space="preserve">3 </w:t>
            </w:r>
            <w:r w:rsidRPr="00D71CA2">
              <w:t>MEUR]</w:t>
            </w:r>
          </w:p>
        </w:tc>
      </w:tr>
    </w:tbl>
    <w:p w14:paraId="0A28C2CD" w14:textId="77777777" w:rsidR="00311F39" w:rsidRPr="00D71CA2" w:rsidRDefault="00311F39" w:rsidP="00657BEC">
      <w:pPr>
        <w:autoSpaceDE w:val="0"/>
        <w:autoSpaceDN w:val="0"/>
        <w:spacing w:before="40" w:after="40"/>
        <w:rPr>
          <w:rFonts w:ascii="Calibri" w:hAnsi="Calibri"/>
        </w:rPr>
      </w:pPr>
    </w:p>
    <w:p w14:paraId="58C5F5D3" w14:textId="77777777" w:rsidR="00F30598" w:rsidRPr="00D71CA2" w:rsidRDefault="298E178F" w:rsidP="00F47007">
      <w:pPr>
        <w:pStyle w:val="Naslov4"/>
      </w:pPr>
      <w:bookmarkStart w:id="429" w:name="_Toc45902648"/>
      <w:bookmarkStart w:id="430" w:name="_Toc45903903"/>
      <w:bookmarkStart w:id="431" w:name="_Toc45905049"/>
      <w:bookmarkStart w:id="432" w:name="_Toc46408470"/>
      <w:bookmarkStart w:id="433" w:name="_Toc47713850"/>
      <w:bookmarkStart w:id="434" w:name="_Toc50047422"/>
      <w:bookmarkStart w:id="435" w:name="_Toc50047520"/>
      <w:bookmarkStart w:id="436" w:name="_Toc50049830"/>
      <w:bookmarkStart w:id="437" w:name="_Toc50052742"/>
      <w:bookmarkStart w:id="438" w:name="_Toc50053624"/>
      <w:bookmarkStart w:id="439" w:name="_Toc51152232"/>
      <w:bookmarkStart w:id="440" w:name="_Toc51152325"/>
      <w:bookmarkStart w:id="441" w:name="_Toc51324288"/>
      <w:bookmarkStart w:id="442" w:name="_Ref53734288"/>
      <w:bookmarkStart w:id="443" w:name="_Toc53742150"/>
      <w:bookmarkStart w:id="444" w:name="_Toc55903573"/>
      <w:bookmarkStart w:id="445" w:name="_Toc55903738"/>
      <w:bookmarkStart w:id="446" w:name="_Toc55911322"/>
      <w:bookmarkStart w:id="447" w:name="_Toc55917791"/>
      <w:bookmarkStart w:id="448" w:name="_Toc55921464"/>
      <w:bookmarkStart w:id="449" w:name="_Toc55925570"/>
      <w:bookmarkStart w:id="450" w:name="_Toc55931006"/>
      <w:bookmarkStart w:id="451" w:name="_Toc55936124"/>
      <w:bookmarkStart w:id="452" w:name="_Toc55982313"/>
      <w:bookmarkStart w:id="453" w:name="_Ref56094017"/>
      <w:bookmarkStart w:id="454" w:name="_Toc56178226"/>
      <w:bookmarkStart w:id="455" w:name="_Toc56440548"/>
      <w:bookmarkStart w:id="456" w:name="_Toc56441468"/>
      <w:r w:rsidRPr="00D71CA2">
        <w:t>Data Spaces for Manufacturing</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3D74758C" w14:textId="77777777" w:rsidR="00311F39" w:rsidRPr="00D71CA2" w:rsidRDefault="298E178F" w:rsidP="00311F39">
      <w:pPr>
        <w:pStyle w:val="BoxHeading"/>
      </w:pPr>
      <w:bookmarkStart w:id="457" w:name="_Toc39745334"/>
      <w:bookmarkStart w:id="458" w:name="_Toc39830416"/>
      <w:bookmarkStart w:id="459" w:name="_Toc39836011"/>
      <w:bookmarkStart w:id="460" w:name="_Toc39844425"/>
      <w:bookmarkStart w:id="461" w:name="_Toc39845084"/>
      <w:bookmarkStart w:id="462" w:name="_Toc39848551"/>
      <w:bookmarkStart w:id="463" w:name="_Toc39849191"/>
      <w:bookmarkStart w:id="464" w:name="_Toc39849503"/>
      <w:bookmarkStart w:id="465" w:name="_Toc39849963"/>
      <w:bookmarkStart w:id="466" w:name="_Toc39853526"/>
      <w:bookmarkStart w:id="467" w:name="_Toc39855042"/>
      <w:bookmarkStart w:id="468" w:name="_Toc39858169"/>
      <w:bookmarkStart w:id="469" w:name="_Toc39858653"/>
      <w:bookmarkStart w:id="470" w:name="_Toc43910457"/>
      <w:bookmarkStart w:id="471" w:name="_Toc43910888"/>
      <w:bookmarkStart w:id="472" w:name="_Toc43914282"/>
      <w:bookmarkStart w:id="473" w:name="_Toc43995889"/>
      <w:bookmarkStart w:id="474" w:name="_Toc43997073"/>
      <w:bookmarkStart w:id="475" w:name="_Toc43997554"/>
      <w:bookmarkStart w:id="476" w:name="_Toc44000120"/>
      <w:bookmarkStart w:id="477" w:name="_Toc44000322"/>
      <w:bookmarkStart w:id="478" w:name="_Toc44079321"/>
      <w:bookmarkStart w:id="479" w:name="_Toc44079596"/>
      <w:bookmarkStart w:id="480" w:name="_Toc44080420"/>
      <w:bookmarkStart w:id="481" w:name="_Toc44005757"/>
      <w:bookmarkStart w:id="482" w:name="_Toc44005847"/>
      <w:bookmarkEnd w:id="417"/>
      <w:r w:rsidRPr="00D71CA2">
        <w:t>Objective</w:t>
      </w:r>
    </w:p>
    <w:p w14:paraId="37CE6343" w14:textId="77777777" w:rsidR="00311F39" w:rsidRPr="00D71CA2" w:rsidRDefault="298E178F" w:rsidP="00311F39">
      <w:pPr>
        <w:pStyle w:val="Normaltext"/>
      </w:pPr>
      <w:r w:rsidRPr="00D71CA2">
        <w:t>Data sharing among manufacturing companies and with (service) providers will be increased</w:t>
      </w:r>
      <w:r w:rsidR="00FE5B6F" w:rsidRPr="00D71CA2">
        <w:t xml:space="preserve"> by the implementation of two data spaces</w:t>
      </w:r>
      <w:r w:rsidRPr="00D71CA2">
        <w:t xml:space="preserve">, </w:t>
      </w:r>
      <w:r w:rsidR="00FE5B6F" w:rsidRPr="00D71CA2">
        <w:t xml:space="preserve">which will serve as a model to show how </w:t>
      </w:r>
      <w:r w:rsidR="004826B8" w:rsidRPr="00D71CA2">
        <w:t>sharing industrial data</w:t>
      </w:r>
      <w:r w:rsidR="00FE5B6F" w:rsidRPr="00D71CA2">
        <w:t xml:space="preserve"> </w:t>
      </w:r>
      <w:r w:rsidRPr="00D71CA2">
        <w:t>improv</w:t>
      </w:r>
      <w:r w:rsidR="00FE5B6F" w:rsidRPr="00D71CA2">
        <w:t>e</w:t>
      </w:r>
      <w:r w:rsidR="005915DB" w:rsidRPr="00D71CA2">
        <w:t>s</w:t>
      </w:r>
      <w:r w:rsidRPr="00D71CA2">
        <w:t xml:space="preserve"> company operations</w:t>
      </w:r>
      <w:r w:rsidR="00FE5B6F" w:rsidRPr="00D71CA2">
        <w:t>,</w:t>
      </w:r>
      <w:r w:rsidRPr="00D71CA2">
        <w:t xml:space="preserve"> enhanc</w:t>
      </w:r>
      <w:r w:rsidR="00FE5B6F" w:rsidRPr="00D71CA2">
        <w:t>e</w:t>
      </w:r>
      <w:r w:rsidR="005915DB" w:rsidRPr="00D71CA2">
        <w:t>s</w:t>
      </w:r>
      <w:r w:rsidRPr="00D71CA2">
        <w:t xml:space="preserve"> business opportunities</w:t>
      </w:r>
      <w:r w:rsidR="005915DB" w:rsidRPr="00D71CA2">
        <w:t>,</w:t>
      </w:r>
      <w:r w:rsidRPr="00D71CA2">
        <w:t xml:space="preserve"> and support</w:t>
      </w:r>
      <w:r w:rsidR="005915DB" w:rsidRPr="00D71CA2">
        <w:t>s</w:t>
      </w:r>
      <w:r w:rsidRPr="00D71CA2">
        <w:t xml:space="preserve"> the transition towards a circular economy.</w:t>
      </w:r>
    </w:p>
    <w:p w14:paraId="03C2CE4C" w14:textId="77777777" w:rsidR="00311F39" w:rsidRPr="00D71CA2" w:rsidRDefault="298E178F" w:rsidP="00311F39">
      <w:pPr>
        <w:pStyle w:val="BoxHeading"/>
      </w:pPr>
      <w:r w:rsidRPr="00D71CA2">
        <w:t>Scope</w:t>
      </w:r>
    </w:p>
    <w:p w14:paraId="6370DBA0" w14:textId="77777777" w:rsidR="0097401D" w:rsidRPr="00D71CA2" w:rsidRDefault="298E178F" w:rsidP="0097401D">
      <w:pPr>
        <w:pStyle w:val="Normaltext"/>
      </w:pPr>
      <w:r w:rsidRPr="00D71CA2">
        <w:t xml:space="preserve">Manufacturing data spaces and their AI-based analytics and optimisation applications can influence company-internal processes as well as processes across organisations. The main objective is to </w:t>
      </w:r>
      <w:r w:rsidR="00E86F92" w:rsidRPr="00D71CA2">
        <w:t xml:space="preserve">build and </w:t>
      </w:r>
      <w:r w:rsidRPr="00D71CA2">
        <w:rPr>
          <w:b/>
          <w:bCs/>
        </w:rPr>
        <w:t xml:space="preserve">deploy </w:t>
      </w:r>
      <w:r w:rsidR="00FE5B6F" w:rsidRPr="00D71CA2">
        <w:rPr>
          <w:b/>
          <w:bCs/>
        </w:rPr>
        <w:t>two</w:t>
      </w:r>
      <w:r w:rsidRPr="00D71CA2">
        <w:rPr>
          <w:b/>
          <w:bCs/>
        </w:rPr>
        <w:t xml:space="preserve"> operational data spaces </w:t>
      </w:r>
      <w:r w:rsidRPr="00D71CA2">
        <w:t xml:space="preserve">for specific value chains in the manufacturing sector, which enable companies in different user roles (supplier, client, service provider,…) to interact with large amounts of </w:t>
      </w:r>
      <w:r w:rsidR="00E86F92" w:rsidRPr="00D71CA2">
        <w:t xml:space="preserve">industrial </w:t>
      </w:r>
      <w:r w:rsidRPr="00D71CA2">
        <w:t xml:space="preserve">data across their organisational borders. </w:t>
      </w:r>
      <w:r w:rsidR="0097401D" w:rsidRPr="00D71CA2">
        <w:t>The first data space will address agile supply chain management and execution, and the second one dynamic asset management and predictive/prescriptive maintenance.</w:t>
      </w:r>
    </w:p>
    <w:p w14:paraId="7BA674CB" w14:textId="77777777" w:rsidR="00A70A85" w:rsidRPr="00D71CA2" w:rsidRDefault="298E178F" w:rsidP="00A70A85">
      <w:pPr>
        <w:pStyle w:val="Normaltext"/>
      </w:pPr>
      <w:r w:rsidRPr="00D71CA2">
        <w:t>Such data spaces will offer a secure and trustworthy way of making data usable between companies on the basis of voluntary agreements.  Starting from existing ‘embryonic’ data spaces with manufacturing companies, their data sharing will be completed, deepened, expanded, and/or enlarged with other organisations (e.g. repairing, refurbishing or recycling companies in order to improve circularity).</w:t>
      </w:r>
    </w:p>
    <w:p w14:paraId="3BDB90A0" w14:textId="77777777" w:rsidR="00A70A85" w:rsidRPr="00D71CA2" w:rsidRDefault="004826B8" w:rsidP="00A70A85">
      <w:pPr>
        <w:pStyle w:val="Normaltext"/>
      </w:pPr>
      <w:r w:rsidRPr="00D71CA2">
        <w:t>The topic targets f</w:t>
      </w:r>
      <w:r w:rsidR="004165F6" w:rsidRPr="00D71CA2">
        <w:t xml:space="preserve">our </w:t>
      </w:r>
      <w:r w:rsidR="298E178F" w:rsidRPr="00D71CA2">
        <w:t>specific purposes for data sharing:</w:t>
      </w:r>
    </w:p>
    <w:p w14:paraId="71480DC8" w14:textId="77777777" w:rsidR="00A70A85" w:rsidRPr="00D71CA2" w:rsidRDefault="298E178F" w:rsidP="00657BEC">
      <w:pPr>
        <w:pStyle w:val="Normaltext"/>
        <w:numPr>
          <w:ilvl w:val="0"/>
          <w:numId w:val="159"/>
        </w:numPr>
      </w:pPr>
      <w:r w:rsidRPr="00D71CA2">
        <w:lastRenderedPageBreak/>
        <w:t>Performing agile supply chain management and execution by continuously monitoring and exchanging status data on e.g. purchase orders, sales orders, inventory levels, order progress, demand forecasts, raw materials and energy supply, etc. across the value chain. End users are different tiers in a supply chain (suppliers, OEMs, and customers).</w:t>
      </w:r>
    </w:p>
    <w:p w14:paraId="7445B2AE" w14:textId="77777777" w:rsidR="00A70A85" w:rsidRPr="00D71CA2" w:rsidRDefault="298E178F" w:rsidP="00657BEC">
      <w:pPr>
        <w:pStyle w:val="Normaltext"/>
        <w:numPr>
          <w:ilvl w:val="0"/>
          <w:numId w:val="159"/>
        </w:numPr>
      </w:pPr>
      <w:r w:rsidRPr="00D71CA2">
        <w:t>Carrying out dynamic asset management and predictive/prescriptive maintenance by continuously monitoring and exchanging data on machine status, breakdowns, service orders, etc. End users are machine users, machine vendors, maintenance service providers, and remanufacturers.</w:t>
      </w:r>
    </w:p>
    <w:p w14:paraId="30E4B552" w14:textId="77777777" w:rsidR="004165F6" w:rsidRPr="00D71CA2" w:rsidRDefault="298E178F" w:rsidP="611D77F3">
      <w:pPr>
        <w:pStyle w:val="Normaltext"/>
        <w:numPr>
          <w:ilvl w:val="0"/>
          <w:numId w:val="159"/>
        </w:numPr>
      </w:pPr>
      <w:r w:rsidRPr="00D71CA2">
        <w:t xml:space="preserve">Bringing together relevant stakeholders </w:t>
      </w:r>
      <w:r w:rsidR="004165F6" w:rsidRPr="00D71CA2">
        <w:t xml:space="preserve">to industrial data agreement(s) on </w:t>
      </w:r>
      <w:r w:rsidRPr="00D71CA2">
        <w:t xml:space="preserve">design, reuse, recycling, and environmental impact </w:t>
      </w:r>
      <w:r w:rsidR="004165F6" w:rsidRPr="00D71CA2">
        <w:t xml:space="preserve">and indicators for </w:t>
      </w:r>
      <w:r w:rsidRPr="00D71CA2">
        <w:t>continuous monitoring and exchang</w:t>
      </w:r>
      <w:r w:rsidR="004165F6" w:rsidRPr="00D71CA2">
        <w:t>e of</w:t>
      </w:r>
      <w:r w:rsidRPr="00D71CA2">
        <w:t xml:space="preserve"> data on product usage, feedback to design, product recycling, product remanufacturing, etc. The work should demonstrat</w:t>
      </w:r>
      <w:r w:rsidR="005915DB" w:rsidRPr="00D71CA2">
        <w:t>e</w:t>
      </w:r>
      <w:r w:rsidRPr="00D71CA2">
        <w:t xml:space="preserve"> </w:t>
      </w:r>
      <w:r w:rsidR="004165F6" w:rsidRPr="00D71CA2">
        <w:t xml:space="preserve">data-based </w:t>
      </w:r>
      <w:r w:rsidR="005915DB" w:rsidRPr="00D71CA2">
        <w:t xml:space="preserve">sustainable </w:t>
      </w:r>
      <w:r w:rsidR="004165F6" w:rsidRPr="00D71CA2">
        <w:t>business models</w:t>
      </w:r>
      <w:r w:rsidR="005915DB" w:rsidRPr="00D71CA2">
        <w:t xml:space="preserve"> and the</w:t>
      </w:r>
      <w:r w:rsidR="004165F6" w:rsidRPr="00D71CA2">
        <w:t xml:space="preserve"> </w:t>
      </w:r>
      <w:r w:rsidRPr="00D71CA2">
        <w:t xml:space="preserve">benefits of data sharing for the </w:t>
      </w:r>
      <w:r w:rsidR="005915DB" w:rsidRPr="00D71CA2">
        <w:t>organisations participating in the value chains</w:t>
      </w:r>
      <w:r w:rsidRPr="00D71CA2">
        <w:t xml:space="preserve">). </w:t>
      </w:r>
    </w:p>
    <w:p w14:paraId="510CEB39" w14:textId="77777777" w:rsidR="00311F39" w:rsidRPr="00D71CA2" w:rsidRDefault="00F911D9" w:rsidP="611D77F3">
      <w:pPr>
        <w:pStyle w:val="Normaltext"/>
        <w:numPr>
          <w:ilvl w:val="0"/>
          <w:numId w:val="159"/>
        </w:numPr>
      </w:pPr>
      <w:r w:rsidRPr="00D71CA2">
        <w:t xml:space="preserve">Carrying out </w:t>
      </w:r>
      <w:r w:rsidR="298E178F" w:rsidRPr="00D71CA2">
        <w:t xml:space="preserve">further actions needed for the digital product passport (see action 2.2.3) from a manufacturer’s perspective. </w:t>
      </w:r>
      <w:r w:rsidR="005915DB" w:rsidRPr="00D71CA2">
        <w:t>Actions</w:t>
      </w:r>
      <w:r w:rsidR="298E178F" w:rsidRPr="00D71CA2">
        <w:t xml:space="preserve"> should </w:t>
      </w:r>
      <w:r w:rsidR="002E2B1E" w:rsidRPr="00D71CA2">
        <w:t xml:space="preserve">preferably </w:t>
      </w:r>
      <w:r w:rsidR="298E178F" w:rsidRPr="00D71CA2">
        <w:t>target data sharing for circularity in sectors identified by the Circular Economy Action plan (COM(2020) 98 final).</w:t>
      </w:r>
    </w:p>
    <w:p w14:paraId="77A8BAC7" w14:textId="77777777" w:rsidR="00656BFF" w:rsidRPr="00D71CA2" w:rsidRDefault="003448F3" w:rsidP="00AD54DB">
      <w:pPr>
        <w:pStyle w:val="Normaltext"/>
      </w:pPr>
      <w:r w:rsidRPr="00D71CA2">
        <w:t xml:space="preserve">Projects will have to assure a close collaboration with the Data Spaces Support Centre for the definition of cross-sector services and common components such as building blocks, data and metadata standards, interoperability mechanisms, as well as for their later adoption in view of </w:t>
      </w:r>
      <w:r w:rsidR="003E00E3" w:rsidRPr="00D71CA2">
        <w:t>guaranteeing</w:t>
      </w:r>
      <w:r w:rsidRPr="00D71CA2">
        <w:t xml:space="preserve"> interoperability across sectors and in particular between the different sectoral data spaces. </w:t>
      </w:r>
      <w:r w:rsidR="00656BFF" w:rsidRPr="00D71CA2">
        <w:t xml:space="preserve"> </w:t>
      </w:r>
    </w:p>
    <w:p w14:paraId="1F1252AA" w14:textId="77777777" w:rsidR="00311F39" w:rsidRPr="00D71CA2" w:rsidRDefault="298E178F" w:rsidP="00311F39">
      <w:pPr>
        <w:pStyle w:val="BoxHeading"/>
      </w:pPr>
      <w:r w:rsidRPr="00D71CA2">
        <w:t>Outcomes and deliverables</w:t>
      </w:r>
    </w:p>
    <w:p w14:paraId="1CFA0CAA" w14:textId="77777777" w:rsidR="00AC1AA0" w:rsidRPr="00D71CA2" w:rsidRDefault="298E178F" w:rsidP="00A70A85">
      <w:pPr>
        <w:pStyle w:val="Normaltext"/>
      </w:pPr>
      <w:r w:rsidRPr="00D71CA2">
        <w:t>At the end of the</w:t>
      </w:r>
      <w:r w:rsidR="00FE5B6F" w:rsidRPr="00D71CA2">
        <w:t xml:space="preserve"> two</w:t>
      </w:r>
      <w:r w:rsidRPr="00D71CA2">
        <w:t xml:space="preserve"> projects, more and more </w:t>
      </w:r>
      <w:r w:rsidR="004C79B7" w:rsidRPr="00D71CA2">
        <w:t xml:space="preserve">industrial </w:t>
      </w:r>
      <w:r w:rsidRPr="00D71CA2">
        <w:t xml:space="preserve">data is shared among manufacturing companies and with (service) providers, thanks to agreements on common rules for access to data and fair compensation. </w:t>
      </w:r>
      <w:r w:rsidR="004826B8" w:rsidRPr="00D71CA2">
        <w:t>Particularly</w:t>
      </w:r>
      <w:r w:rsidR="004C79B7" w:rsidRPr="00D71CA2">
        <w:t xml:space="preserve"> SMEs will benefit from larger sets of industrial data to broaden their offers in terms of products and services. </w:t>
      </w:r>
    </w:p>
    <w:p w14:paraId="3FC4A57B" w14:textId="77777777" w:rsidR="00A70A85" w:rsidRPr="00D71CA2" w:rsidRDefault="00AC1AA0" w:rsidP="00A70A85">
      <w:pPr>
        <w:pStyle w:val="Normaltext"/>
      </w:pPr>
      <w:r w:rsidRPr="00D71CA2">
        <w:t>Projects will address one of the following expected outcomes</w:t>
      </w:r>
      <w:r w:rsidR="298E178F" w:rsidRPr="00D71CA2">
        <w:t>:</w:t>
      </w:r>
    </w:p>
    <w:p w14:paraId="760D43B6" w14:textId="77777777" w:rsidR="00A70A85" w:rsidRPr="00D71CA2" w:rsidRDefault="298E178F" w:rsidP="00657BEC">
      <w:pPr>
        <w:pStyle w:val="Normaltext"/>
        <w:numPr>
          <w:ilvl w:val="0"/>
          <w:numId w:val="158"/>
        </w:numPr>
      </w:pPr>
      <w:r w:rsidRPr="00D71CA2">
        <w:t>Supply chain operations are more flexible, effective and efficient, with reduced inventory levels, more timely deliveries between organisations, better resilience to interruptions of delivery channels, and reduced costs.</w:t>
      </w:r>
    </w:p>
    <w:p w14:paraId="75EB89C3" w14:textId="77777777" w:rsidR="00A70A85" w:rsidRPr="00D71CA2" w:rsidRDefault="298E178F" w:rsidP="00657BEC">
      <w:pPr>
        <w:pStyle w:val="Normaltext"/>
        <w:numPr>
          <w:ilvl w:val="0"/>
          <w:numId w:val="158"/>
        </w:numPr>
      </w:pPr>
      <w:r w:rsidRPr="00D71CA2">
        <w:t>Maintenance operations are better timed, with reduced overall downtimes and maintenance costs, extended machine usage periods, new service models, and improved future machine designs.</w:t>
      </w:r>
    </w:p>
    <w:p w14:paraId="6810E65D" w14:textId="77777777" w:rsidR="00946A1E" w:rsidRPr="00D71CA2" w:rsidRDefault="00AC1AA0" w:rsidP="262A8E66">
      <w:pPr>
        <w:pStyle w:val="Normaltext"/>
      </w:pPr>
      <w:r w:rsidRPr="00D71CA2">
        <w:t>As part of the projects addressing a) and b) mentioned above, s</w:t>
      </w:r>
      <w:r w:rsidR="298E178F" w:rsidRPr="00D71CA2">
        <w:t xml:space="preserve">takeholders </w:t>
      </w:r>
      <w:r w:rsidRPr="00D71CA2">
        <w:t xml:space="preserve">have also to </w:t>
      </w:r>
      <w:r w:rsidR="298E178F" w:rsidRPr="00D71CA2">
        <w:t xml:space="preserve">agree on approaches and ideas </w:t>
      </w:r>
      <w:r w:rsidRPr="00D71CA2">
        <w:t xml:space="preserve">for circularity, on </w:t>
      </w:r>
      <w:r w:rsidR="298E178F" w:rsidRPr="00D71CA2">
        <w:t>how to improve design, reuse, recycling, and environmental impact by data sharing and demonstrate benefits of first generation of product passport for all involved stakeholders as well as for sustainability.</w:t>
      </w:r>
    </w:p>
    <w:p w14:paraId="6B62669C" w14:textId="77777777" w:rsidR="00482F95" w:rsidRPr="00D71CA2" w:rsidRDefault="00482F95" w:rsidP="00946A1E">
      <w:pPr>
        <w:pStyle w:val="Normaltext"/>
      </w:pPr>
    </w:p>
    <w:tbl>
      <w:tblPr>
        <w:tblW w:w="0" w:type="auto"/>
        <w:tblCellMar>
          <w:left w:w="0" w:type="dxa"/>
          <w:right w:w="0" w:type="dxa"/>
        </w:tblCellMar>
        <w:tblLook w:val="04A0" w:firstRow="1" w:lastRow="0" w:firstColumn="1" w:lastColumn="0" w:noHBand="0" w:noVBand="1"/>
      </w:tblPr>
      <w:tblGrid>
        <w:gridCol w:w="4519"/>
        <w:gridCol w:w="4533"/>
      </w:tblGrid>
      <w:tr w:rsidR="00D36360" w:rsidRPr="00D71CA2" w14:paraId="10125A06" w14:textId="77777777" w:rsidTr="59B50B14">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74CEF" w14:textId="77777777" w:rsidR="00D36360" w:rsidRPr="00D71CA2" w:rsidRDefault="00D36360"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F33C7" w14:textId="77777777" w:rsidR="00D36360" w:rsidRPr="00D71CA2" w:rsidRDefault="00482F95" w:rsidP="006C53C4">
            <w:pPr>
              <w:pStyle w:val="Normaltext"/>
              <w:spacing w:before="60" w:after="60"/>
              <w:ind w:left="315" w:hanging="315"/>
              <w:jc w:val="left"/>
              <w:rPr>
                <w:sz w:val="20"/>
                <w:szCs w:val="20"/>
                <w:lang w:eastAsia="en-GB"/>
              </w:rPr>
            </w:pPr>
            <w:r w:rsidRPr="00D71CA2">
              <w:t>SME support grant (75% co-funding rate for SMEs and 50% for all the other beneficiaries)</w:t>
            </w:r>
          </w:p>
        </w:tc>
      </w:tr>
      <w:tr w:rsidR="00D36360" w:rsidRPr="00D71CA2" w14:paraId="4B376480"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4DE8" w14:textId="77777777" w:rsidR="00D36360" w:rsidRPr="00D71CA2" w:rsidRDefault="00D36360"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4FD79D3" w14:textId="77777777" w:rsidR="00D36360" w:rsidRPr="00D71CA2" w:rsidRDefault="00482F95" w:rsidP="006C53C4">
            <w:pPr>
              <w:pStyle w:val="Normaltext"/>
            </w:pPr>
            <w:r w:rsidRPr="00D71CA2">
              <w:t>[ 15-25 MEUR ]</w:t>
            </w:r>
          </w:p>
        </w:tc>
      </w:tr>
      <w:tr w:rsidR="00D36360" w:rsidRPr="00D71CA2" w14:paraId="36E136BB"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75BF7" w14:textId="77777777" w:rsidR="00D36360" w:rsidRPr="00D71CA2" w:rsidRDefault="00D36360" w:rsidP="00482F95">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62FE7ED" w14:textId="77777777" w:rsidR="00D36360" w:rsidRPr="00D71CA2" w:rsidRDefault="00482F95" w:rsidP="006C53C4">
            <w:pPr>
              <w:pStyle w:val="Normaltext"/>
            </w:pPr>
            <w:r w:rsidRPr="00D71CA2">
              <w:t>Second call</w:t>
            </w:r>
          </w:p>
        </w:tc>
      </w:tr>
      <w:tr w:rsidR="00D36360" w:rsidRPr="00D71CA2" w14:paraId="25EF072B"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7048" w14:textId="77777777" w:rsidR="00D36360" w:rsidRPr="00D71CA2" w:rsidRDefault="00D36360"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DC97DE2" w14:textId="77777777" w:rsidR="00D36360" w:rsidRPr="00D71CA2" w:rsidRDefault="00482F95" w:rsidP="006C53C4">
            <w:pPr>
              <w:pStyle w:val="Normaltext"/>
            </w:pPr>
            <w:r w:rsidRPr="00D71CA2">
              <w:t>24 months</w:t>
            </w:r>
          </w:p>
        </w:tc>
      </w:tr>
      <w:tr w:rsidR="00D36360" w:rsidRPr="00D71CA2" w14:paraId="69AC628E"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2BBB6" w14:textId="77777777" w:rsidR="00D36360" w:rsidRPr="0042774C" w:rsidRDefault="0042774C" w:rsidP="00482F95">
            <w:pPr>
              <w:pStyle w:val="Normaltext"/>
              <w:rPr>
                <w:lang w:val="fr-BE"/>
              </w:rPr>
            </w:pPr>
            <w:r w:rsidRPr="00414988">
              <w:rPr>
                <w:lang w:val="fr-BE"/>
              </w:rPr>
              <w:lastRenderedPageBreak/>
              <w:t xml:space="preserve">Indicative budget per </w:t>
            </w:r>
            <w:r w:rsidR="003E00E3" w:rsidRPr="00414988">
              <w:rPr>
                <w:lang w:val="fr-BE"/>
              </w:rPr>
              <w:t>Grant</w:t>
            </w:r>
            <w:r w:rsidRPr="00414988">
              <w:rPr>
                <w:lang w:val="fr-BE"/>
              </w:rPr>
              <w:t xml:space="preserve"> (EU contribution)</w:t>
            </w:r>
            <w:r w:rsidR="00D36360"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4180CB5" w14:textId="77777777" w:rsidR="00D36360" w:rsidRPr="00D71CA2" w:rsidRDefault="00D36360" w:rsidP="006C53C4">
            <w:pPr>
              <w:pStyle w:val="Normaltext"/>
            </w:pPr>
            <w:r w:rsidRPr="00D71CA2">
              <w:t>[</w:t>
            </w:r>
            <w:r w:rsidR="00482F95" w:rsidRPr="00D71CA2">
              <w:t xml:space="preserve">6-15 </w:t>
            </w:r>
            <w:r w:rsidRPr="00D71CA2">
              <w:t>MEUR]</w:t>
            </w:r>
          </w:p>
        </w:tc>
      </w:tr>
    </w:tbl>
    <w:p w14:paraId="154DC385" w14:textId="77777777" w:rsidR="00B429A8" w:rsidRPr="00D71CA2" w:rsidRDefault="00B429A8" w:rsidP="00350153">
      <w:pPr>
        <w:pStyle w:val="Normaltext"/>
      </w:pPr>
    </w:p>
    <w:p w14:paraId="6352884D" w14:textId="77777777" w:rsidR="00BD2ECA" w:rsidRPr="00D71CA2" w:rsidRDefault="298E178F" w:rsidP="00F47007">
      <w:pPr>
        <w:pStyle w:val="Naslov4"/>
      </w:pPr>
      <w:bookmarkStart w:id="483" w:name="_Toc45902649"/>
      <w:bookmarkStart w:id="484" w:name="_Toc45903904"/>
      <w:bookmarkStart w:id="485" w:name="_Toc45905050"/>
      <w:bookmarkStart w:id="486" w:name="_Toc46408471"/>
      <w:bookmarkStart w:id="487" w:name="_Toc47713851"/>
      <w:bookmarkStart w:id="488" w:name="_Toc50047423"/>
      <w:bookmarkStart w:id="489" w:name="_Toc50047521"/>
      <w:bookmarkStart w:id="490" w:name="_Toc50049831"/>
      <w:bookmarkStart w:id="491" w:name="_Toc50052743"/>
      <w:bookmarkStart w:id="492" w:name="_Toc50053625"/>
      <w:bookmarkStart w:id="493" w:name="_Toc51152233"/>
      <w:bookmarkStart w:id="494" w:name="_Toc51152326"/>
      <w:bookmarkStart w:id="495" w:name="_Toc51324289"/>
      <w:bookmarkStart w:id="496" w:name="_Toc53742151"/>
      <w:bookmarkStart w:id="497" w:name="_Toc55903574"/>
      <w:bookmarkStart w:id="498" w:name="_Toc55903739"/>
      <w:bookmarkStart w:id="499" w:name="_Toc55911323"/>
      <w:bookmarkStart w:id="500" w:name="_Toc55917792"/>
      <w:bookmarkStart w:id="501" w:name="_Toc55921465"/>
      <w:bookmarkStart w:id="502" w:name="_Toc55925571"/>
      <w:bookmarkStart w:id="503" w:name="_Toc55931007"/>
      <w:bookmarkStart w:id="504" w:name="_Toc55936125"/>
      <w:bookmarkStart w:id="505" w:name="_Toc55982314"/>
      <w:bookmarkStart w:id="506" w:name="_Ref56094026"/>
      <w:bookmarkStart w:id="507" w:name="_Toc56178227"/>
      <w:bookmarkStart w:id="508" w:name="_Toc56440549"/>
      <w:bookmarkStart w:id="509" w:name="_Toc56441469"/>
      <w:r w:rsidRPr="00D71CA2">
        <w:t>Data Space for Agriculture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7043DAA5" w14:textId="77777777" w:rsidR="00311F39" w:rsidRPr="00D71CA2" w:rsidRDefault="298E178F" w:rsidP="00311F39">
      <w:pPr>
        <w:pStyle w:val="BoxHeading"/>
      </w:pPr>
      <w:bookmarkStart w:id="510" w:name="_Toc39745335"/>
      <w:bookmarkStart w:id="511" w:name="_Toc39830417"/>
      <w:bookmarkStart w:id="512" w:name="_Toc39836012"/>
      <w:bookmarkStart w:id="513" w:name="_Toc39844426"/>
      <w:bookmarkStart w:id="514" w:name="_Toc39845085"/>
      <w:bookmarkStart w:id="515" w:name="_Toc39848552"/>
      <w:bookmarkStart w:id="516" w:name="_Toc39849192"/>
      <w:bookmarkStart w:id="517" w:name="_Toc39849504"/>
      <w:bookmarkStart w:id="518" w:name="_Toc39849964"/>
      <w:bookmarkStart w:id="519" w:name="_Toc39853527"/>
      <w:bookmarkStart w:id="520" w:name="_Toc39855043"/>
      <w:bookmarkStart w:id="521" w:name="_Toc39858170"/>
      <w:bookmarkStart w:id="522" w:name="_Toc39858654"/>
      <w:bookmarkStart w:id="523" w:name="_Toc43910458"/>
      <w:bookmarkStart w:id="524" w:name="_Toc43910889"/>
      <w:bookmarkStart w:id="525" w:name="_Toc43914283"/>
      <w:bookmarkStart w:id="526" w:name="_Toc43995890"/>
      <w:bookmarkStart w:id="527" w:name="_Toc43997074"/>
      <w:bookmarkStart w:id="528" w:name="_Toc43997555"/>
      <w:bookmarkStart w:id="529" w:name="_Toc44000121"/>
      <w:bookmarkStart w:id="530" w:name="_Toc44000323"/>
      <w:bookmarkStart w:id="531" w:name="_Toc44005758"/>
      <w:bookmarkStart w:id="532" w:name="_Toc44005848"/>
      <w:bookmarkStart w:id="533" w:name="_Toc44079322"/>
      <w:bookmarkStart w:id="534" w:name="_Toc44079597"/>
      <w:bookmarkStart w:id="535" w:name="_Toc44080421"/>
      <w:bookmarkEnd w:id="481"/>
      <w:bookmarkEnd w:id="482"/>
      <w:r w:rsidRPr="00D71CA2">
        <w:t>Objective</w:t>
      </w:r>
    </w:p>
    <w:p w14:paraId="7627E2A0" w14:textId="77777777" w:rsidR="00570BDC" w:rsidRPr="00D71CA2" w:rsidRDefault="298E178F" w:rsidP="298E178F">
      <w:pPr>
        <w:pStyle w:val="Normaltext"/>
        <w:rPr>
          <w:lang w:eastAsia="fr-BE"/>
        </w:rPr>
      </w:pPr>
      <w:r w:rsidRPr="00D71CA2">
        <w:rPr>
          <w:lang w:eastAsia="fr-BE"/>
        </w:rPr>
        <w:t xml:space="preserve">The main objective of this </w:t>
      </w:r>
      <w:r w:rsidR="000F4F0D" w:rsidRPr="00D71CA2">
        <w:rPr>
          <w:lang w:eastAsia="fr-BE"/>
        </w:rPr>
        <w:t>action</w:t>
      </w:r>
      <w:r w:rsidRPr="00D71CA2">
        <w:rPr>
          <w:lang w:eastAsia="fr-BE"/>
        </w:rPr>
        <w:t>, is to set up, populate and operate secure and trusted data space in order to enable the agriculture sector to share and access data relevant for agricultur</w:t>
      </w:r>
      <w:r w:rsidR="000F4F0D" w:rsidRPr="00D71CA2">
        <w:rPr>
          <w:lang w:eastAsia="fr-BE"/>
        </w:rPr>
        <w:t>e</w:t>
      </w:r>
      <w:r w:rsidRPr="00D71CA2">
        <w:rPr>
          <w:lang w:eastAsia="fr-BE"/>
        </w:rPr>
        <w:t>, and thus to allow for an increase in the environmental and economic performance of the sector</w:t>
      </w:r>
      <w:r w:rsidR="000F4F0D" w:rsidRPr="00D71CA2">
        <w:rPr>
          <w:lang w:eastAsia="fr-BE"/>
        </w:rPr>
        <w:t>. For instance, an enhanced data sharing considered in the production process can allow</w:t>
      </w:r>
      <w:r w:rsidRPr="00D71CA2">
        <w:rPr>
          <w:lang w:eastAsia="fr-BE"/>
        </w:rPr>
        <w:t xml:space="preserve">  more precise and tailored application of production approaches at farm level. The data space may also serve common good interests, such as Research and Innovation for the sector and the generation of policy relevant information. </w:t>
      </w:r>
    </w:p>
    <w:p w14:paraId="732E0989" w14:textId="77777777" w:rsidR="00311F39" w:rsidRPr="00D71CA2" w:rsidRDefault="298E178F" w:rsidP="00EC75BC">
      <w:pPr>
        <w:pStyle w:val="Normaltext"/>
      </w:pPr>
      <w:r w:rsidRPr="00D71CA2">
        <w:rPr>
          <w:lang w:eastAsia="fr-BE"/>
        </w:rPr>
        <w:t xml:space="preserve">The data space is expected to facilitate the processing and analysis of </w:t>
      </w:r>
      <w:r w:rsidR="000F4F0D" w:rsidRPr="00D71CA2">
        <w:rPr>
          <w:lang w:eastAsia="fr-BE"/>
        </w:rPr>
        <w:t>inter alia</w:t>
      </w:r>
      <w:r w:rsidRPr="00D71CA2">
        <w:rPr>
          <w:lang w:eastAsia="fr-BE"/>
        </w:rPr>
        <w:t xml:space="preserve"> </w:t>
      </w:r>
      <w:r w:rsidRPr="00D71CA2">
        <w:rPr>
          <w:i/>
          <w:iCs/>
          <w:lang w:eastAsia="fr-BE"/>
        </w:rPr>
        <w:t>production data</w:t>
      </w:r>
      <w:r w:rsidRPr="00D71CA2">
        <w:rPr>
          <w:lang w:eastAsia="fr-BE"/>
        </w:rPr>
        <w:t xml:space="preserve"> (which might be collected through e.g. Farm Management Systems (FMS) or similar applications) and </w:t>
      </w:r>
      <w:r w:rsidRPr="00D71CA2">
        <w:rPr>
          <w:i/>
          <w:iCs/>
          <w:lang w:eastAsia="fr-BE"/>
        </w:rPr>
        <w:t>open data</w:t>
      </w:r>
      <w:r w:rsidRPr="00D71CA2">
        <w:rPr>
          <w:lang w:eastAsia="fr-BE"/>
        </w:rPr>
        <w:t xml:space="preserve"> and other public data, if deemed relevant, (such as satellite images, weather data, soil maps that are for public use)</w:t>
      </w:r>
      <w:r w:rsidR="000F4F0D" w:rsidRPr="00D71CA2">
        <w:rPr>
          <w:lang w:eastAsia="fr-BE"/>
        </w:rPr>
        <w:t>. it is also expected to</w:t>
      </w:r>
      <w:r w:rsidRPr="00D71CA2">
        <w:rPr>
          <w:lang w:eastAsia="fr-BE"/>
        </w:rPr>
        <w:t xml:space="preserve"> increase transparency in data flows along the value chain. Production data supplemented by open data will present new opportunities for monitoring and optimising the use of natural </w:t>
      </w:r>
      <w:r w:rsidRPr="00D71CA2">
        <w:t>resources</w:t>
      </w:r>
      <w:r w:rsidRPr="00D71CA2">
        <w:rPr>
          <w:lang w:eastAsia="fr-BE"/>
        </w:rPr>
        <w:t xml:space="preserve"> and, as such, </w:t>
      </w:r>
      <w:r w:rsidR="000F4F0D" w:rsidRPr="00D71CA2">
        <w:rPr>
          <w:lang w:eastAsia="fr-BE"/>
        </w:rPr>
        <w:t>it</w:t>
      </w:r>
      <w:r w:rsidRPr="00D71CA2">
        <w:rPr>
          <w:lang w:eastAsia="fr-BE"/>
        </w:rPr>
        <w:t xml:space="preserve"> will contribute to </w:t>
      </w:r>
      <w:r w:rsidR="000F4F0D" w:rsidRPr="00D71CA2">
        <w:rPr>
          <w:lang w:eastAsia="fr-BE"/>
        </w:rPr>
        <w:t xml:space="preserve">achieve </w:t>
      </w:r>
      <w:r w:rsidRPr="00D71CA2">
        <w:rPr>
          <w:lang w:eastAsia="fr-BE"/>
        </w:rPr>
        <w:t xml:space="preserve">the </w:t>
      </w:r>
      <w:r w:rsidR="000F4F0D" w:rsidRPr="00D71CA2">
        <w:rPr>
          <w:lang w:eastAsia="fr-BE"/>
        </w:rPr>
        <w:t>objectives</w:t>
      </w:r>
      <w:r w:rsidRPr="00D71CA2">
        <w:rPr>
          <w:lang w:eastAsia="fr-BE"/>
        </w:rPr>
        <w:t xml:space="preserve"> of the Green Deal (incl. Farm-to-Fork-Strategy) and </w:t>
      </w:r>
      <w:r w:rsidR="000F4F0D" w:rsidRPr="00D71CA2">
        <w:rPr>
          <w:lang w:eastAsia="fr-BE"/>
        </w:rPr>
        <w:t xml:space="preserve">of </w:t>
      </w:r>
      <w:r w:rsidRPr="00D71CA2">
        <w:rPr>
          <w:lang w:eastAsia="fr-BE"/>
        </w:rPr>
        <w:t xml:space="preserve">the Common Agricultural Policy </w:t>
      </w:r>
      <w:r w:rsidR="000F4F0D" w:rsidRPr="00D71CA2">
        <w:rPr>
          <w:lang w:eastAsia="fr-BE"/>
        </w:rPr>
        <w:t>and other sustainability related goals</w:t>
      </w:r>
      <w:r w:rsidRPr="00D71CA2">
        <w:rPr>
          <w:lang w:eastAsia="fr-BE"/>
        </w:rPr>
        <w:t xml:space="preserve"> as well as to the objectives of the overall ambition of achieving an economy that works for all.</w:t>
      </w:r>
    </w:p>
    <w:p w14:paraId="4830BEE3" w14:textId="77777777" w:rsidR="00311F39" w:rsidRPr="00D71CA2" w:rsidRDefault="298E178F" w:rsidP="00311F39">
      <w:pPr>
        <w:pStyle w:val="BoxHeading"/>
      </w:pPr>
      <w:r w:rsidRPr="00D71CA2">
        <w:t>Scope</w:t>
      </w:r>
    </w:p>
    <w:p w14:paraId="1117D685" w14:textId="77777777" w:rsidR="00D50A14" w:rsidRPr="00D71CA2" w:rsidRDefault="000F4F0D" w:rsidP="000B5606">
      <w:pPr>
        <w:pStyle w:val="Normaltext"/>
      </w:pPr>
      <w:r w:rsidRPr="00D71CA2">
        <w:t>The action aim</w:t>
      </w:r>
      <w:r w:rsidR="00501858">
        <w:t>s</w:t>
      </w:r>
      <w:r w:rsidRPr="00D71CA2">
        <w:t xml:space="preserve"> to create a platform (a federated systems) implementing</w:t>
      </w:r>
      <w:r w:rsidR="298E178F" w:rsidRPr="00D71CA2">
        <w:t xml:space="preserve"> a common European agricultural data space. The data space may not be established from scratch but may combine existing data platforms and data sets. As such, the European data space might be seen as a distributed system comprising different data platforms, which have implemented common interoperability mechanisms. The data sources could come from open data, different data platforms such as Farm Management Systems (FMS), or from existing data platforms supported by ecosystems where stakeholders already share data and public administrations. </w:t>
      </w:r>
    </w:p>
    <w:p w14:paraId="5A8D6DCD" w14:textId="77777777" w:rsidR="00D50A14" w:rsidRPr="00D71CA2" w:rsidRDefault="298E178F" w:rsidP="000B5606">
      <w:pPr>
        <w:pStyle w:val="Normaltext"/>
      </w:pPr>
      <w:r w:rsidRPr="00D71CA2">
        <w:t xml:space="preserve">The implementation of the European data space will require key players/suppliers of the data space to agree on a set of interoperability mechanisms such as architecture of a distributed or similar system, specification on a reference API, meta-data, etc.  The definition of the interoperability mechanisms will be elaborated in close cooperation with the </w:t>
      </w:r>
      <w:r w:rsidR="00656BFF" w:rsidRPr="00D71CA2">
        <w:t>Data Spaces Support Centre</w:t>
      </w:r>
      <w:r w:rsidRPr="00D71CA2">
        <w:t xml:space="preserve">. The support </w:t>
      </w:r>
      <w:r w:rsidR="005C520E" w:rsidRPr="00D71CA2">
        <w:t>centre</w:t>
      </w:r>
      <w:r w:rsidRPr="00D71CA2">
        <w:t xml:space="preserve"> will be set up and will  coordinate all relevant actions on sectorial data spaces (see </w:t>
      </w:r>
      <w:r w:rsidR="000B5606" w:rsidRPr="00D71CA2">
        <w:fldChar w:fldCharType="begin"/>
      </w:r>
      <w:r w:rsidR="000B5606" w:rsidRPr="00D71CA2">
        <w:instrText xml:space="preserve"> REF _Ref53741391 \r \h </w:instrText>
      </w:r>
      <w:r w:rsidR="000B5606" w:rsidRPr="00D71CA2">
        <w:fldChar w:fldCharType="separate"/>
      </w:r>
      <w:r w:rsidR="000B5606" w:rsidRPr="00D71CA2">
        <w:t>2.2.2.1</w:t>
      </w:r>
      <w:r w:rsidR="000B5606" w:rsidRPr="00D71CA2">
        <w:fldChar w:fldCharType="end"/>
      </w:r>
      <w:r w:rsidRPr="00D71CA2">
        <w:t>).</w:t>
      </w:r>
    </w:p>
    <w:p w14:paraId="7EBA483B" w14:textId="77777777" w:rsidR="00D50A14" w:rsidRPr="00D71CA2" w:rsidRDefault="298E178F" w:rsidP="000B5606">
      <w:pPr>
        <w:pStyle w:val="Normaltext"/>
      </w:pPr>
      <w:r w:rsidRPr="00D71CA2">
        <w:t>The selected project shall:</w:t>
      </w:r>
    </w:p>
    <w:p w14:paraId="4B71FBD0" w14:textId="77777777" w:rsidR="000F4F0D" w:rsidRPr="00D71CA2" w:rsidRDefault="000F4F0D" w:rsidP="59B50B14">
      <w:pPr>
        <w:pStyle w:val="Normaltext"/>
        <w:numPr>
          <w:ilvl w:val="0"/>
          <w:numId w:val="207"/>
        </w:numPr>
      </w:pPr>
      <w:r w:rsidRPr="00D71CA2">
        <w:t>Implement a specific design approach in line with the multi-stakeholder governance scheme elaborated by the first action</w:t>
      </w:r>
    </w:p>
    <w:p w14:paraId="6ED6487B" w14:textId="77777777" w:rsidR="00D50A14" w:rsidRPr="00D71CA2" w:rsidRDefault="000F4F0D" w:rsidP="611D77F3">
      <w:pPr>
        <w:pStyle w:val="Normaltext"/>
        <w:numPr>
          <w:ilvl w:val="0"/>
          <w:numId w:val="207"/>
        </w:numPr>
      </w:pPr>
      <w:r w:rsidRPr="00D71CA2">
        <w:t xml:space="preserve">Leveraging on the Support Centre common building blocks, define and develop </w:t>
      </w:r>
      <w:r w:rsidR="298E178F" w:rsidRPr="00D71CA2">
        <w:t>the needed interoperability mechanisms like but not limited to reference architecture of the data space, specification of a reference API, meta-data definitions concerning the private and public input data</w:t>
      </w:r>
    </w:p>
    <w:p w14:paraId="2DA7826F" w14:textId="77777777" w:rsidR="00D50A14" w:rsidRPr="00D71CA2" w:rsidRDefault="298E178F" w:rsidP="2F494936">
      <w:pPr>
        <w:pStyle w:val="Normaltext"/>
        <w:numPr>
          <w:ilvl w:val="0"/>
          <w:numId w:val="207"/>
        </w:numPr>
      </w:pPr>
      <w:r w:rsidRPr="00D71CA2">
        <w:t xml:space="preserve">Procure any </w:t>
      </w:r>
      <w:r w:rsidR="000F4F0D" w:rsidRPr="00D71CA2">
        <w:t xml:space="preserve">additional data-space specific </w:t>
      </w:r>
      <w:r w:rsidRPr="00D71CA2">
        <w:t>needed building blocks identified in the reference architecture.</w:t>
      </w:r>
    </w:p>
    <w:p w14:paraId="0E439799" w14:textId="77777777" w:rsidR="00D50A14" w:rsidRPr="00D71CA2" w:rsidRDefault="298E178F" w:rsidP="611D77F3">
      <w:pPr>
        <w:pStyle w:val="Normaltext"/>
        <w:numPr>
          <w:ilvl w:val="0"/>
          <w:numId w:val="207"/>
        </w:numPr>
      </w:pPr>
      <w:r w:rsidRPr="00D71CA2">
        <w:t xml:space="preserve">Deploy and customise the platform supporting the </w:t>
      </w:r>
      <w:r w:rsidR="000F4F0D" w:rsidRPr="00D71CA2">
        <w:t xml:space="preserve">common agriculture </w:t>
      </w:r>
      <w:r w:rsidRPr="00D71CA2">
        <w:t>European data space.</w:t>
      </w:r>
    </w:p>
    <w:p w14:paraId="521B6FB2" w14:textId="77777777" w:rsidR="00311F39" w:rsidRPr="00D71CA2" w:rsidRDefault="298E178F" w:rsidP="262A8E66">
      <w:pPr>
        <w:pStyle w:val="Normaltext"/>
        <w:numPr>
          <w:ilvl w:val="0"/>
          <w:numId w:val="207"/>
        </w:numPr>
      </w:pPr>
      <w:r w:rsidRPr="00D71CA2">
        <w:lastRenderedPageBreak/>
        <w:t>Run the platform and demonstrate it with several use cases.</w:t>
      </w:r>
      <w:r w:rsidR="0097134C" w:rsidRPr="00D71CA2">
        <w:t xml:space="preserve"> Effort should be spent to reach multiple audiences from farmer representatives to policy officials with effective communication and outreach expected.</w:t>
      </w:r>
    </w:p>
    <w:p w14:paraId="0198D277" w14:textId="77777777" w:rsidR="000F4F0D" w:rsidRPr="00D71CA2" w:rsidRDefault="000F4F0D" w:rsidP="611D77F3">
      <w:pPr>
        <w:pStyle w:val="Normaltext"/>
        <w:numPr>
          <w:ilvl w:val="0"/>
          <w:numId w:val="207"/>
        </w:numPr>
      </w:pPr>
      <w:r w:rsidRPr="00D71CA2">
        <w:t>Ensure the sustainability of the data platform safeguarding the rights of the various users.</w:t>
      </w:r>
    </w:p>
    <w:p w14:paraId="5ECEC7B1" w14:textId="77777777" w:rsidR="00311F39" w:rsidRPr="00D71CA2" w:rsidRDefault="298E178F" w:rsidP="00311F39">
      <w:pPr>
        <w:pStyle w:val="BoxHeading"/>
      </w:pPr>
      <w:r w:rsidRPr="00D71CA2">
        <w:t>Outcomes and deliverables</w:t>
      </w:r>
    </w:p>
    <w:p w14:paraId="3DCFAE70" w14:textId="77777777" w:rsidR="00BE371D" w:rsidRPr="00044F61" w:rsidRDefault="005C520E" w:rsidP="005C520E">
      <w:pPr>
        <w:pStyle w:val="Normaltext"/>
        <w:rPr>
          <w:color w:val="000000" w:themeColor="text1"/>
          <w:lang w:eastAsia="fr-BE"/>
        </w:rPr>
      </w:pPr>
      <w:r>
        <w:rPr>
          <w:color w:val="000000" w:themeColor="text1"/>
          <w:lang w:eastAsia="fr-BE"/>
        </w:rPr>
        <w:t>This</w:t>
      </w:r>
      <w:r w:rsidR="00BE371D">
        <w:rPr>
          <w:color w:val="000000" w:themeColor="text1"/>
          <w:lang w:eastAsia="fr-BE"/>
        </w:rPr>
        <w:t xml:space="preserve"> action will </w:t>
      </w:r>
      <w:r>
        <w:rPr>
          <w:color w:val="000000" w:themeColor="text1"/>
          <w:lang w:eastAsia="fr-BE"/>
        </w:rPr>
        <w:t>deploy</w:t>
      </w:r>
      <w:r w:rsidR="00BE371D">
        <w:rPr>
          <w:color w:val="000000" w:themeColor="text1"/>
          <w:lang w:eastAsia="fr-BE"/>
        </w:rPr>
        <w:t xml:space="preserve"> a common European data space </w:t>
      </w:r>
      <w:r>
        <w:rPr>
          <w:color w:val="000000" w:themeColor="text1"/>
          <w:lang w:eastAsia="fr-BE"/>
        </w:rPr>
        <w:t>enabling</w:t>
      </w:r>
      <w:r w:rsidR="00BE371D">
        <w:rPr>
          <w:color w:val="000000" w:themeColor="text1"/>
          <w:lang w:eastAsia="fr-BE"/>
        </w:rPr>
        <w:t xml:space="preserve"> the following :</w:t>
      </w:r>
    </w:p>
    <w:p w14:paraId="6363DB86" w14:textId="77777777" w:rsidR="00D50A14" w:rsidRPr="00D71CA2" w:rsidRDefault="298E178F" w:rsidP="00657BEC">
      <w:pPr>
        <w:pStyle w:val="Normaltext"/>
        <w:numPr>
          <w:ilvl w:val="0"/>
          <w:numId w:val="157"/>
        </w:numPr>
        <w:rPr>
          <w:color w:val="000000" w:themeColor="text1"/>
          <w:lang w:eastAsia="fr-BE"/>
        </w:rPr>
      </w:pPr>
      <w:r w:rsidRPr="00D71CA2">
        <w:rPr>
          <w:lang w:eastAsia="fr-BE"/>
        </w:rPr>
        <w:t xml:space="preserve">Farmers and cooperatives will have access to </w:t>
      </w:r>
      <w:r w:rsidR="000F4F0D" w:rsidRPr="00D71CA2">
        <w:rPr>
          <w:lang w:eastAsia="fr-BE"/>
        </w:rPr>
        <w:t>a</w:t>
      </w:r>
      <w:r w:rsidRPr="00D71CA2">
        <w:rPr>
          <w:lang w:eastAsia="fr-BE"/>
        </w:rPr>
        <w:t xml:space="preserve"> range of </w:t>
      </w:r>
      <w:r w:rsidR="000F4F0D" w:rsidRPr="00D71CA2">
        <w:rPr>
          <w:lang w:eastAsia="fr-BE"/>
        </w:rPr>
        <w:t xml:space="preserve">new </w:t>
      </w:r>
      <w:r w:rsidRPr="00D71CA2">
        <w:rPr>
          <w:lang w:eastAsia="fr-BE"/>
        </w:rPr>
        <w:t>services, make use of compiled data for different farming systems and high value data sets</w:t>
      </w:r>
      <w:r w:rsidR="000F4F0D" w:rsidRPr="00D71CA2">
        <w:rPr>
          <w:lang w:eastAsia="fr-BE"/>
        </w:rPr>
        <w:t xml:space="preserve"> and possibly other public data sets</w:t>
      </w:r>
      <w:r w:rsidRPr="00D71CA2">
        <w:rPr>
          <w:lang w:eastAsia="fr-BE"/>
        </w:rPr>
        <w:t xml:space="preserve">. </w:t>
      </w:r>
    </w:p>
    <w:p w14:paraId="08E97F8C" w14:textId="77777777" w:rsidR="00D50A14" w:rsidRPr="00D71CA2" w:rsidRDefault="000F4F0D" w:rsidP="00657BEC">
      <w:pPr>
        <w:pStyle w:val="Normaltext"/>
        <w:numPr>
          <w:ilvl w:val="0"/>
          <w:numId w:val="157"/>
        </w:numPr>
        <w:rPr>
          <w:color w:val="000000" w:themeColor="text1"/>
          <w:lang w:eastAsia="fr-BE"/>
        </w:rPr>
      </w:pPr>
      <w:r w:rsidRPr="00D71CA2">
        <w:rPr>
          <w:lang w:eastAsia="fr-BE"/>
        </w:rPr>
        <w:t>Private sector</w:t>
      </w:r>
      <w:r w:rsidR="298E178F" w:rsidRPr="00D71CA2">
        <w:rPr>
          <w:lang w:eastAsia="fr-BE"/>
        </w:rPr>
        <w:t>, in particularly SMEs, which do not have a critical of mass of reference farms, and suppliers will benefit from larger sets of data to broaden their offers in terms of services to the farmers.</w:t>
      </w:r>
    </w:p>
    <w:p w14:paraId="00CEC580" w14:textId="77777777" w:rsidR="00D50A14" w:rsidRPr="00D71CA2" w:rsidRDefault="298E178F" w:rsidP="00657BEC">
      <w:pPr>
        <w:pStyle w:val="Normaltext"/>
        <w:numPr>
          <w:ilvl w:val="0"/>
          <w:numId w:val="157"/>
        </w:numPr>
        <w:rPr>
          <w:color w:val="000000" w:themeColor="text1"/>
          <w:lang w:eastAsia="fr-BE"/>
        </w:rPr>
      </w:pPr>
      <w:r w:rsidRPr="00D71CA2">
        <w:rPr>
          <w:lang w:eastAsia="fr-BE"/>
        </w:rPr>
        <w:t>Decrease of emissions/ increased environmental performance</w:t>
      </w:r>
      <w:r w:rsidR="0097134C" w:rsidRPr="00D71CA2">
        <w:rPr>
          <w:lang w:eastAsia="fr-BE"/>
        </w:rPr>
        <w:t>. The project will be asked to identify suitable KPIs in terms of emissions/environment and demonstrate how they will achieve them.</w:t>
      </w:r>
    </w:p>
    <w:p w14:paraId="177B765A" w14:textId="77777777" w:rsidR="0029793B" w:rsidRDefault="298E178F" w:rsidP="003E00E3">
      <w:pPr>
        <w:pStyle w:val="Normaltext"/>
        <w:numPr>
          <w:ilvl w:val="0"/>
          <w:numId w:val="157"/>
        </w:numPr>
        <w:rPr>
          <w:color w:val="000000" w:themeColor="text1"/>
          <w:lang w:eastAsia="fr-BE"/>
        </w:rPr>
      </w:pPr>
      <w:r w:rsidRPr="00D71CA2">
        <w:rPr>
          <w:lang w:eastAsia="fr-BE"/>
        </w:rPr>
        <w:t xml:space="preserve">The compilation of the open data will form a basis for strengthening </w:t>
      </w:r>
      <w:proofErr w:type="spellStart"/>
      <w:r w:rsidRPr="00D71CA2">
        <w:rPr>
          <w:lang w:eastAsia="fr-BE"/>
        </w:rPr>
        <w:t>agri</w:t>
      </w:r>
      <w:proofErr w:type="spellEnd"/>
      <w:r w:rsidRPr="00D71CA2">
        <w:rPr>
          <w:lang w:eastAsia="fr-BE"/>
        </w:rPr>
        <w:t>-environmental and policy monitoring capacities, policy evaluations, impact assessment of policy proposals, and can form an input to e.g. the proposed Horizon Europe partnership Agriculture of Data, and thus serve the interests of other stakeholder/ the public goods.</w:t>
      </w:r>
    </w:p>
    <w:p w14:paraId="76780CAC" w14:textId="77777777" w:rsidR="003E00E3" w:rsidRPr="003E00E3" w:rsidRDefault="003E00E3" w:rsidP="003E00E3">
      <w:pPr>
        <w:pStyle w:val="Normaltext"/>
        <w:ind w:left="720"/>
        <w:rPr>
          <w:color w:val="000000" w:themeColor="text1"/>
          <w:lang w:eastAsia="fr-BE"/>
        </w:rPr>
      </w:pPr>
    </w:p>
    <w:tbl>
      <w:tblPr>
        <w:tblW w:w="0" w:type="auto"/>
        <w:tblCellMar>
          <w:left w:w="0" w:type="dxa"/>
          <w:right w:w="0" w:type="dxa"/>
        </w:tblCellMar>
        <w:tblLook w:val="04A0" w:firstRow="1" w:lastRow="0" w:firstColumn="1" w:lastColumn="0" w:noHBand="0" w:noVBand="1"/>
      </w:tblPr>
      <w:tblGrid>
        <w:gridCol w:w="4534"/>
        <w:gridCol w:w="4518"/>
      </w:tblGrid>
      <w:tr w:rsidR="0029793B" w:rsidRPr="00D71CA2" w14:paraId="0D1F8CA2" w14:textId="77777777" w:rsidTr="59B50B14">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B0DBE" w14:textId="77777777" w:rsidR="0029793B" w:rsidRPr="00D71CA2" w:rsidRDefault="0029793B" w:rsidP="00EE047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9B1FCB" w14:textId="77777777" w:rsidR="0029793B" w:rsidRPr="005B315D" w:rsidRDefault="0029793B" w:rsidP="005B315D">
            <w:pPr>
              <w:pStyle w:val="Normaltext"/>
            </w:pPr>
            <w:r w:rsidRPr="005B315D">
              <w:t>Simple Grant</w:t>
            </w:r>
          </w:p>
        </w:tc>
      </w:tr>
      <w:tr w:rsidR="0029793B" w:rsidRPr="00D71CA2" w14:paraId="083B017C"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2ED2F" w14:textId="77777777" w:rsidR="0029793B" w:rsidRPr="00D71CA2" w:rsidRDefault="0029793B" w:rsidP="00EE047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431DEBF" w14:textId="77777777" w:rsidR="0029793B" w:rsidRPr="00D71CA2" w:rsidRDefault="0029793B" w:rsidP="00EE047A">
            <w:pPr>
              <w:pStyle w:val="Normaltext"/>
            </w:pPr>
            <w:r w:rsidRPr="00D71CA2">
              <w:t>[ 5-15 MEUR]</w:t>
            </w:r>
          </w:p>
        </w:tc>
      </w:tr>
      <w:tr w:rsidR="0029793B" w:rsidRPr="00D71CA2" w14:paraId="072FC73D"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49915" w14:textId="77777777" w:rsidR="0029793B" w:rsidRPr="00D71CA2" w:rsidRDefault="0029793B" w:rsidP="00EE047A">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D61ACD1" w14:textId="77777777" w:rsidR="0029793B" w:rsidRPr="00D71CA2" w:rsidRDefault="0029793B" w:rsidP="00EE047A">
            <w:pPr>
              <w:pStyle w:val="Normaltext"/>
            </w:pPr>
            <w:r w:rsidRPr="00D71CA2">
              <w:t>Fourth Call</w:t>
            </w:r>
          </w:p>
        </w:tc>
      </w:tr>
      <w:tr w:rsidR="0029793B" w:rsidRPr="00D71CA2" w14:paraId="14EC3798"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B258F" w14:textId="77777777" w:rsidR="0029793B" w:rsidRPr="00D71CA2" w:rsidRDefault="0029793B" w:rsidP="00EE047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3DCB3D9" w14:textId="77777777" w:rsidR="0029793B" w:rsidRPr="00D71CA2" w:rsidRDefault="0029793B" w:rsidP="00EE047A">
            <w:pPr>
              <w:pStyle w:val="Normaltext"/>
            </w:pPr>
            <w:r w:rsidRPr="00D71CA2">
              <w:t>36 months</w:t>
            </w:r>
          </w:p>
        </w:tc>
      </w:tr>
      <w:tr w:rsidR="0029793B" w:rsidRPr="00D71CA2" w14:paraId="5EA8EB42"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D78B1" w14:textId="77777777" w:rsidR="0029793B" w:rsidRPr="00414988" w:rsidRDefault="00414988" w:rsidP="00EE047A">
            <w:pPr>
              <w:pStyle w:val="Normaltext"/>
              <w:rPr>
                <w:lang w:val="fr-BE"/>
              </w:rPr>
            </w:pPr>
            <w:r w:rsidRPr="00414988">
              <w:rPr>
                <w:lang w:val="fr-BE"/>
              </w:rPr>
              <w:t>Indicative budget per grant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6ABFA2A" w14:textId="77777777" w:rsidR="0029793B" w:rsidRPr="00D71CA2" w:rsidRDefault="0029793B" w:rsidP="00EE047A">
            <w:pPr>
              <w:pStyle w:val="Normaltext"/>
            </w:pPr>
            <w:r w:rsidRPr="00D71CA2">
              <w:t>[ 5-15 MEUR]</w:t>
            </w:r>
          </w:p>
        </w:tc>
      </w:tr>
    </w:tbl>
    <w:p w14:paraId="11562031" w14:textId="77777777" w:rsidR="00311F39" w:rsidRPr="00D71CA2" w:rsidRDefault="00311F39" w:rsidP="001643F5">
      <w:pPr>
        <w:pStyle w:val="BoxHeading"/>
        <w:rPr>
          <w:i w:val="0"/>
        </w:rPr>
      </w:pPr>
    </w:p>
    <w:p w14:paraId="301DA9C7" w14:textId="77777777" w:rsidR="008C7C04" w:rsidRPr="00D71CA2" w:rsidRDefault="298E178F" w:rsidP="00F47007">
      <w:pPr>
        <w:pStyle w:val="Naslov4"/>
      </w:pPr>
      <w:bookmarkStart w:id="536" w:name="_Toc45902650"/>
      <w:bookmarkStart w:id="537" w:name="_Toc45903905"/>
      <w:bookmarkStart w:id="538" w:name="_Toc45905051"/>
      <w:bookmarkStart w:id="539" w:name="_Toc46408472"/>
      <w:bookmarkStart w:id="540" w:name="_Toc47713852"/>
      <w:bookmarkStart w:id="541" w:name="_Toc50047424"/>
      <w:bookmarkStart w:id="542" w:name="_Toc50047522"/>
      <w:bookmarkStart w:id="543" w:name="_Toc50049832"/>
      <w:bookmarkStart w:id="544" w:name="_Toc50052744"/>
      <w:bookmarkStart w:id="545" w:name="_Toc50053626"/>
      <w:bookmarkStart w:id="546" w:name="_Toc51152234"/>
      <w:bookmarkStart w:id="547" w:name="_Toc51152327"/>
      <w:bookmarkStart w:id="548" w:name="_Toc51324290"/>
      <w:bookmarkStart w:id="549" w:name="_Toc53742152"/>
      <w:bookmarkStart w:id="550" w:name="_Toc55903575"/>
      <w:bookmarkStart w:id="551" w:name="_Toc55903740"/>
      <w:bookmarkStart w:id="552" w:name="_Toc55911324"/>
      <w:bookmarkStart w:id="553" w:name="_Toc55917793"/>
      <w:bookmarkStart w:id="554" w:name="_Toc55921466"/>
      <w:bookmarkStart w:id="555" w:name="_Toc55925572"/>
      <w:bookmarkStart w:id="556" w:name="_Toc55931008"/>
      <w:bookmarkStart w:id="557" w:name="_Toc55936126"/>
      <w:bookmarkStart w:id="558" w:name="_Toc55982315"/>
      <w:bookmarkStart w:id="559" w:name="_Toc56178228"/>
      <w:bookmarkStart w:id="560" w:name="_Toc56440550"/>
      <w:bookmarkStart w:id="561" w:name="_Toc56441470"/>
      <w:r w:rsidRPr="00D71CA2">
        <w:t>Data Space for Cultural Heritage</w:t>
      </w:r>
      <w:bookmarkStart w:id="562" w:name="_Toc38028611"/>
      <w:bookmarkStart w:id="563" w:name="_Toc38028831"/>
      <w:bookmarkStart w:id="564" w:name="_Toc38360553"/>
      <w:bookmarkStart w:id="565" w:name="_Toc38364998"/>
      <w:bookmarkStart w:id="566" w:name="_Toc38366582"/>
      <w:bookmarkStart w:id="567" w:name="_Toc39745336"/>
      <w:bookmarkStart w:id="568" w:name="_Toc39830419"/>
      <w:bookmarkStart w:id="569" w:name="_Toc39836014"/>
      <w:bookmarkStart w:id="570" w:name="_Toc39844428"/>
      <w:bookmarkStart w:id="571" w:name="_Toc39845087"/>
      <w:bookmarkStart w:id="572" w:name="_Toc39848554"/>
      <w:bookmarkStart w:id="573" w:name="_Toc39849194"/>
      <w:bookmarkStart w:id="574" w:name="_Toc39849506"/>
      <w:bookmarkStart w:id="575" w:name="_Toc39849966"/>
      <w:bookmarkStart w:id="576" w:name="_Toc39853529"/>
      <w:bookmarkStart w:id="577" w:name="_Toc39855045"/>
      <w:bookmarkStart w:id="578" w:name="_Toc39858172"/>
      <w:bookmarkStart w:id="579" w:name="_Toc39858656"/>
      <w:bookmarkStart w:id="580" w:name="_Toc43910459"/>
      <w:bookmarkStart w:id="581" w:name="_Toc43910890"/>
      <w:bookmarkStart w:id="582" w:name="_Toc43914284"/>
      <w:bookmarkStart w:id="583" w:name="_Toc43995891"/>
      <w:bookmarkStart w:id="584" w:name="_Toc43997075"/>
      <w:bookmarkStart w:id="585" w:name="_Toc43997556"/>
      <w:bookmarkStart w:id="586" w:name="_Toc44000122"/>
      <w:bookmarkStart w:id="587" w:name="_Toc44000324"/>
      <w:bookmarkStart w:id="588" w:name="_Toc44005759"/>
      <w:bookmarkStart w:id="589" w:name="_Toc44005849"/>
      <w:bookmarkStart w:id="590" w:name="_Toc44079323"/>
      <w:bookmarkStart w:id="591" w:name="_Toc44079598"/>
      <w:bookmarkStart w:id="592" w:name="_Toc44080422"/>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7D07170C" w14:textId="77777777" w:rsidR="008C7C04" w:rsidRPr="00D71CA2" w:rsidRDefault="008C7C04" w:rsidP="00350153">
      <w:pPr>
        <w:pStyle w:val="Normaltext"/>
      </w:pPr>
      <w:r w:rsidRPr="00D71CA2">
        <w:t>This action will create the European Common Data Space for Cultural Heritage –</w:t>
      </w:r>
      <w:r w:rsidR="6AE2805D" w:rsidRPr="00D71CA2">
        <w:t xml:space="preserve"> </w:t>
      </w:r>
      <w:r w:rsidRPr="00D71CA2">
        <w:t>Europeana21, a new flagship initiative to provide full support to the digital transformation of Europe’s cultural heritage sector. The Europeana21 PLATFORM, DATA and TRANSFORMATION projects will work in close synergies, through a Steering Group</w:t>
      </w:r>
      <w:r w:rsidR="00CA0375" w:rsidRPr="00D71CA2">
        <w:t xml:space="preserve"> (established unde</w:t>
      </w:r>
      <w:r w:rsidR="58F54836" w:rsidRPr="00D71CA2">
        <w:t>r</w:t>
      </w:r>
      <w:r w:rsidR="00CA0375" w:rsidRPr="00D71CA2">
        <w:t xml:space="preserve"> PLATFORM)</w:t>
      </w:r>
      <w:r w:rsidRPr="00D71CA2">
        <w:t xml:space="preserve"> where all relevant projects and initiatives will regularly exchange ideas and results, and plan the collaboration between the various activities.</w:t>
      </w:r>
      <w:r w:rsidR="00CA0375" w:rsidRPr="00D71CA2">
        <w:t xml:space="preserve"> Each pillar targets a data space dimension</w:t>
      </w:r>
      <w:r w:rsidR="006E6245" w:rsidRPr="00D71CA2">
        <w:t>:</w:t>
      </w:r>
      <w:r w:rsidR="00CA0375" w:rsidRPr="00D71CA2">
        <w:t xml:space="preserve"> infrastructure, databases and support to the digital transformation.</w:t>
      </w:r>
    </w:p>
    <w:p w14:paraId="140C2CCF" w14:textId="77777777" w:rsidR="008C7C04" w:rsidRPr="00D71CA2" w:rsidRDefault="008C7C04" w:rsidP="00F47007">
      <w:pPr>
        <w:pStyle w:val="Naslov5"/>
      </w:pPr>
      <w:bookmarkStart w:id="593" w:name="_Toc53742153"/>
      <w:bookmarkStart w:id="594" w:name="_Toc55903576"/>
      <w:bookmarkStart w:id="595" w:name="_Toc55903741"/>
      <w:bookmarkStart w:id="596" w:name="_Toc55911325"/>
      <w:bookmarkStart w:id="597" w:name="_Toc55917794"/>
      <w:bookmarkStart w:id="598" w:name="_Toc55921467"/>
      <w:bookmarkStart w:id="599" w:name="_Toc55925573"/>
      <w:bookmarkStart w:id="600" w:name="_Toc55931009"/>
      <w:bookmarkStart w:id="601" w:name="_Toc55936127"/>
      <w:bookmarkStart w:id="602" w:name="_Toc55982316"/>
      <w:proofErr w:type="spellStart"/>
      <w:r w:rsidRPr="00F47007">
        <w:t>E</w:t>
      </w:r>
      <w:r w:rsidR="00A713A4" w:rsidRPr="00F47007">
        <w:t>uropeana</w:t>
      </w:r>
      <w:proofErr w:type="spellEnd"/>
      <w:r w:rsidR="00A713A4" w:rsidRPr="00D71CA2">
        <w:t xml:space="preserve"> 21 </w:t>
      </w:r>
      <w:r w:rsidR="00080E4F" w:rsidRPr="00D71CA2">
        <w:t>–</w:t>
      </w:r>
      <w:r w:rsidR="00A713A4" w:rsidRPr="00D71CA2">
        <w:t xml:space="preserve"> Platform</w:t>
      </w:r>
      <w:bookmarkEnd w:id="593"/>
      <w:bookmarkEnd w:id="594"/>
      <w:bookmarkEnd w:id="595"/>
      <w:bookmarkEnd w:id="596"/>
      <w:bookmarkEnd w:id="597"/>
      <w:bookmarkEnd w:id="598"/>
      <w:bookmarkEnd w:id="599"/>
      <w:bookmarkEnd w:id="600"/>
      <w:bookmarkEnd w:id="601"/>
      <w:bookmarkEnd w:id="602"/>
    </w:p>
    <w:p w14:paraId="321FC802" w14:textId="77777777" w:rsidR="008C7C04" w:rsidRPr="00D71CA2" w:rsidRDefault="008C7C04">
      <w:pPr>
        <w:pStyle w:val="Normaltext"/>
        <w:rPr>
          <w:rFonts w:asciiTheme="minorHAnsi" w:eastAsiaTheme="minorEastAsia" w:hAnsiTheme="minorHAnsi" w:cstheme="minorBidi"/>
          <w:i/>
          <w:color w:val="0070C0"/>
          <w:sz w:val="24"/>
          <w:szCs w:val="24"/>
        </w:rPr>
      </w:pPr>
      <w:r w:rsidRPr="00D71CA2">
        <w:rPr>
          <w:rFonts w:asciiTheme="minorHAnsi" w:eastAsiaTheme="minorEastAsia" w:hAnsiTheme="minorHAnsi" w:cstheme="minorBidi"/>
          <w:i/>
          <w:iCs/>
          <w:color w:val="0070C0"/>
          <w:sz w:val="24"/>
          <w:szCs w:val="24"/>
        </w:rPr>
        <w:t>Objective</w:t>
      </w:r>
    </w:p>
    <w:p w14:paraId="0848C128" w14:textId="77777777" w:rsidR="00311F39" w:rsidRPr="00D71CA2" w:rsidRDefault="298E178F" w:rsidP="00311F39">
      <w:pPr>
        <w:pStyle w:val="Normaltext"/>
      </w:pPr>
      <w:r w:rsidRPr="00D71CA2">
        <w:t xml:space="preserve">This action will build upon the current </w:t>
      </w:r>
      <w:proofErr w:type="spellStart"/>
      <w:r w:rsidRPr="00D71CA2">
        <w:t>Europeana</w:t>
      </w:r>
      <w:proofErr w:type="spellEnd"/>
      <w:r w:rsidRPr="00D71CA2">
        <w:t xml:space="preserve"> platform and will </w:t>
      </w:r>
      <w:r w:rsidR="24F65A76" w:rsidRPr="00D71CA2">
        <w:t>vas</w:t>
      </w:r>
      <w:r w:rsidR="2ECBD968" w:rsidRPr="00D71CA2">
        <w:t xml:space="preserve">tly </w:t>
      </w:r>
      <w:r w:rsidRPr="00D71CA2">
        <w:t>expand the current functionalities, in particular in relation to 3D digitisation, re-use of digitised cultural resources and cross-sector cross-border cooperation</w:t>
      </w:r>
      <w:r w:rsidR="006760CD" w:rsidRPr="00D71CA2">
        <w:t>.</w:t>
      </w:r>
    </w:p>
    <w:p w14:paraId="6A26D97F" w14:textId="77777777" w:rsidR="00311F39" w:rsidRPr="00D71CA2" w:rsidRDefault="298E178F" w:rsidP="00311F39">
      <w:pPr>
        <w:pStyle w:val="BoxHeading"/>
      </w:pPr>
      <w:r w:rsidRPr="00D71CA2">
        <w:lastRenderedPageBreak/>
        <w:t>Scope</w:t>
      </w:r>
    </w:p>
    <w:p w14:paraId="6F72BF4A" w14:textId="77777777" w:rsidR="00247A01" w:rsidRPr="00D71CA2" w:rsidRDefault="298E178F" w:rsidP="00247A01">
      <w:pPr>
        <w:pStyle w:val="Normaltext"/>
      </w:pPr>
      <w:r w:rsidRPr="00D71CA2">
        <w:t>The Europeana21 large-scale project will set up and run the first European Common Data Space</w:t>
      </w:r>
      <w:r w:rsidR="6AE2805D" w:rsidRPr="00D71CA2">
        <w:t xml:space="preserve"> for </w:t>
      </w:r>
      <w:r w:rsidRPr="00D71CA2">
        <w:t xml:space="preserve">Cultural Heritage. Europeana21 will provide citizens and professionals with efficient, trusted, easy-to-use and attractive access to digitised European cultural heritage assets. It will be based on the current </w:t>
      </w:r>
      <w:proofErr w:type="spellStart"/>
      <w:r w:rsidRPr="00D71CA2">
        <w:t>Europeana</w:t>
      </w:r>
      <w:proofErr w:type="spellEnd"/>
      <w:r w:rsidRPr="00D71CA2">
        <w:t xml:space="preserve"> platform, encapsulate and links to various initiatives and provide access to databases all over Europe. </w:t>
      </w:r>
    </w:p>
    <w:p w14:paraId="20217824" w14:textId="77777777" w:rsidR="00247A01" w:rsidRPr="00D71CA2" w:rsidRDefault="298E178F" w:rsidP="00247A01">
      <w:pPr>
        <w:pStyle w:val="Normaltext"/>
      </w:pPr>
      <w:r w:rsidRPr="00D71CA2">
        <w:t xml:space="preserve">The </w:t>
      </w:r>
      <w:r w:rsidR="00A713A4" w:rsidRPr="00D71CA2">
        <w:t>platform</w:t>
      </w:r>
      <w:r w:rsidRPr="00D71CA2">
        <w:t xml:space="preserve"> will aim </w:t>
      </w:r>
      <w:r w:rsidR="634C8181" w:rsidRPr="00D71CA2">
        <w:t>at</w:t>
      </w:r>
      <w:r w:rsidR="00A713A4" w:rsidRPr="00D71CA2">
        <w:t>:</w:t>
      </w:r>
    </w:p>
    <w:p w14:paraId="3F0AB31A" w14:textId="77777777" w:rsidR="00247A01" w:rsidRPr="00D71CA2" w:rsidRDefault="298E178F" w:rsidP="00BE7103">
      <w:pPr>
        <w:pStyle w:val="Normaltext"/>
        <w:numPr>
          <w:ilvl w:val="0"/>
          <w:numId w:val="130"/>
        </w:numPr>
      </w:pPr>
      <w:r w:rsidRPr="00D71CA2">
        <w:t xml:space="preserve">significantly strengthening the </w:t>
      </w:r>
      <w:proofErr w:type="spellStart"/>
      <w:r w:rsidRPr="00D71CA2">
        <w:t>Europeana</w:t>
      </w:r>
      <w:proofErr w:type="spellEnd"/>
      <w:r w:rsidRPr="00D71CA2">
        <w:t xml:space="preserve"> portal’s technical capabilities, improving findability and interconnectivity of content and browsing features for end users, including offering, visualising and increasing 3D content, access to data, links to other infrastructures</w:t>
      </w:r>
    </w:p>
    <w:p w14:paraId="1885C4DD" w14:textId="77777777" w:rsidR="00247A01" w:rsidRPr="00D71CA2" w:rsidRDefault="634C8181" w:rsidP="611D77F3">
      <w:pPr>
        <w:pStyle w:val="Normaltext"/>
        <w:numPr>
          <w:ilvl w:val="0"/>
          <w:numId w:val="130"/>
        </w:numPr>
      </w:pPr>
      <w:r w:rsidRPr="00D71CA2">
        <w:t>d</w:t>
      </w:r>
      <w:r w:rsidR="298E178F" w:rsidRPr="00D71CA2">
        <w:t>eveloping a mobile app, 5G-ready, with full access to a maximum of the Europeana21 platform facilities</w:t>
      </w:r>
    </w:p>
    <w:p w14:paraId="5EDE12A6" w14:textId="77777777" w:rsidR="00247A01" w:rsidRPr="00D71CA2" w:rsidRDefault="298E178F" w:rsidP="611D77F3">
      <w:pPr>
        <w:pStyle w:val="Normaltext"/>
        <w:numPr>
          <w:ilvl w:val="0"/>
          <w:numId w:val="130"/>
        </w:numPr>
      </w:pPr>
      <w:r w:rsidRPr="00D71CA2">
        <w:t>improving the quality of service for data providers and aggregators on Europeana21 (shared aggregation infrastructure and services, statistical dashboard, A</w:t>
      </w:r>
      <w:r w:rsidR="6F32C8B3" w:rsidRPr="00D71CA2">
        <w:t>pplication Programming Interfaces (</w:t>
      </w:r>
      <w:r w:rsidRPr="00D71CA2">
        <w:t>APIs</w:t>
      </w:r>
      <w:r w:rsidR="6F32C8B3" w:rsidRPr="00D71CA2">
        <w:t>)</w:t>
      </w:r>
      <w:r w:rsidRPr="00D71CA2">
        <w:t>, multilingualism of searches and metadata)</w:t>
      </w:r>
    </w:p>
    <w:p w14:paraId="087E4545" w14:textId="77777777" w:rsidR="00247A01" w:rsidRPr="00D71CA2" w:rsidRDefault="298E178F" w:rsidP="00BE7103">
      <w:pPr>
        <w:pStyle w:val="Normaltext"/>
        <w:numPr>
          <w:ilvl w:val="0"/>
          <w:numId w:val="130"/>
        </w:numPr>
      </w:pPr>
      <w:r w:rsidRPr="00D71CA2">
        <w:t xml:space="preserve">further enlarging, coordinating and supporting the network of data partners (museums, galleries, libraries, and archives across Europe), accredited aggregators (organised in the form of the </w:t>
      </w:r>
      <w:proofErr w:type="spellStart"/>
      <w:r w:rsidRPr="00D71CA2">
        <w:t>Europeana</w:t>
      </w:r>
      <w:proofErr w:type="spellEnd"/>
      <w:r w:rsidRPr="00D71CA2">
        <w:t xml:space="preserve"> Aggregator Forum) and professionals (experts working in the field of digital heritage, organised in the form of the </w:t>
      </w:r>
      <w:proofErr w:type="spellStart"/>
      <w:r w:rsidRPr="00D71CA2">
        <w:t>Europeana</w:t>
      </w:r>
      <w:proofErr w:type="spellEnd"/>
      <w:r w:rsidRPr="00D71CA2">
        <w:t xml:space="preserve"> Network Association), also exploring links with economic </w:t>
      </w:r>
      <w:proofErr w:type="spellStart"/>
      <w:r w:rsidRPr="00D71CA2">
        <w:t>actors</w:t>
      </w:r>
      <w:proofErr w:type="spellEnd"/>
      <w:r w:rsidRPr="00D71CA2">
        <w:t xml:space="preserve"> such as the creative and content industries (in particular SMEs)</w:t>
      </w:r>
    </w:p>
    <w:p w14:paraId="6F342F2C" w14:textId="77777777" w:rsidR="00247A01" w:rsidRPr="00D71CA2" w:rsidRDefault="298E178F" w:rsidP="00BE7103">
      <w:pPr>
        <w:pStyle w:val="Normaltext"/>
        <w:numPr>
          <w:ilvl w:val="0"/>
          <w:numId w:val="130"/>
        </w:numPr>
      </w:pPr>
      <w:r w:rsidRPr="00D71CA2">
        <w:t xml:space="preserve">promoting high quality content overall on </w:t>
      </w:r>
      <w:proofErr w:type="spellStart"/>
      <w:r w:rsidRPr="00D71CA2">
        <w:t>Europeana</w:t>
      </w:r>
      <w:proofErr w:type="spellEnd"/>
      <w:r w:rsidRPr="00D71CA2">
        <w:t xml:space="preserve"> Collections; investing in a high quality curatorial thematic approach in order to fully use </w:t>
      </w:r>
      <w:proofErr w:type="spellStart"/>
      <w:r w:rsidRPr="00D71CA2">
        <w:t>Europeana</w:t>
      </w:r>
      <w:proofErr w:type="spellEnd"/>
      <w:r w:rsidRPr="00D71CA2">
        <w:t xml:space="preserve"> potential as a powerful platform for storytelling, building narratives with a European perspective across cultural and national borders and thus inspire a sense of shared history and identity among European citizens. Special attention will also be given to tourism, in the context of the post COVID-19 crisis and slow return to normal for tourism and travels.</w:t>
      </w:r>
    </w:p>
    <w:p w14:paraId="40029349" w14:textId="77777777" w:rsidR="00247A01" w:rsidRPr="00D71CA2" w:rsidRDefault="298E178F" w:rsidP="00BE7103">
      <w:pPr>
        <w:pStyle w:val="Normaltext"/>
        <w:numPr>
          <w:ilvl w:val="0"/>
          <w:numId w:val="130"/>
        </w:numPr>
      </w:pPr>
      <w:r w:rsidRPr="00D71CA2">
        <w:t xml:space="preserve">continuing setting standards, best practise and common solutions for digital cultural heritage, improving the </w:t>
      </w:r>
      <w:proofErr w:type="spellStart"/>
      <w:r w:rsidRPr="00D71CA2">
        <w:t>Europeana</w:t>
      </w:r>
      <w:proofErr w:type="spellEnd"/>
      <w:r w:rsidRPr="00D71CA2">
        <w:t xml:space="preserve"> Publishing Framework and its wider take up  </w:t>
      </w:r>
    </w:p>
    <w:p w14:paraId="3DD92B5D" w14:textId="77777777" w:rsidR="00247A01" w:rsidRPr="00D71CA2" w:rsidRDefault="298E178F" w:rsidP="611D77F3">
      <w:pPr>
        <w:pStyle w:val="Normaltext"/>
        <w:numPr>
          <w:ilvl w:val="0"/>
          <w:numId w:val="130"/>
        </w:numPr>
      </w:pPr>
      <w:r w:rsidRPr="00D71CA2">
        <w:t xml:space="preserve">setting up 3D standards, guidelines and providing storage facilities and links to visualisation and re-use on the Europeana21 platform </w:t>
      </w:r>
    </w:p>
    <w:p w14:paraId="4F617270" w14:textId="77777777" w:rsidR="00247A01" w:rsidRPr="00D71CA2" w:rsidRDefault="298E178F" w:rsidP="00247A01">
      <w:pPr>
        <w:pStyle w:val="Normaltext"/>
      </w:pPr>
      <w:r w:rsidRPr="00D71CA2">
        <w:t xml:space="preserve">The project will closely collaborate with the </w:t>
      </w:r>
      <w:r w:rsidR="00A713A4" w:rsidRPr="00D71CA2">
        <w:t>other two work</w:t>
      </w:r>
      <w:r w:rsidR="5EC49BA8" w:rsidRPr="00D71CA2">
        <w:t xml:space="preserve"> </w:t>
      </w:r>
      <w:r w:rsidR="00A713A4" w:rsidRPr="00D71CA2">
        <w:t>strands of Europeana21</w:t>
      </w:r>
      <w:r w:rsidRPr="00D71CA2">
        <w:t xml:space="preserve">. It will establish a Steering Group where all relevant projects and initiatives will regularly exchange ideas and results, and plan the collaboration between the various activities. </w:t>
      </w:r>
    </w:p>
    <w:p w14:paraId="687022DA" w14:textId="77777777" w:rsidR="00311F39" w:rsidRPr="00D71CA2" w:rsidRDefault="298E178F" w:rsidP="00311F39">
      <w:pPr>
        <w:pStyle w:val="BoxHeading"/>
      </w:pPr>
      <w:r w:rsidRPr="00D71CA2">
        <w:t>Outcomes and deliverables</w:t>
      </w:r>
    </w:p>
    <w:p w14:paraId="30F6022D" w14:textId="77777777" w:rsidR="00370FC8" w:rsidRPr="00D71CA2" w:rsidRDefault="298E178F" w:rsidP="00370FC8">
      <w:pPr>
        <w:pStyle w:val="Normaltext"/>
      </w:pPr>
      <w:r w:rsidRPr="00D71CA2">
        <w:t xml:space="preserve">Europeana21 targets the 21st century needs and opportunities of the cultural heritage sector. It will facilitate the digital transformation of the cultural heritage sector and capacity building. In addition to a complete step-up of the platform, it will also include specific actions on 3D technologies and emerging technologies, cloud services, multilingualism, and sharing and re-use of data. </w:t>
      </w:r>
    </w:p>
    <w:p w14:paraId="68BE5149" w14:textId="77777777" w:rsidR="00370FC8" w:rsidRPr="00D71CA2" w:rsidRDefault="00A713A4" w:rsidP="00370FC8">
      <w:pPr>
        <w:pStyle w:val="Normaltext"/>
      </w:pPr>
      <w:r w:rsidRPr="00D71CA2">
        <w:t xml:space="preserve">The funding will enable: </w:t>
      </w:r>
    </w:p>
    <w:p w14:paraId="68414EA9" w14:textId="77777777" w:rsidR="008C7C04" w:rsidRPr="00D71CA2" w:rsidRDefault="008C7C04" w:rsidP="611D77F3">
      <w:pPr>
        <w:pStyle w:val="Normaltext"/>
        <w:numPr>
          <w:ilvl w:val="0"/>
          <w:numId w:val="131"/>
        </w:numPr>
        <w:spacing w:before="0" w:after="120"/>
      </w:pPr>
      <w:r w:rsidRPr="00D71CA2">
        <w:t>a pan-European innovative data platform infrastructure (e.g. viewers for all types of content, storage, handling/management of content, re-use, interlinking and interoperability with other platforms, types of computing services provided such as access to cloud computing resources including AI capabilities)</w:t>
      </w:r>
      <w:r w:rsidR="6E847983" w:rsidRPr="00D71CA2">
        <w:t>;</w:t>
      </w:r>
    </w:p>
    <w:p w14:paraId="2C738DE0" w14:textId="77777777" w:rsidR="008C7C04" w:rsidRPr="00D71CA2" w:rsidRDefault="008C7C04" w:rsidP="00BE7103">
      <w:pPr>
        <w:pStyle w:val="Normaltext"/>
        <w:numPr>
          <w:ilvl w:val="0"/>
          <w:numId w:val="131"/>
        </w:numPr>
        <w:spacing w:before="0" w:after="120"/>
      </w:pPr>
      <w:r w:rsidRPr="00D71CA2">
        <w:t>easy online access to European cultural heritage (including curated content, conducting scientific research, re-use by the Cultural and Creative sector);</w:t>
      </w:r>
    </w:p>
    <w:p w14:paraId="6816941A" w14:textId="77777777" w:rsidR="00370FC8" w:rsidRPr="00D71CA2" w:rsidRDefault="298E178F" w:rsidP="00BE7103">
      <w:pPr>
        <w:pStyle w:val="Normaltext"/>
        <w:numPr>
          <w:ilvl w:val="0"/>
          <w:numId w:val="131"/>
        </w:numPr>
        <w:spacing w:before="0" w:after="120"/>
      </w:pPr>
      <w:r w:rsidRPr="00D71CA2">
        <w:lastRenderedPageBreak/>
        <w:t>numerous digital opportunities for the cultural heritage sector, ranging from virtual visits of museums, libraries, galleries and heritage sites to history reconstruction and education;</w:t>
      </w:r>
    </w:p>
    <w:p w14:paraId="453C9F75" w14:textId="77777777" w:rsidR="00370FC8" w:rsidRPr="00D71CA2" w:rsidRDefault="298E178F" w:rsidP="00BE7103">
      <w:pPr>
        <w:pStyle w:val="Normaltext"/>
        <w:numPr>
          <w:ilvl w:val="0"/>
          <w:numId w:val="131"/>
        </w:numPr>
        <w:spacing w:before="0" w:after="120"/>
      </w:pPr>
      <w:r w:rsidRPr="00D71CA2">
        <w:t>a window to Europe’s history and diversity (raising European soft power, values and unity, and offering a (re)discovery of European heritage);</w:t>
      </w:r>
    </w:p>
    <w:p w14:paraId="41BE2891" w14:textId="77777777" w:rsidR="00370FC8" w:rsidRPr="00D71CA2" w:rsidRDefault="298E178F" w:rsidP="00BE7103">
      <w:pPr>
        <w:pStyle w:val="Normaltext"/>
        <w:numPr>
          <w:ilvl w:val="0"/>
          <w:numId w:val="131"/>
        </w:numPr>
        <w:spacing w:before="0" w:after="120"/>
      </w:pPr>
      <w:r w:rsidRPr="00D71CA2">
        <w:t>potential applications for preservation, restoration, conservation, research, sustainable tourism (including post COVID-19 support to institutions) and education;</w:t>
      </w:r>
    </w:p>
    <w:tbl>
      <w:tblPr>
        <w:tblW w:w="0" w:type="auto"/>
        <w:tblCellSpacing w:w="11" w:type="dxa"/>
        <w:tblLayout w:type="fixed"/>
        <w:tblCellMar>
          <w:top w:w="1106" w:type="dxa"/>
          <w:left w:w="0" w:type="dxa"/>
          <w:bottom w:w="85" w:type="dxa"/>
          <w:right w:w="0" w:type="dxa"/>
        </w:tblCellMar>
        <w:tblLook w:val="04A0" w:firstRow="1" w:lastRow="0" w:firstColumn="1" w:lastColumn="0" w:noHBand="0" w:noVBand="1"/>
      </w:tblPr>
      <w:tblGrid>
        <w:gridCol w:w="4677"/>
        <w:gridCol w:w="4677"/>
      </w:tblGrid>
      <w:tr w:rsidR="006C53C4" w:rsidRPr="00D71CA2" w14:paraId="216A2F0A" w14:textId="77777777" w:rsidTr="00902265">
        <w:trPr>
          <w:tblCellSpacing w:w="11" w:type="dxa"/>
        </w:trPr>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70D15" w14:textId="77777777" w:rsidR="006C53C4" w:rsidRPr="00D71CA2" w:rsidRDefault="006C53C4" w:rsidP="00902265">
            <w:pPr>
              <w:pStyle w:val="Normaltext"/>
              <w:spacing w:before="0"/>
              <w:jc w:val="lef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2DA043" w14:textId="77777777" w:rsidR="006C53C4" w:rsidRPr="00D71CA2" w:rsidRDefault="00BF7E67" w:rsidP="00902265">
            <w:pPr>
              <w:pStyle w:val="Normaltext"/>
              <w:spacing w:before="0"/>
              <w:ind w:left="315" w:hanging="315"/>
              <w:jc w:val="left"/>
              <w:rPr>
                <w:sz w:val="20"/>
                <w:szCs w:val="20"/>
                <w:lang w:eastAsia="en-GB"/>
              </w:rPr>
            </w:pPr>
            <w:r w:rsidRPr="00D71CA2">
              <w:t>Procurement – open call</w:t>
            </w:r>
          </w:p>
        </w:tc>
      </w:tr>
      <w:tr w:rsidR="006C53C4" w:rsidRPr="00D71CA2" w14:paraId="3736DE60" w14:textId="77777777" w:rsidTr="00902265">
        <w:trPr>
          <w:tblCellSpacing w:w="11" w:type="dxa"/>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B607D" w14:textId="77777777" w:rsidR="006C53C4" w:rsidRPr="00D71CA2" w:rsidRDefault="006C53C4" w:rsidP="00902265">
            <w:pPr>
              <w:pStyle w:val="Normaltext"/>
              <w:spacing w:before="0"/>
              <w:jc w:val="lef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14452" w14:textId="77777777" w:rsidR="006C53C4" w:rsidRPr="00D71CA2" w:rsidRDefault="006C53C4" w:rsidP="00902265">
            <w:pPr>
              <w:pStyle w:val="Normaltext"/>
              <w:spacing w:before="0"/>
              <w:jc w:val="left"/>
            </w:pPr>
            <w:r w:rsidRPr="00D71CA2">
              <w:t xml:space="preserve">[ </w:t>
            </w:r>
            <w:r w:rsidR="00C14379" w:rsidRPr="00D71CA2">
              <w:t xml:space="preserve">5-15 </w:t>
            </w:r>
            <w:r w:rsidRPr="00D71CA2">
              <w:t>MEUR]</w:t>
            </w:r>
          </w:p>
        </w:tc>
      </w:tr>
      <w:tr w:rsidR="006C53C4" w:rsidRPr="00D71CA2" w14:paraId="1951B545" w14:textId="77777777" w:rsidTr="00902265">
        <w:trPr>
          <w:tblCellSpacing w:w="11" w:type="dxa"/>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DCCFC" w14:textId="77777777" w:rsidR="006C53C4" w:rsidRPr="00D71CA2" w:rsidRDefault="006C53C4" w:rsidP="00902265">
            <w:pPr>
              <w:pStyle w:val="Normaltext"/>
              <w:spacing w:before="0"/>
              <w:jc w:val="lef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ADBDA7" w14:textId="77777777" w:rsidR="006C53C4" w:rsidRPr="00D71CA2" w:rsidRDefault="004112B9" w:rsidP="00902265">
            <w:pPr>
              <w:pStyle w:val="Normaltext"/>
              <w:spacing w:before="0"/>
              <w:jc w:val="left"/>
            </w:pPr>
            <w:r w:rsidRPr="00D71CA2">
              <w:t>2021</w:t>
            </w:r>
          </w:p>
        </w:tc>
      </w:tr>
      <w:tr w:rsidR="006C53C4" w:rsidRPr="00D71CA2" w14:paraId="6AB5DB98" w14:textId="77777777" w:rsidTr="00902265">
        <w:trPr>
          <w:tblCellSpacing w:w="11" w:type="dxa"/>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3C672" w14:textId="77777777" w:rsidR="006C53C4" w:rsidRPr="00D71CA2" w:rsidRDefault="006C53C4" w:rsidP="00902265">
            <w:pPr>
              <w:pStyle w:val="Normaltext"/>
              <w:spacing w:before="0"/>
              <w:jc w:val="lef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0EDF7" w14:textId="77777777" w:rsidR="006C53C4" w:rsidRPr="00D71CA2" w:rsidRDefault="004112B9" w:rsidP="00902265">
            <w:pPr>
              <w:pStyle w:val="Normaltext"/>
              <w:spacing w:before="0"/>
              <w:jc w:val="left"/>
            </w:pPr>
            <w:r w:rsidRPr="00D71CA2">
              <w:t>48 months</w:t>
            </w:r>
          </w:p>
        </w:tc>
      </w:tr>
    </w:tbl>
    <w:p w14:paraId="5DB63F44" w14:textId="77777777" w:rsidR="006C53C4" w:rsidRPr="00D71CA2" w:rsidRDefault="006C53C4" w:rsidP="00657BEC">
      <w:pPr>
        <w:pStyle w:val="Normaltext"/>
        <w:spacing w:after="120"/>
        <w:rPr>
          <w:rFonts w:asciiTheme="minorHAnsi" w:eastAsiaTheme="minorHAnsi" w:hAnsiTheme="minorHAnsi" w:cstheme="minorBidi"/>
          <w:i/>
          <w:color w:val="0070C0"/>
          <w:sz w:val="24"/>
        </w:rPr>
      </w:pPr>
    </w:p>
    <w:p w14:paraId="33A606DE" w14:textId="77777777" w:rsidR="008C7C04" w:rsidRPr="00D71CA2" w:rsidRDefault="008C7C04" w:rsidP="00F47007">
      <w:pPr>
        <w:pStyle w:val="Naslov5"/>
      </w:pPr>
      <w:bookmarkStart w:id="603" w:name="_Toc55902804"/>
      <w:bookmarkStart w:id="604" w:name="_Toc55903195"/>
      <w:bookmarkStart w:id="605" w:name="_Toc55907980"/>
      <w:bookmarkStart w:id="606" w:name="_Toc53742154"/>
      <w:bookmarkStart w:id="607" w:name="_Toc55903577"/>
      <w:bookmarkStart w:id="608" w:name="_Toc55903742"/>
      <w:bookmarkStart w:id="609" w:name="_Toc55911326"/>
      <w:bookmarkStart w:id="610" w:name="_Toc55917795"/>
      <w:bookmarkStart w:id="611" w:name="_Toc55921468"/>
      <w:bookmarkStart w:id="612" w:name="_Toc55925574"/>
      <w:bookmarkStart w:id="613" w:name="_Toc55931010"/>
      <w:bookmarkStart w:id="614" w:name="_Toc55936128"/>
      <w:bookmarkStart w:id="615" w:name="_Toc55982317"/>
      <w:bookmarkEnd w:id="603"/>
      <w:bookmarkEnd w:id="604"/>
      <w:bookmarkEnd w:id="605"/>
      <w:proofErr w:type="spellStart"/>
      <w:r w:rsidRPr="00D71CA2">
        <w:t>E</w:t>
      </w:r>
      <w:r w:rsidR="00A713A4" w:rsidRPr="00D71CA2">
        <w:t>uropeana</w:t>
      </w:r>
      <w:proofErr w:type="spellEnd"/>
      <w:r w:rsidR="00A713A4" w:rsidRPr="00D71CA2">
        <w:t xml:space="preserve"> 21- Data</w:t>
      </w:r>
      <w:bookmarkEnd w:id="606"/>
      <w:bookmarkEnd w:id="607"/>
      <w:bookmarkEnd w:id="608"/>
      <w:bookmarkEnd w:id="609"/>
      <w:bookmarkEnd w:id="610"/>
      <w:bookmarkEnd w:id="611"/>
      <w:bookmarkEnd w:id="612"/>
      <w:bookmarkEnd w:id="613"/>
      <w:bookmarkEnd w:id="614"/>
      <w:bookmarkEnd w:id="615"/>
    </w:p>
    <w:p w14:paraId="03625376" w14:textId="77777777" w:rsidR="009A420C" w:rsidRPr="00D71CA2" w:rsidRDefault="298E178F" w:rsidP="00B379FB">
      <w:pPr>
        <w:pStyle w:val="BoxHeading"/>
      </w:pPr>
      <w:r w:rsidRPr="00D71CA2">
        <w:t>Objective</w:t>
      </w:r>
    </w:p>
    <w:p w14:paraId="6E287D0D" w14:textId="77777777" w:rsidR="009A420C" w:rsidRPr="00D71CA2" w:rsidRDefault="298E178F" w:rsidP="006C31CD">
      <w:pPr>
        <w:pStyle w:val="Normaltext"/>
      </w:pPr>
      <w:r w:rsidRPr="00D71CA2">
        <w:t xml:space="preserve">This </w:t>
      </w:r>
      <w:r w:rsidR="00A713A4" w:rsidRPr="00D71CA2">
        <w:t>topic</w:t>
      </w:r>
      <w:r w:rsidRPr="00D71CA2">
        <w:t xml:space="preserve"> will contribute to Europeana21, the European Common Data Space for Cultural Heritage –Europeana21, by supporting stakeholders in creating, storing, managing and exploiting data in the field of cultural heritage.</w:t>
      </w:r>
      <w:r w:rsidR="006760CD" w:rsidRPr="00D71CA2">
        <w:t xml:space="preserve"> The work on this </w:t>
      </w:r>
      <w:r w:rsidR="003E00E3" w:rsidRPr="00D71CA2">
        <w:t>work strand</w:t>
      </w:r>
      <w:r w:rsidRPr="00D71CA2">
        <w:t xml:space="preserve"> will </w:t>
      </w:r>
      <w:r w:rsidR="006760CD" w:rsidRPr="00D71CA2">
        <w:t xml:space="preserve">be done </w:t>
      </w:r>
      <w:r w:rsidRPr="00D71CA2">
        <w:t>in close collaboration with the Europeana</w:t>
      </w:r>
      <w:r w:rsidR="006760CD" w:rsidRPr="00D71CA2">
        <w:t>21 P</w:t>
      </w:r>
      <w:r w:rsidR="5EC49BA8" w:rsidRPr="00D71CA2">
        <w:t>LATFORM</w:t>
      </w:r>
      <w:r w:rsidRPr="00D71CA2">
        <w:t>.</w:t>
      </w:r>
    </w:p>
    <w:p w14:paraId="22525BDA" w14:textId="77777777" w:rsidR="009A420C" w:rsidRPr="00D71CA2" w:rsidRDefault="298E178F" w:rsidP="006C31CD">
      <w:pPr>
        <w:pStyle w:val="BoxHeading"/>
      </w:pPr>
      <w:r w:rsidRPr="00D71CA2">
        <w:rPr>
          <w:rStyle w:val="BoxHeadingChar"/>
        </w:rPr>
        <w:t>Scope</w:t>
      </w:r>
    </w:p>
    <w:p w14:paraId="4C9A850C" w14:textId="77777777" w:rsidR="009A420C" w:rsidRPr="00D71CA2" w:rsidRDefault="298E178F" w:rsidP="006C31CD">
      <w:pPr>
        <w:pStyle w:val="Normaltext"/>
      </w:pPr>
      <w:r w:rsidRPr="00D71CA2">
        <w:t>The Europeana21 DATA will provide citizens and professionals with efficient, trusted, easy-to-use and attractive access to digitised European cultural heritage assets. The project will make use of cascading funds to subsidy smaller targeted projects.</w:t>
      </w:r>
    </w:p>
    <w:p w14:paraId="5EEF08CE" w14:textId="77777777" w:rsidR="009A420C" w:rsidRPr="00D71CA2" w:rsidRDefault="298E178F" w:rsidP="006C31CD">
      <w:pPr>
        <w:pStyle w:val="Normaltext"/>
      </w:pPr>
      <w:r w:rsidRPr="00D71CA2">
        <w:t>The project will aim at</w:t>
      </w:r>
      <w:r w:rsidR="00F3730B" w:rsidRPr="00D71CA2">
        <w:t>:</w:t>
      </w:r>
    </w:p>
    <w:p w14:paraId="1331B2D0" w14:textId="77777777" w:rsidR="75AA41C0" w:rsidRPr="00D71CA2" w:rsidRDefault="75AA41C0" w:rsidP="00BF7E67">
      <w:pPr>
        <w:pStyle w:val="Normaltext"/>
        <w:numPr>
          <w:ilvl w:val="0"/>
          <w:numId w:val="156"/>
        </w:numPr>
      </w:pPr>
      <w:r w:rsidRPr="00D71CA2">
        <w:t>defining or selectin</w:t>
      </w:r>
      <w:r w:rsidR="46193AB2" w:rsidRPr="00D71CA2">
        <w:t>g</w:t>
      </w:r>
      <w:r w:rsidRPr="00D71CA2">
        <w:t xml:space="preserve"> a set of standards for the provision of data and datasets related to cultural heritage; including standardi</w:t>
      </w:r>
      <w:r w:rsidR="125DF649" w:rsidRPr="00D71CA2">
        <w:t>s</w:t>
      </w:r>
      <w:r w:rsidRPr="00D71CA2">
        <w:t>ed interfaces for data provision</w:t>
      </w:r>
    </w:p>
    <w:p w14:paraId="74A57F38" w14:textId="77777777" w:rsidR="009A420C" w:rsidRPr="00D71CA2" w:rsidRDefault="298E178F" w:rsidP="00657BEC">
      <w:pPr>
        <w:pStyle w:val="Normaltext"/>
        <w:numPr>
          <w:ilvl w:val="0"/>
          <w:numId w:val="156"/>
        </w:numPr>
      </w:pPr>
      <w:r w:rsidRPr="00D71CA2">
        <w:t>creating, managing and supporting high-value datasets of digital cultural heritage objects of any kind, size and nature (digitised cultural artefacts, digital twins of monuments and sites, born-digital documents), for research and the development of innovative new applications for cultural heritage, and for re-use both in the cultural heritage sector and in other relevant areas, especially tourism, education and other cultural and creative industries. Particular attention will be given to 3D models, their creation, archiving process and access.</w:t>
      </w:r>
    </w:p>
    <w:p w14:paraId="0C0E8740" w14:textId="77777777" w:rsidR="009A420C" w:rsidRPr="00D71CA2" w:rsidRDefault="3F9E07FE" w:rsidP="611D77F3">
      <w:pPr>
        <w:pStyle w:val="Normaltext"/>
        <w:numPr>
          <w:ilvl w:val="0"/>
          <w:numId w:val="156"/>
        </w:numPr>
      </w:pPr>
      <w:r w:rsidRPr="00D71CA2">
        <w:t>l</w:t>
      </w:r>
      <w:r w:rsidR="298E178F" w:rsidRPr="00D71CA2">
        <w:t>inking existing initiatives, clouds facilities and storage facilities in the field of cultural heritage at European level</w:t>
      </w:r>
    </w:p>
    <w:p w14:paraId="24675820" w14:textId="77777777" w:rsidR="009A420C" w:rsidRPr="00D71CA2" w:rsidRDefault="298E178F" w:rsidP="00657BEC">
      <w:pPr>
        <w:pStyle w:val="Normaltext"/>
        <w:numPr>
          <w:ilvl w:val="0"/>
          <w:numId w:val="156"/>
        </w:numPr>
      </w:pPr>
      <w:r w:rsidRPr="00D71CA2">
        <w:t xml:space="preserve">strengthening national </w:t>
      </w:r>
      <w:r w:rsidR="011CF1DA" w:rsidRPr="00D71CA2">
        <w:t xml:space="preserve">and regional </w:t>
      </w:r>
      <w:r w:rsidRPr="00D71CA2">
        <w:t xml:space="preserve">infrastructures and further support to cultural heritage institutions and aggregators for providing to </w:t>
      </w:r>
      <w:proofErr w:type="spellStart"/>
      <w:r w:rsidRPr="00D71CA2">
        <w:t>Europeana</w:t>
      </w:r>
      <w:proofErr w:type="spellEnd"/>
      <w:r w:rsidRPr="00D71CA2">
        <w:t xml:space="preserve"> engaging curated digital cultural content and its metadata of high quality. </w:t>
      </w:r>
    </w:p>
    <w:p w14:paraId="2BAC8E1B" w14:textId="77777777" w:rsidR="009A420C" w:rsidRPr="00D71CA2" w:rsidRDefault="000F0ABE" w:rsidP="00B379FB">
      <w:pPr>
        <w:pStyle w:val="BoxHeading"/>
      </w:pPr>
      <w:r w:rsidRPr="00D71CA2">
        <w:t>Outcomes and deliverables</w:t>
      </w:r>
    </w:p>
    <w:p w14:paraId="15D46A6B" w14:textId="77777777" w:rsidR="009A420C" w:rsidRPr="00D71CA2" w:rsidRDefault="006760CD" w:rsidP="006C31CD">
      <w:pPr>
        <w:pStyle w:val="Normaltext"/>
      </w:pPr>
      <w:r w:rsidRPr="00D71CA2">
        <w:t>The support</w:t>
      </w:r>
      <w:r w:rsidR="298E178F" w:rsidRPr="00D71CA2">
        <w:t xml:space="preserve"> will provide </w:t>
      </w:r>
    </w:p>
    <w:p w14:paraId="11033EBA" w14:textId="77777777" w:rsidR="009A420C" w:rsidRPr="00D71CA2" w:rsidRDefault="006760CD" w:rsidP="00BE7103">
      <w:pPr>
        <w:pStyle w:val="Normaltext"/>
        <w:numPr>
          <w:ilvl w:val="0"/>
          <w:numId w:val="132"/>
        </w:numPr>
      </w:pPr>
      <w:r w:rsidRPr="00D71CA2">
        <w:t xml:space="preserve">an </w:t>
      </w:r>
      <w:r w:rsidR="298E178F" w:rsidRPr="00D71CA2">
        <w:t>increase</w:t>
      </w:r>
      <w:r w:rsidRPr="00D71CA2">
        <w:t>d</w:t>
      </w:r>
      <w:r w:rsidR="298E178F" w:rsidRPr="00D71CA2">
        <w:t xml:space="preserve"> amounts of high-value datasets available for re-use;</w:t>
      </w:r>
    </w:p>
    <w:p w14:paraId="448A0D5B" w14:textId="77777777" w:rsidR="009A420C" w:rsidRPr="00D71CA2" w:rsidRDefault="298E178F" w:rsidP="59B50B14">
      <w:pPr>
        <w:pStyle w:val="Normaltext"/>
        <w:numPr>
          <w:ilvl w:val="0"/>
          <w:numId w:val="132"/>
        </w:numPr>
      </w:pPr>
      <w:r w:rsidRPr="00D71CA2">
        <w:t>access to European cultural heritage data (including for conducting scientific research, preservation and restauration purposes, re-use by the Cultural and Creative sector)</w:t>
      </w:r>
      <w:r w:rsidR="006C53C4" w:rsidRPr="00D71CA2">
        <w:t>.</w:t>
      </w:r>
    </w:p>
    <w:p w14:paraId="7F2F4734" w14:textId="77777777" w:rsidR="006C53C4" w:rsidRPr="00D71CA2" w:rsidRDefault="006C53C4" w:rsidP="00BF7E67">
      <w:pPr>
        <w:pStyle w:val="Normaltext"/>
        <w:ind w:left="720"/>
      </w:pPr>
    </w:p>
    <w:tbl>
      <w:tblPr>
        <w:tblW w:w="0" w:type="auto"/>
        <w:tblCellMar>
          <w:left w:w="0" w:type="dxa"/>
          <w:right w:w="0" w:type="dxa"/>
        </w:tblCellMar>
        <w:tblLook w:val="04A0" w:firstRow="1" w:lastRow="0" w:firstColumn="1" w:lastColumn="0" w:noHBand="0" w:noVBand="1"/>
      </w:tblPr>
      <w:tblGrid>
        <w:gridCol w:w="4529"/>
        <w:gridCol w:w="4523"/>
      </w:tblGrid>
      <w:tr w:rsidR="006C53C4" w:rsidRPr="00D71CA2" w14:paraId="62A637CD" w14:textId="77777777" w:rsidTr="59B50B14">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B8C5A" w14:textId="77777777" w:rsidR="006C53C4" w:rsidRPr="00D71CA2" w:rsidRDefault="006C53C4" w:rsidP="006C53C4">
            <w:pPr>
              <w:pStyle w:val="Normaltext"/>
            </w:pPr>
            <w:r w:rsidRPr="00D71CA2">
              <w:lastRenderedPageBreak/>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43947" w14:textId="77777777" w:rsidR="006C53C4" w:rsidRPr="00D71CA2" w:rsidRDefault="004112B9" w:rsidP="006C53C4">
            <w:pPr>
              <w:pStyle w:val="Normaltext"/>
              <w:spacing w:before="60" w:after="60"/>
              <w:ind w:left="315" w:hanging="315"/>
              <w:jc w:val="left"/>
              <w:rPr>
                <w:sz w:val="20"/>
                <w:szCs w:val="20"/>
                <w:lang w:eastAsia="en-GB"/>
              </w:rPr>
            </w:pPr>
            <w:r w:rsidRPr="00D71CA2">
              <w:t>Simple grant (50% co-funding rate)</w:t>
            </w:r>
          </w:p>
        </w:tc>
      </w:tr>
      <w:tr w:rsidR="006C53C4" w:rsidRPr="00D71CA2" w14:paraId="521266C1"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7999A"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78C7287" w14:textId="77777777" w:rsidR="006C53C4" w:rsidRPr="00D71CA2" w:rsidRDefault="006C53C4" w:rsidP="006C53C4">
            <w:pPr>
              <w:pStyle w:val="Normaltext"/>
            </w:pPr>
            <w:r w:rsidRPr="00D71CA2">
              <w:t>[</w:t>
            </w:r>
            <w:r w:rsidR="004112B9" w:rsidRPr="00D71CA2">
              <w:t xml:space="preserve">2-8 </w:t>
            </w:r>
            <w:r w:rsidRPr="00D71CA2">
              <w:t>MEUR]</w:t>
            </w:r>
          </w:p>
        </w:tc>
      </w:tr>
      <w:tr w:rsidR="006C53C4" w:rsidRPr="00D71CA2" w14:paraId="69F364B9"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CDF6B" w14:textId="77777777" w:rsidR="006C53C4" w:rsidRPr="00D71CA2" w:rsidRDefault="006C53C4" w:rsidP="004112B9">
            <w:pPr>
              <w:pStyle w:val="Normaltext"/>
              <w:rPr>
                <w:highlight w:val="yellow"/>
              </w:rPr>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E13D586" w14:textId="77777777" w:rsidR="006C53C4" w:rsidRPr="00D71CA2" w:rsidRDefault="00C173DD" w:rsidP="006C53C4">
            <w:pPr>
              <w:pStyle w:val="Normaltext"/>
              <w:rPr>
                <w:highlight w:val="yellow"/>
              </w:rPr>
            </w:pPr>
            <w:r w:rsidRPr="00D71CA2">
              <w:t>Second call</w:t>
            </w:r>
          </w:p>
        </w:tc>
      </w:tr>
      <w:tr w:rsidR="006C53C4" w:rsidRPr="00D71CA2" w14:paraId="6A095A94"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BEE64"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CA53C5B" w14:textId="77777777" w:rsidR="006C53C4" w:rsidRPr="00D71CA2" w:rsidRDefault="00123711" w:rsidP="006C53C4">
            <w:pPr>
              <w:pStyle w:val="Normaltext"/>
            </w:pPr>
            <w:r w:rsidRPr="00D71CA2">
              <w:t>36 months</w:t>
            </w:r>
          </w:p>
        </w:tc>
      </w:tr>
      <w:tr w:rsidR="006C53C4" w:rsidRPr="00D71CA2" w14:paraId="7F81B1D5" w14:textId="77777777" w:rsidTr="59B50B14">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4D2C9" w14:textId="77777777" w:rsidR="006C53C4" w:rsidRPr="0042774C" w:rsidRDefault="0042774C" w:rsidP="00123711">
            <w:pPr>
              <w:pStyle w:val="Normaltex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r w:rsidR="006C53C4"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C771586" w14:textId="77777777" w:rsidR="006C53C4" w:rsidRPr="00D71CA2" w:rsidRDefault="006C53C4" w:rsidP="00765EDF">
            <w:pPr>
              <w:pStyle w:val="Normaltext"/>
            </w:pPr>
            <w:r w:rsidRPr="00D71CA2">
              <w:t>[</w:t>
            </w:r>
            <w:r w:rsidR="00765EDF" w:rsidRPr="00D71CA2">
              <w:t>2-8</w:t>
            </w:r>
            <w:r w:rsidR="00123711" w:rsidRPr="00D71CA2">
              <w:t xml:space="preserve"> </w:t>
            </w:r>
            <w:r w:rsidRPr="00D71CA2">
              <w:t>MEUR]</w:t>
            </w:r>
          </w:p>
        </w:tc>
      </w:tr>
    </w:tbl>
    <w:p w14:paraId="2D9037D5" w14:textId="77777777" w:rsidR="006C53C4" w:rsidRPr="00D71CA2" w:rsidRDefault="006C53C4" w:rsidP="006760CD">
      <w:pPr>
        <w:pStyle w:val="Normaltext"/>
        <w:rPr>
          <w:rFonts w:asciiTheme="minorHAnsi" w:eastAsiaTheme="minorHAnsi" w:hAnsiTheme="minorHAnsi" w:cstheme="minorBidi"/>
          <w:i/>
          <w:color w:val="0070C0"/>
          <w:sz w:val="24"/>
        </w:rPr>
      </w:pPr>
    </w:p>
    <w:p w14:paraId="10BABF2C" w14:textId="77777777" w:rsidR="008C7C04" w:rsidRPr="00D71CA2" w:rsidRDefault="008C7C04" w:rsidP="00F47007">
      <w:pPr>
        <w:pStyle w:val="Naslov5"/>
      </w:pPr>
      <w:bookmarkStart w:id="616" w:name="_Toc53742155"/>
      <w:bookmarkStart w:id="617" w:name="_Toc55903578"/>
      <w:bookmarkStart w:id="618" w:name="_Toc55903743"/>
      <w:bookmarkStart w:id="619" w:name="_Toc55911327"/>
      <w:bookmarkStart w:id="620" w:name="_Toc55917796"/>
      <w:bookmarkStart w:id="621" w:name="_Toc55921469"/>
      <w:bookmarkStart w:id="622" w:name="_Toc55925575"/>
      <w:bookmarkStart w:id="623" w:name="_Toc55931011"/>
      <w:bookmarkStart w:id="624" w:name="_Toc55936129"/>
      <w:bookmarkStart w:id="625" w:name="_Toc55982318"/>
      <w:proofErr w:type="spellStart"/>
      <w:r w:rsidRPr="00D71CA2">
        <w:t>E</w:t>
      </w:r>
      <w:r w:rsidR="006760CD" w:rsidRPr="00D71CA2">
        <w:t>uropeana</w:t>
      </w:r>
      <w:proofErr w:type="spellEnd"/>
      <w:r w:rsidR="006760CD" w:rsidRPr="00D71CA2">
        <w:t xml:space="preserve"> 21 - Transformation</w:t>
      </w:r>
      <w:bookmarkEnd w:id="616"/>
      <w:bookmarkEnd w:id="617"/>
      <w:bookmarkEnd w:id="618"/>
      <w:bookmarkEnd w:id="619"/>
      <w:bookmarkEnd w:id="620"/>
      <w:bookmarkEnd w:id="621"/>
      <w:bookmarkEnd w:id="622"/>
      <w:bookmarkEnd w:id="623"/>
      <w:bookmarkEnd w:id="624"/>
      <w:bookmarkEnd w:id="625"/>
    </w:p>
    <w:p w14:paraId="6744B7D3" w14:textId="77777777" w:rsidR="009A420C" w:rsidRPr="00D71CA2" w:rsidRDefault="298E178F" w:rsidP="006C31CD">
      <w:pPr>
        <w:pStyle w:val="BoxHeading"/>
      </w:pPr>
      <w:r w:rsidRPr="00D71CA2">
        <w:t>Objective</w:t>
      </w:r>
      <w:bookmarkStart w:id="626" w:name="_Toc47711398"/>
      <w:bookmarkEnd w:id="626"/>
    </w:p>
    <w:p w14:paraId="524D065F" w14:textId="77777777" w:rsidR="009A420C" w:rsidRPr="00D71CA2" w:rsidRDefault="298E178F" w:rsidP="006C31CD">
      <w:pPr>
        <w:pStyle w:val="Normaltext"/>
      </w:pPr>
      <w:r w:rsidRPr="00D71CA2">
        <w:t>This action will accompany the European Common Data Space for Cultural Heritage –Europeana21, by testing and deploying services supporting the digital transformation of the cultural heritage sector.</w:t>
      </w:r>
      <w:bookmarkStart w:id="627" w:name="_Toc47711399"/>
      <w:bookmarkEnd w:id="627"/>
    </w:p>
    <w:p w14:paraId="6FFA59DA" w14:textId="77777777" w:rsidR="009A420C" w:rsidRPr="00D71CA2" w:rsidRDefault="298E178F" w:rsidP="00350153">
      <w:pPr>
        <w:pStyle w:val="Normaltext"/>
      </w:pPr>
      <w:r w:rsidRPr="00D71CA2">
        <w:t>This action will work in close collaboration with the Europeana21 PLATFORM and DATA projects.</w:t>
      </w:r>
      <w:bookmarkStart w:id="628" w:name="_Toc47711400"/>
      <w:bookmarkEnd w:id="628"/>
    </w:p>
    <w:p w14:paraId="7255FD3F" w14:textId="77777777" w:rsidR="009A420C" w:rsidRPr="00D71CA2" w:rsidRDefault="298E178F" w:rsidP="006C31CD">
      <w:pPr>
        <w:pStyle w:val="BoxHeading"/>
      </w:pPr>
      <w:r w:rsidRPr="00D71CA2">
        <w:t>Scope</w:t>
      </w:r>
      <w:bookmarkStart w:id="629" w:name="_Toc47711401"/>
      <w:bookmarkEnd w:id="629"/>
    </w:p>
    <w:p w14:paraId="67E1603B" w14:textId="77777777" w:rsidR="009A420C" w:rsidRPr="00D71CA2" w:rsidRDefault="298E178F" w:rsidP="006C31CD">
      <w:pPr>
        <w:pStyle w:val="Normaltext"/>
      </w:pPr>
      <w:r w:rsidRPr="00D71CA2">
        <w:t>The Europeana21</w:t>
      </w:r>
      <w:r w:rsidR="516E8BF3" w:rsidRPr="00D71CA2">
        <w:t xml:space="preserve"> </w:t>
      </w:r>
      <w:r w:rsidRPr="00D71CA2">
        <w:t>TRANSFORMATION projects will cover one of the following topics:</w:t>
      </w:r>
      <w:bookmarkStart w:id="630" w:name="_Toc47711402"/>
      <w:bookmarkEnd w:id="630"/>
    </w:p>
    <w:p w14:paraId="4C35AB7F" w14:textId="77777777" w:rsidR="009A420C" w:rsidRPr="00D71CA2" w:rsidRDefault="298E178F" w:rsidP="00BE7103">
      <w:pPr>
        <w:pStyle w:val="Normaltext"/>
        <w:numPr>
          <w:ilvl w:val="0"/>
          <w:numId w:val="133"/>
        </w:numPr>
      </w:pPr>
      <w:r w:rsidRPr="00D71CA2">
        <w:t xml:space="preserve">making use of </w:t>
      </w:r>
      <w:r w:rsidR="005B64D1" w:rsidRPr="00D71CA2">
        <w:t xml:space="preserve">existing </w:t>
      </w:r>
      <w:r w:rsidRPr="00D71CA2">
        <w:t xml:space="preserve">Artificial Intelligence and machine-learning </w:t>
      </w:r>
      <w:r w:rsidR="005B64D1" w:rsidRPr="00D71CA2">
        <w:t xml:space="preserve">systems </w:t>
      </w:r>
      <w:r w:rsidRPr="00D71CA2">
        <w:t>to support the end-users in accessing and using the platform and the data (such as for automatic translation of content or automatic metadata enrichment tools, improving multilingual aspects, or for any other purpose</w:t>
      </w:r>
      <w:bookmarkStart w:id="631" w:name="_Toc47711403"/>
      <w:bookmarkEnd w:id="631"/>
      <w:r w:rsidRPr="00D71CA2">
        <w:t>)</w:t>
      </w:r>
      <w:r w:rsidR="006760CD" w:rsidRPr="00D71CA2">
        <w:t>;</w:t>
      </w:r>
    </w:p>
    <w:p w14:paraId="42010ED6" w14:textId="77777777" w:rsidR="009A420C" w:rsidRPr="00D71CA2" w:rsidRDefault="298E178F" w:rsidP="00BE7103">
      <w:pPr>
        <w:pStyle w:val="Normaltext"/>
        <w:numPr>
          <w:ilvl w:val="0"/>
          <w:numId w:val="133"/>
        </w:numPr>
      </w:pPr>
      <w:r w:rsidRPr="00D71CA2">
        <w:t xml:space="preserve"> </w:t>
      </w:r>
      <w:r w:rsidR="005B64D1" w:rsidRPr="00D71CA2">
        <w:t xml:space="preserve">offering services on the platform such as </w:t>
      </w:r>
      <w:r w:rsidRPr="00D71CA2">
        <w:t>technological tools, technical know-how</w:t>
      </w:r>
      <w:r w:rsidR="005B64D1" w:rsidRPr="00D71CA2">
        <w:t xml:space="preserve"> references</w:t>
      </w:r>
      <w:r w:rsidRPr="00D71CA2">
        <w:t>, 21st century skills and values, knowledge sharing, consultancy and other services supporting and steering cultural heritage institutions in their efforts towards achieving digital transformation</w:t>
      </w:r>
      <w:bookmarkStart w:id="632" w:name="_Toc47711404"/>
      <w:bookmarkEnd w:id="632"/>
      <w:r w:rsidR="006760CD" w:rsidRPr="00D71CA2">
        <w:t>;</w:t>
      </w:r>
    </w:p>
    <w:p w14:paraId="3DA31091" w14:textId="77777777" w:rsidR="009A420C" w:rsidRPr="00D71CA2" w:rsidRDefault="298E178F" w:rsidP="611D77F3">
      <w:pPr>
        <w:pStyle w:val="Normaltext"/>
        <w:numPr>
          <w:ilvl w:val="0"/>
          <w:numId w:val="133"/>
        </w:numPr>
      </w:pPr>
      <w:r w:rsidRPr="00D71CA2">
        <w:t xml:space="preserve">facilitating the capacity building of cultural heritage institutions to enable them to </w:t>
      </w:r>
      <w:r w:rsidR="45738193" w:rsidRPr="00D71CA2">
        <w:t xml:space="preserve">share </w:t>
      </w:r>
      <w:r w:rsidR="0658CBB9" w:rsidRPr="00D71CA2">
        <w:t xml:space="preserve">their </w:t>
      </w:r>
      <w:r w:rsidR="45738193" w:rsidRPr="00D71CA2">
        <w:t xml:space="preserve">data according to standards and to </w:t>
      </w:r>
      <w:r w:rsidRPr="00D71CA2">
        <w:t>use advanced digitisation techniques for better and faster digitisation, preservation and online presentation of digital cultural heritage objects</w:t>
      </w:r>
      <w:bookmarkStart w:id="633" w:name="_Toc47711405"/>
      <w:bookmarkEnd w:id="633"/>
      <w:r w:rsidR="006760CD" w:rsidRPr="00D71CA2">
        <w:t>.</w:t>
      </w:r>
    </w:p>
    <w:p w14:paraId="33BF68F0" w14:textId="77777777" w:rsidR="009A420C" w:rsidRPr="00D71CA2" w:rsidRDefault="298E178F" w:rsidP="006C31CD">
      <w:pPr>
        <w:pStyle w:val="Normaltext"/>
      </w:pPr>
      <w:r w:rsidRPr="00D71CA2">
        <w:t xml:space="preserve">Projects will include full implementation, testing and deployment </w:t>
      </w:r>
      <w:r w:rsidR="0097289A" w:rsidRPr="00D71CA2">
        <w:t xml:space="preserve">of the tools and services </w:t>
      </w:r>
      <w:r w:rsidRPr="00D71CA2">
        <w:t>on the Europeana21 platform.</w:t>
      </w:r>
      <w:bookmarkStart w:id="634" w:name="_Toc47711406"/>
      <w:bookmarkEnd w:id="634"/>
    </w:p>
    <w:p w14:paraId="512985FE" w14:textId="77777777" w:rsidR="2ADDA957" w:rsidRPr="00D71CA2" w:rsidRDefault="298E178F" w:rsidP="00BF7E67">
      <w:pPr>
        <w:pStyle w:val="Normaltext"/>
        <w:rPr>
          <w:rFonts w:cs="Calibri"/>
        </w:rPr>
      </w:pPr>
      <w:r w:rsidRPr="00D71CA2">
        <w:t>Projects will link with other relevant EU-funded initiatives</w:t>
      </w:r>
      <w:r w:rsidR="59B50B14" w:rsidRPr="00D71CA2">
        <w:t>,</w:t>
      </w:r>
      <w:r w:rsidRPr="00D71CA2">
        <w:t xml:space="preserve"> such as the European Competence Centre for the preservation and conservation of Monuments and Site</w:t>
      </w:r>
      <w:r w:rsidR="59B50B14" w:rsidRPr="00D71CA2">
        <w:t xml:space="preserve">s, </w:t>
      </w:r>
      <w:bookmarkStart w:id="635" w:name="_Toc47711407"/>
      <w:bookmarkEnd w:id="635"/>
      <w:r w:rsidR="2ADDA957" w:rsidRPr="00D71CA2">
        <w:rPr>
          <w:rFonts w:cs="Calibri"/>
        </w:rPr>
        <w:t xml:space="preserve">as well as with relevant national and regional initiatives in the Member States. </w:t>
      </w:r>
    </w:p>
    <w:p w14:paraId="41065410" w14:textId="77777777" w:rsidR="009A420C" w:rsidRPr="00D71CA2" w:rsidRDefault="006760CD" w:rsidP="006C31CD">
      <w:pPr>
        <w:pStyle w:val="Normaltext"/>
      </w:pPr>
      <w:bookmarkStart w:id="636" w:name="_Toc47711408"/>
      <w:bookmarkEnd w:id="636"/>
      <w:r w:rsidRPr="00D71CA2">
        <w:t>Funding will reach a</w:t>
      </w:r>
      <w:r w:rsidR="298E178F" w:rsidRPr="00D71CA2">
        <w:t xml:space="preserve">t least one project </w:t>
      </w:r>
      <w:r w:rsidRPr="00D71CA2">
        <w:t>for each one of the three lines of activities above</w:t>
      </w:r>
      <w:r w:rsidR="298E178F" w:rsidRPr="00D71CA2">
        <w:t>.</w:t>
      </w:r>
    </w:p>
    <w:p w14:paraId="2AD3CE25" w14:textId="77777777" w:rsidR="009A420C" w:rsidRPr="00D71CA2" w:rsidRDefault="298E178F" w:rsidP="006C31CD">
      <w:pPr>
        <w:pStyle w:val="BoxHeading"/>
      </w:pPr>
      <w:r w:rsidRPr="00D71CA2">
        <w:t>Outcomes and deliverables</w:t>
      </w:r>
      <w:bookmarkStart w:id="637" w:name="_Toc47711409"/>
      <w:bookmarkEnd w:id="637"/>
    </w:p>
    <w:p w14:paraId="1A981D3D" w14:textId="77777777" w:rsidR="009A420C" w:rsidRPr="00D71CA2" w:rsidRDefault="298E178F" w:rsidP="262A8E66">
      <w:pPr>
        <w:pStyle w:val="Normaltext"/>
      </w:pPr>
      <w:r w:rsidRPr="00D71CA2">
        <w:t xml:space="preserve">Europeana21 targets the 21st century needs and opportunities of the cultural heritage sector. It will facilitate the digital transformation of the cultural heritage sector and capacity building, supporting stakeholders in using and exploiting the </w:t>
      </w:r>
      <w:proofErr w:type="spellStart"/>
      <w:r w:rsidRPr="00D71CA2">
        <w:t>Europeana</w:t>
      </w:r>
      <w:proofErr w:type="spellEnd"/>
      <w:r w:rsidRPr="00D71CA2">
        <w:t xml:space="preserve"> PLATFORM and DATA.</w:t>
      </w:r>
      <w:bookmarkStart w:id="638" w:name="_Toc47711410"/>
      <w:bookmarkEnd w:id="638"/>
    </w:p>
    <w:p w14:paraId="58A65EB0" w14:textId="77777777" w:rsidR="006C53C4" w:rsidRPr="00D71CA2" w:rsidRDefault="006C53C4" w:rsidP="006C31CD">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6C53C4" w:rsidRPr="00D71CA2" w14:paraId="01855184"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8B6241"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4502B2" w14:textId="77777777" w:rsidR="006C53C4" w:rsidRPr="00D71CA2" w:rsidRDefault="00123711" w:rsidP="006C53C4">
            <w:pPr>
              <w:pStyle w:val="Normaltext"/>
              <w:spacing w:before="60" w:after="60"/>
              <w:ind w:left="315" w:hanging="315"/>
              <w:jc w:val="left"/>
              <w:rPr>
                <w:sz w:val="20"/>
                <w:szCs w:val="20"/>
                <w:lang w:eastAsia="en-GB"/>
              </w:rPr>
            </w:pPr>
            <w:r w:rsidRPr="00D71CA2">
              <w:t>Simple grant (50% co-funding rate)</w:t>
            </w:r>
          </w:p>
        </w:tc>
      </w:tr>
      <w:tr w:rsidR="006C53C4" w:rsidRPr="00D71CA2" w14:paraId="033FB909"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4F4A4"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77A208E" w14:textId="77777777" w:rsidR="006C53C4" w:rsidRPr="00D71CA2" w:rsidRDefault="006C53C4" w:rsidP="006C53C4">
            <w:pPr>
              <w:pStyle w:val="Normaltext"/>
            </w:pPr>
            <w:r w:rsidRPr="00D71CA2">
              <w:t>[</w:t>
            </w:r>
            <w:r w:rsidR="00C173DD" w:rsidRPr="00D71CA2">
              <w:t>2</w:t>
            </w:r>
            <w:r w:rsidR="00123711" w:rsidRPr="00D71CA2">
              <w:t>-8</w:t>
            </w:r>
            <w:r w:rsidRPr="00D71CA2">
              <w:t xml:space="preserve"> MEUR]</w:t>
            </w:r>
          </w:p>
        </w:tc>
      </w:tr>
      <w:tr w:rsidR="006C53C4" w:rsidRPr="00D71CA2" w14:paraId="4CFD2B06"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52C1" w14:textId="77777777" w:rsidR="006C53C4" w:rsidRPr="00D71CA2" w:rsidRDefault="006C53C4" w:rsidP="00123711">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73590B5" w14:textId="77777777" w:rsidR="006C53C4" w:rsidRPr="00D71CA2" w:rsidRDefault="00123711" w:rsidP="006C53C4">
            <w:pPr>
              <w:pStyle w:val="Normaltext"/>
            </w:pPr>
            <w:r w:rsidRPr="00D71CA2">
              <w:t>Forth call</w:t>
            </w:r>
          </w:p>
        </w:tc>
      </w:tr>
      <w:tr w:rsidR="006C53C4" w:rsidRPr="00D71CA2" w14:paraId="3F4698D7"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52A8" w14:textId="77777777" w:rsidR="006C53C4" w:rsidRPr="00D71CA2" w:rsidRDefault="006C53C4" w:rsidP="006C53C4">
            <w:pPr>
              <w:pStyle w:val="Normaltext"/>
            </w:pPr>
            <w:r w:rsidRPr="00D71CA2">
              <w:lastRenderedPageBreak/>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837C9D3" w14:textId="77777777" w:rsidR="006C53C4" w:rsidRPr="00D71CA2" w:rsidRDefault="00123711" w:rsidP="006C53C4">
            <w:pPr>
              <w:pStyle w:val="Normaltext"/>
            </w:pPr>
            <w:r w:rsidRPr="00D71CA2">
              <w:t>24 months</w:t>
            </w:r>
          </w:p>
        </w:tc>
      </w:tr>
      <w:tr w:rsidR="006C53C4" w:rsidRPr="00D71CA2" w14:paraId="2F407912"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4D3F" w14:textId="77777777" w:rsidR="006C53C4" w:rsidRPr="0042774C" w:rsidRDefault="0042774C" w:rsidP="00123711">
            <w:pPr>
              <w:pStyle w:val="Normaltex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r w:rsidR="006C53C4"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03A14E5" w14:textId="77777777" w:rsidR="006C53C4" w:rsidRPr="00D71CA2" w:rsidRDefault="006C53C4" w:rsidP="006C53C4">
            <w:pPr>
              <w:pStyle w:val="Normaltext"/>
            </w:pPr>
            <w:r w:rsidRPr="00D71CA2">
              <w:t>[</w:t>
            </w:r>
            <w:r w:rsidR="0F73AFB6" w:rsidRPr="00D71CA2">
              <w:t>2-3</w:t>
            </w:r>
            <w:r w:rsidRPr="00D71CA2">
              <w:t xml:space="preserve"> MEUR]</w:t>
            </w:r>
          </w:p>
        </w:tc>
      </w:tr>
    </w:tbl>
    <w:p w14:paraId="5771863F" w14:textId="77777777" w:rsidR="006C53C4" w:rsidRPr="00D71CA2" w:rsidRDefault="006C53C4" w:rsidP="006760CD">
      <w:pPr>
        <w:pStyle w:val="Normaltext"/>
        <w:rPr>
          <w:rFonts w:asciiTheme="minorHAnsi" w:eastAsiaTheme="minorEastAsia" w:hAnsiTheme="minorHAnsi" w:cstheme="minorBidi"/>
          <w:i/>
          <w:color w:val="0070C0"/>
          <w:sz w:val="24"/>
          <w:szCs w:val="24"/>
        </w:rPr>
      </w:pPr>
    </w:p>
    <w:p w14:paraId="39380F81" w14:textId="77777777" w:rsidR="00B429A8" w:rsidRPr="00D71CA2" w:rsidRDefault="00B429A8" w:rsidP="00B429A8">
      <w:pPr>
        <w:autoSpaceDE w:val="0"/>
        <w:autoSpaceDN w:val="0"/>
        <w:spacing w:before="40" w:after="40"/>
      </w:pPr>
      <w:r w:rsidRPr="00D71CA2">
        <w:t xml:space="preserve"> </w:t>
      </w:r>
    </w:p>
    <w:p w14:paraId="36B7A1EE" w14:textId="77777777" w:rsidR="0000286F" w:rsidRPr="00D71CA2" w:rsidRDefault="298E178F" w:rsidP="00F47007">
      <w:pPr>
        <w:pStyle w:val="Naslov4"/>
      </w:pPr>
      <w:bookmarkStart w:id="639" w:name="_Toc47713853"/>
      <w:bookmarkStart w:id="640" w:name="_Toc50047425"/>
      <w:bookmarkStart w:id="641" w:name="_Toc50047523"/>
      <w:bookmarkStart w:id="642" w:name="_Toc50049833"/>
      <w:bookmarkStart w:id="643" w:name="_Toc50052745"/>
      <w:bookmarkStart w:id="644" w:name="_Toc50053627"/>
      <w:bookmarkStart w:id="645" w:name="_Toc51152235"/>
      <w:bookmarkStart w:id="646" w:name="_Toc51152328"/>
      <w:bookmarkStart w:id="647" w:name="_Toc51324291"/>
      <w:bookmarkStart w:id="648" w:name="_Toc53742156"/>
      <w:bookmarkStart w:id="649" w:name="_Toc55903579"/>
      <w:bookmarkStart w:id="650" w:name="_Toc55903744"/>
      <w:bookmarkStart w:id="651" w:name="_Toc55911328"/>
      <w:bookmarkStart w:id="652" w:name="_Toc55917797"/>
      <w:bookmarkStart w:id="653" w:name="_Toc55921470"/>
      <w:bookmarkStart w:id="654" w:name="_Toc55925576"/>
      <w:bookmarkStart w:id="655" w:name="_Toc55931012"/>
      <w:bookmarkStart w:id="656" w:name="_Toc55936130"/>
      <w:bookmarkStart w:id="657" w:name="_Toc55982319"/>
      <w:bookmarkStart w:id="658" w:name="_Toc56178229"/>
      <w:bookmarkStart w:id="659" w:name="_Toc56440551"/>
      <w:bookmarkStart w:id="660" w:name="_Toc56441471"/>
      <w:r w:rsidRPr="00D71CA2">
        <w:t>Data Space for Health</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3DCBE7AD" w14:textId="77777777" w:rsidR="00230D2A" w:rsidRPr="00D71CA2" w:rsidRDefault="00230D2A" w:rsidP="00143C21">
      <w:pPr>
        <w:spacing w:before="120" w:after="0" w:line="240" w:lineRule="auto"/>
        <w:jc w:val="both"/>
        <w:rPr>
          <w:rFonts w:ascii="Calibri" w:eastAsia="Calibri" w:hAnsi="Calibri" w:cs="Times New Roman"/>
          <w:lang w:eastAsia="en-GB"/>
        </w:rPr>
      </w:pPr>
      <w:r w:rsidRPr="00D71CA2">
        <w:t>T</w:t>
      </w:r>
      <w:r w:rsidR="00143C21" w:rsidRPr="00D71CA2">
        <w:t xml:space="preserve">he data space for health will be enabled by </w:t>
      </w:r>
      <w:r w:rsidR="00143C21" w:rsidRPr="00D71CA2">
        <w:rPr>
          <w:lang w:eastAsia="fr-BE"/>
        </w:rPr>
        <w:t xml:space="preserve">actions aimed to achieve sustainable </w:t>
      </w:r>
      <w:r w:rsidR="00143C21" w:rsidRPr="00D71CA2">
        <w:t>cross</w:t>
      </w:r>
      <w:r w:rsidR="00143C21" w:rsidRPr="00D71CA2">
        <w:rPr>
          <w:lang w:eastAsia="fr-BE"/>
        </w:rPr>
        <w:t>-</w:t>
      </w:r>
      <w:r w:rsidR="00143C21" w:rsidRPr="00D71CA2">
        <w:t xml:space="preserve">border </w:t>
      </w:r>
      <w:r w:rsidR="006873C4" w:rsidRPr="00D71CA2">
        <w:rPr>
          <w:lang w:eastAsia="fr-BE"/>
        </w:rPr>
        <w:t xml:space="preserve">linkage </w:t>
      </w:r>
      <w:r w:rsidR="00143C21" w:rsidRPr="00D71CA2">
        <w:rPr>
          <w:lang w:eastAsia="fr-BE"/>
        </w:rPr>
        <w:t xml:space="preserve">of and </w:t>
      </w:r>
      <w:r w:rsidR="00143C21" w:rsidRPr="00D71CA2">
        <w:t xml:space="preserve">access </w:t>
      </w:r>
      <w:r w:rsidR="00143C21" w:rsidRPr="00D71CA2">
        <w:rPr>
          <w:lang w:eastAsia="fr-BE"/>
        </w:rPr>
        <w:t xml:space="preserve">to a multitude of interoperable </w:t>
      </w:r>
      <w:r w:rsidR="00143C21" w:rsidRPr="00D71CA2">
        <w:t xml:space="preserve">health </w:t>
      </w:r>
      <w:r w:rsidR="00143C21" w:rsidRPr="00D71CA2">
        <w:rPr>
          <w:lang w:eastAsia="fr-BE"/>
        </w:rPr>
        <w:t xml:space="preserve">datasets across Europe. </w:t>
      </w:r>
      <w:r w:rsidR="00143C21" w:rsidRPr="00D71CA2">
        <w:t xml:space="preserve"> Activities funded from</w:t>
      </w:r>
      <w:r w:rsidRPr="00D71CA2">
        <w:t xml:space="preserve"> </w:t>
      </w:r>
      <w:r w:rsidR="00E451B8">
        <w:t>Digital Europe</w:t>
      </w:r>
      <w:r w:rsidRPr="00D71CA2">
        <w:t xml:space="preserve"> </w:t>
      </w:r>
      <w:r w:rsidR="00143C21" w:rsidRPr="00D71CA2">
        <w:t xml:space="preserve">aim to </w:t>
      </w:r>
      <w:r w:rsidR="00143C21" w:rsidRPr="00D71CA2">
        <w:rPr>
          <w:rFonts w:ascii="Calibri" w:eastAsia="Calibri" w:hAnsi="Calibri" w:cs="Times New Roman"/>
          <w:lang w:eastAsia="en-GB"/>
        </w:rPr>
        <w:t xml:space="preserve">ensure their integration with HPC services and AI testing centres, alongside support to deploy the necessary cybersecurity and interoperability measures. </w:t>
      </w:r>
      <w:r w:rsidR="00E451B8">
        <w:t>Digital Europe</w:t>
      </w:r>
      <w:r w:rsidR="00E451B8" w:rsidRPr="00D71CA2">
        <w:t xml:space="preserve"> </w:t>
      </w:r>
      <w:r w:rsidR="00E451B8">
        <w:t xml:space="preserve">programme </w:t>
      </w:r>
      <w:r w:rsidR="00143C21" w:rsidRPr="00D71CA2">
        <w:t xml:space="preserve">actions are </w:t>
      </w:r>
      <w:r w:rsidRPr="00D71CA2">
        <w:t xml:space="preserve"> complementary </w:t>
      </w:r>
      <w:r w:rsidRPr="00D71CA2">
        <w:rPr>
          <w:rFonts w:ascii="Calibri" w:eastAsia="Calibri" w:hAnsi="Calibri" w:cs="Times New Roman"/>
          <w:lang w:eastAsia="en-GB"/>
        </w:rPr>
        <w:t xml:space="preserve">to </w:t>
      </w:r>
      <w:r w:rsidR="00143C21" w:rsidRPr="00D71CA2">
        <w:rPr>
          <w:rFonts w:ascii="Calibri" w:eastAsia="Calibri" w:hAnsi="Calibri" w:cs="Times New Roman"/>
          <w:lang w:eastAsia="en-GB"/>
        </w:rPr>
        <w:t>those</w:t>
      </w:r>
      <w:r w:rsidRPr="00D71CA2">
        <w:rPr>
          <w:rFonts w:ascii="Calibri" w:eastAsia="Calibri" w:hAnsi="Calibri" w:cs="Times New Roman"/>
          <w:lang w:eastAsia="en-GB"/>
        </w:rPr>
        <w:t xml:space="preserve"> taking place in Member States, and under the </w:t>
      </w:r>
      <w:r w:rsidR="00143C21" w:rsidRPr="00D71CA2">
        <w:rPr>
          <w:rFonts w:ascii="Calibri" w:eastAsia="Calibri" w:hAnsi="Calibri" w:cs="Times New Roman"/>
          <w:lang w:eastAsia="en-GB"/>
        </w:rPr>
        <w:t xml:space="preserve">Horizon Europe and </w:t>
      </w:r>
      <w:r w:rsidRPr="00D71CA2">
        <w:rPr>
          <w:rFonts w:ascii="Calibri" w:eastAsia="Calibri" w:hAnsi="Calibri" w:cs="Times New Roman"/>
          <w:lang w:eastAsia="en-GB"/>
        </w:rPr>
        <w:t>EU4Health programme</w:t>
      </w:r>
      <w:r w:rsidR="00143C21" w:rsidRPr="00D71CA2">
        <w:rPr>
          <w:rFonts w:ascii="Calibri" w:eastAsia="Calibri" w:hAnsi="Calibri" w:cs="Times New Roman"/>
          <w:lang w:eastAsia="en-GB"/>
        </w:rPr>
        <w:t>s</w:t>
      </w:r>
      <w:r w:rsidRPr="00D71CA2">
        <w:rPr>
          <w:rFonts w:ascii="Calibri" w:eastAsia="Calibri" w:hAnsi="Calibri" w:cs="Times New Roman"/>
          <w:lang w:eastAsia="en-GB"/>
        </w:rPr>
        <w:t>, to support the deployment of digital infrastructures for secure cross border access and federated/distributed analysis of health data (for example clinical and genomic data), as well as pooling of anonymised health data such</w:t>
      </w:r>
      <w:r w:rsidR="00143C21" w:rsidRPr="00D71CA2">
        <w:rPr>
          <w:rFonts w:ascii="Calibri" w:eastAsia="Calibri" w:hAnsi="Calibri" w:cs="Times New Roman"/>
          <w:lang w:eastAsia="en-GB"/>
        </w:rPr>
        <w:t xml:space="preserve"> as </w:t>
      </w:r>
      <w:r w:rsidRPr="00D71CA2">
        <w:rPr>
          <w:rFonts w:ascii="Calibri" w:eastAsia="Calibri" w:hAnsi="Calibri" w:cs="Times New Roman"/>
          <w:lang w:eastAsia="en-GB"/>
        </w:rPr>
        <w:t>medical images</w:t>
      </w:r>
      <w:r w:rsidR="006873C4" w:rsidRPr="00D71CA2">
        <w:rPr>
          <w:rFonts w:ascii="Calibri" w:eastAsia="Calibri" w:hAnsi="Calibri" w:cs="Times New Roman"/>
          <w:lang w:eastAsia="en-GB"/>
        </w:rPr>
        <w:t xml:space="preserve"> and</w:t>
      </w:r>
      <w:r w:rsidRPr="00D71CA2">
        <w:rPr>
          <w:rFonts w:ascii="Calibri" w:eastAsia="Calibri" w:hAnsi="Calibri" w:cs="Times New Roman"/>
          <w:lang w:eastAsia="en-GB"/>
        </w:rPr>
        <w:t xml:space="preserve"> </w:t>
      </w:r>
      <w:r w:rsidR="006873C4" w:rsidRPr="00D71CA2">
        <w:rPr>
          <w:rFonts w:ascii="Calibri" w:eastAsia="Calibri" w:hAnsi="Calibri" w:cs="Times New Roman"/>
          <w:lang w:eastAsia="en-GB"/>
        </w:rPr>
        <w:t>biochemical and clinical information</w:t>
      </w:r>
      <w:r w:rsidRPr="00D71CA2">
        <w:rPr>
          <w:rFonts w:ascii="Calibri" w:eastAsia="Calibri" w:hAnsi="Calibri" w:cs="Times New Roman"/>
          <w:lang w:eastAsia="en-GB"/>
        </w:rPr>
        <w:t xml:space="preserve">, with the aim of more precise and faster clinical decision-making, diagnostics, treatments and predictive medicine. </w:t>
      </w:r>
    </w:p>
    <w:p w14:paraId="5283A4E0" w14:textId="77777777" w:rsidR="00E95F85" w:rsidRPr="00D71CA2" w:rsidRDefault="00E95F85" w:rsidP="00F47007">
      <w:pPr>
        <w:pStyle w:val="Naslov5"/>
      </w:pPr>
      <w:bookmarkStart w:id="661" w:name="_Ref53735799"/>
      <w:bookmarkStart w:id="662" w:name="_Toc53742157"/>
      <w:bookmarkStart w:id="663" w:name="_Toc55903580"/>
      <w:bookmarkStart w:id="664" w:name="_Toc55903745"/>
      <w:bookmarkStart w:id="665" w:name="_Toc55911329"/>
      <w:bookmarkStart w:id="666" w:name="_Toc55917798"/>
      <w:bookmarkStart w:id="667" w:name="_Toc55921471"/>
      <w:bookmarkStart w:id="668" w:name="_Toc55925577"/>
      <w:bookmarkStart w:id="669" w:name="_Toc55931013"/>
      <w:bookmarkStart w:id="670" w:name="_Toc55936131"/>
      <w:bookmarkStart w:id="671" w:name="_Toc55982320"/>
      <w:r w:rsidRPr="00D71CA2">
        <w:t>Genomics</w:t>
      </w:r>
      <w:bookmarkEnd w:id="661"/>
      <w:bookmarkEnd w:id="662"/>
      <w:bookmarkEnd w:id="663"/>
      <w:bookmarkEnd w:id="664"/>
      <w:bookmarkEnd w:id="665"/>
      <w:bookmarkEnd w:id="666"/>
      <w:bookmarkEnd w:id="667"/>
      <w:bookmarkEnd w:id="668"/>
      <w:bookmarkEnd w:id="669"/>
      <w:bookmarkEnd w:id="670"/>
      <w:bookmarkEnd w:id="671"/>
    </w:p>
    <w:p w14:paraId="1F58F4BA" w14:textId="77777777" w:rsidR="000D6FA6" w:rsidRPr="00D71CA2" w:rsidRDefault="000D6FA6">
      <w:pPr>
        <w:pStyle w:val="BoxHeading"/>
      </w:pPr>
      <w:r w:rsidRPr="00D71CA2">
        <w:t>Objective</w:t>
      </w:r>
    </w:p>
    <w:p w14:paraId="32B144C2" w14:textId="77777777" w:rsidR="00885612" w:rsidRPr="00D71CA2" w:rsidRDefault="00E95F85" w:rsidP="00657BEC">
      <w:pPr>
        <w:pStyle w:val="Normaltext"/>
      </w:pPr>
      <w:r w:rsidRPr="00D71CA2">
        <w:rPr>
          <w:lang w:eastAsia="fr-BE"/>
        </w:rPr>
        <w:t>Th</w:t>
      </w:r>
      <w:r w:rsidR="00BC3AE6" w:rsidRPr="00D71CA2">
        <w:rPr>
          <w:lang w:eastAsia="fr-BE"/>
        </w:rPr>
        <w:t>e main objective of this topic</w:t>
      </w:r>
      <w:r w:rsidRPr="00D71CA2">
        <w:rPr>
          <w:lang w:eastAsia="fr-BE"/>
        </w:rPr>
        <w:t xml:space="preserve"> is</w:t>
      </w:r>
      <w:r w:rsidR="00885612" w:rsidRPr="00D71CA2">
        <w:t xml:space="preserve"> to </w:t>
      </w:r>
      <w:r w:rsidRPr="00D71CA2">
        <w:rPr>
          <w:lang w:eastAsia="fr-BE"/>
        </w:rPr>
        <w:t xml:space="preserve">achieve sustainable </w:t>
      </w:r>
      <w:r w:rsidR="00885612" w:rsidRPr="00D71CA2">
        <w:t>cross</w:t>
      </w:r>
      <w:r w:rsidRPr="00D71CA2">
        <w:rPr>
          <w:lang w:eastAsia="fr-BE"/>
        </w:rPr>
        <w:t>-</w:t>
      </w:r>
      <w:r w:rsidR="00885612" w:rsidRPr="00D71CA2">
        <w:t xml:space="preserve">border </w:t>
      </w:r>
      <w:r w:rsidR="006873C4" w:rsidRPr="00D71CA2">
        <w:rPr>
          <w:lang w:eastAsia="fr-BE"/>
        </w:rPr>
        <w:t xml:space="preserve">linkage </w:t>
      </w:r>
      <w:r w:rsidRPr="00D71CA2">
        <w:rPr>
          <w:lang w:eastAsia="fr-BE"/>
        </w:rPr>
        <w:t xml:space="preserve">of and </w:t>
      </w:r>
      <w:r w:rsidR="00885612" w:rsidRPr="00D71CA2">
        <w:t xml:space="preserve">access </w:t>
      </w:r>
      <w:r w:rsidRPr="00D71CA2">
        <w:rPr>
          <w:lang w:eastAsia="fr-BE"/>
        </w:rPr>
        <w:t xml:space="preserve">to a multitude of </w:t>
      </w:r>
      <w:r w:rsidR="00885612" w:rsidRPr="00D71CA2">
        <w:t xml:space="preserve">genomic </w:t>
      </w:r>
      <w:r w:rsidRPr="00D71CA2">
        <w:rPr>
          <w:lang w:eastAsia="fr-BE"/>
        </w:rPr>
        <w:t>datasets across Europe</w:t>
      </w:r>
      <w:r w:rsidR="006873C4" w:rsidRPr="00D71CA2">
        <w:rPr>
          <w:lang w:eastAsia="fr-BE"/>
        </w:rPr>
        <w:t xml:space="preserve">, eventually </w:t>
      </w:r>
      <w:r w:rsidR="00331B5C" w:rsidRPr="00D71CA2">
        <w:rPr>
          <w:lang w:eastAsia="fr-BE"/>
        </w:rPr>
        <w:t>bringing together</w:t>
      </w:r>
      <w:r w:rsidR="006873C4" w:rsidRPr="00D71CA2">
        <w:rPr>
          <w:lang w:eastAsia="fr-BE"/>
        </w:rPr>
        <w:t xml:space="preserve"> genomic and </w:t>
      </w:r>
      <w:r w:rsidR="00331B5C" w:rsidRPr="00D71CA2">
        <w:rPr>
          <w:lang w:eastAsia="fr-BE"/>
        </w:rPr>
        <w:t>gene activity</w:t>
      </w:r>
      <w:r w:rsidR="006873C4" w:rsidRPr="00D71CA2">
        <w:rPr>
          <w:lang w:eastAsia="fr-BE"/>
        </w:rPr>
        <w:t xml:space="preserve"> data</w:t>
      </w:r>
      <w:r w:rsidR="00BC3AE6" w:rsidRPr="00D71CA2">
        <w:rPr>
          <w:lang w:eastAsia="fr-BE"/>
        </w:rPr>
        <w:t xml:space="preserve">. It will be </w:t>
      </w:r>
      <w:r w:rsidRPr="00D71CA2">
        <w:rPr>
          <w:lang w:eastAsia="fr-BE"/>
        </w:rPr>
        <w:t>use</w:t>
      </w:r>
      <w:r w:rsidR="00BC3AE6" w:rsidRPr="00D71CA2">
        <w:rPr>
          <w:lang w:eastAsia="fr-BE"/>
        </w:rPr>
        <w:t>d</w:t>
      </w:r>
      <w:r w:rsidRPr="00D71CA2">
        <w:rPr>
          <w:lang w:eastAsia="fr-BE"/>
        </w:rPr>
        <w:t xml:space="preserve"> by </w:t>
      </w:r>
      <w:r w:rsidR="00DB6E27" w:rsidRPr="00D71CA2">
        <w:rPr>
          <w:lang w:eastAsia="fr-BE"/>
        </w:rPr>
        <w:t>agreed users (on certified inscription)</w:t>
      </w:r>
      <w:r w:rsidR="00F07E37" w:rsidRPr="00D71CA2">
        <w:rPr>
          <w:lang w:eastAsia="fr-BE"/>
        </w:rPr>
        <w:t>,</w:t>
      </w:r>
      <w:r w:rsidR="00DB6E27" w:rsidRPr="00D71CA2">
        <w:rPr>
          <w:lang w:eastAsia="fr-BE"/>
        </w:rPr>
        <w:t xml:space="preserve"> including</w:t>
      </w:r>
      <w:r w:rsidRPr="00D71CA2">
        <w:rPr>
          <w:lang w:eastAsia="fr-BE"/>
        </w:rPr>
        <w:t xml:space="preserve"> clinicians, researchers and innovators</w:t>
      </w:r>
      <w:r w:rsidR="00F07E37" w:rsidRPr="00D71CA2">
        <w:rPr>
          <w:lang w:eastAsia="fr-BE"/>
        </w:rPr>
        <w:t>,</w:t>
      </w:r>
      <w:r w:rsidRPr="00D71CA2">
        <w:rPr>
          <w:lang w:eastAsia="fr-BE"/>
        </w:rPr>
        <w:t xml:space="preserve"> with the ultimate</w:t>
      </w:r>
      <w:r w:rsidR="00885612" w:rsidRPr="00D71CA2">
        <w:t xml:space="preserve"> aim of more precise and faster clinical decision-making, diagnostics, treatments and predictive medicine</w:t>
      </w:r>
      <w:r w:rsidRPr="00D71CA2">
        <w:rPr>
          <w:lang w:eastAsia="fr-BE"/>
        </w:rPr>
        <w:t xml:space="preserve"> that will benefit citizens, healthcare systems and </w:t>
      </w:r>
      <w:r w:rsidR="00BC3AE6" w:rsidRPr="00D71CA2">
        <w:rPr>
          <w:lang w:eastAsia="fr-BE"/>
        </w:rPr>
        <w:t xml:space="preserve">the </w:t>
      </w:r>
      <w:r w:rsidR="006873C4" w:rsidRPr="00D71CA2">
        <w:rPr>
          <w:lang w:eastAsia="fr-BE"/>
        </w:rPr>
        <w:t xml:space="preserve">overall </w:t>
      </w:r>
      <w:r w:rsidRPr="00D71CA2">
        <w:rPr>
          <w:lang w:eastAsia="fr-BE"/>
        </w:rPr>
        <w:t>economy. The resulting genomic data space will be inter-operable</w:t>
      </w:r>
      <w:r w:rsidR="00885612" w:rsidRPr="00D71CA2">
        <w:t xml:space="preserve"> with </w:t>
      </w:r>
      <w:r w:rsidRPr="00D71CA2">
        <w:rPr>
          <w:lang w:eastAsia="fr-BE"/>
        </w:rPr>
        <w:t>the other components</w:t>
      </w:r>
      <w:r w:rsidR="00885612" w:rsidRPr="00D71CA2">
        <w:t xml:space="preserve"> of </w:t>
      </w:r>
      <w:r w:rsidRPr="00D71CA2">
        <w:rPr>
          <w:lang w:eastAsia="fr-BE"/>
        </w:rPr>
        <w:t xml:space="preserve">the </w:t>
      </w:r>
      <w:r w:rsidR="00885612" w:rsidRPr="00D71CA2">
        <w:t>European Health Data Space</w:t>
      </w:r>
      <w:r w:rsidR="00BC3AE6" w:rsidRPr="00D71CA2">
        <w:rPr>
          <w:lang w:eastAsia="fr-BE"/>
        </w:rPr>
        <w:t xml:space="preserve">, </w:t>
      </w:r>
      <w:r w:rsidR="00B97468">
        <w:rPr>
          <w:lang w:eastAsia="fr-BE"/>
        </w:rPr>
        <w:t>e.g.</w:t>
      </w:r>
      <w:r w:rsidRPr="00D71CA2">
        <w:rPr>
          <w:lang w:eastAsia="fr-BE"/>
        </w:rPr>
        <w:t xml:space="preserve"> data lakes of cancer images</w:t>
      </w:r>
      <w:r w:rsidR="00BC3AE6" w:rsidRPr="00D71CA2">
        <w:rPr>
          <w:lang w:eastAsia="fr-BE"/>
        </w:rPr>
        <w:t xml:space="preserve"> (section </w:t>
      </w:r>
      <w:r w:rsidR="00BC3AE6" w:rsidRPr="00D71CA2">
        <w:fldChar w:fldCharType="begin"/>
      </w:r>
      <w:r w:rsidR="00BC3AE6" w:rsidRPr="00D71CA2">
        <w:rPr>
          <w:lang w:eastAsia="fr-BE"/>
        </w:rPr>
        <w:instrText xml:space="preserve"> REF _Ref53735243 \r \h </w:instrText>
      </w:r>
      <w:r w:rsidR="00BC3AE6" w:rsidRPr="00D71CA2">
        <w:rPr>
          <w:lang w:eastAsia="fr-BE"/>
        </w:rPr>
        <w:fldChar w:fldCharType="separate"/>
      </w:r>
      <w:r w:rsidR="00BC3AE6" w:rsidRPr="00D71CA2">
        <w:rPr>
          <w:lang w:eastAsia="fr-BE"/>
        </w:rPr>
        <w:t>2.2.1.6.2</w:t>
      </w:r>
      <w:r w:rsidR="00BC3AE6" w:rsidRPr="00D71CA2">
        <w:fldChar w:fldCharType="end"/>
      </w:r>
      <w:r w:rsidR="00BC3AE6" w:rsidRPr="00D71CA2">
        <w:rPr>
          <w:lang w:eastAsia="fr-BE"/>
        </w:rPr>
        <w:t>)</w:t>
      </w:r>
      <w:r w:rsidRPr="00D71CA2">
        <w:rPr>
          <w:lang w:eastAsia="fr-BE"/>
        </w:rPr>
        <w:t>, electronic health records</w:t>
      </w:r>
      <w:r w:rsidR="00783AD0" w:rsidRPr="00D71CA2">
        <w:rPr>
          <w:lang w:eastAsia="fr-BE"/>
        </w:rPr>
        <w:t xml:space="preserve"> and</w:t>
      </w:r>
      <w:r w:rsidR="00150D26" w:rsidRPr="00D71CA2">
        <w:rPr>
          <w:lang w:eastAsia="fr-BE"/>
        </w:rPr>
        <w:t xml:space="preserve"> </w:t>
      </w:r>
      <w:r w:rsidR="00783AD0" w:rsidRPr="00D71CA2">
        <w:rPr>
          <w:lang w:eastAsia="fr-BE"/>
        </w:rPr>
        <w:t xml:space="preserve">rare disease registers </w:t>
      </w:r>
      <w:r w:rsidR="00150D26" w:rsidRPr="00D71CA2">
        <w:rPr>
          <w:lang w:eastAsia="fr-BE"/>
        </w:rPr>
        <w:t xml:space="preserve">planned to be funded under </w:t>
      </w:r>
      <w:r w:rsidR="006873C4" w:rsidRPr="00D71CA2">
        <w:rPr>
          <w:lang w:eastAsia="fr-BE"/>
        </w:rPr>
        <w:t xml:space="preserve">the </w:t>
      </w:r>
      <w:r w:rsidR="00150D26" w:rsidRPr="00D71CA2">
        <w:rPr>
          <w:lang w:eastAsia="fr-BE"/>
        </w:rPr>
        <w:t>EU4Health programme</w:t>
      </w:r>
      <w:r w:rsidRPr="00D71CA2">
        <w:rPr>
          <w:lang w:eastAsia="fr-BE"/>
        </w:rPr>
        <w:t>. In order to maximise the societal benefits of health data use</w:t>
      </w:r>
      <w:r w:rsidR="006873C4" w:rsidRPr="00D71CA2">
        <w:rPr>
          <w:lang w:eastAsia="fr-BE"/>
        </w:rPr>
        <w:t>,</w:t>
      </w:r>
      <w:r w:rsidRPr="00D71CA2">
        <w:rPr>
          <w:lang w:eastAsia="fr-BE"/>
        </w:rPr>
        <w:t xml:space="preserve"> the genomic data space should be supported by advanced IT tools and capacities, e.g. AI, HPC, blockchain, as appropriate for enabling secure access to and distributed analysis of complex datasets. Moreover, the measure will support </w:t>
      </w:r>
      <w:r w:rsidR="00331B5C" w:rsidRPr="00D71CA2">
        <w:rPr>
          <w:lang w:eastAsia="fr-BE"/>
        </w:rPr>
        <w:t xml:space="preserve">the </w:t>
      </w:r>
      <w:r w:rsidRPr="00D71CA2">
        <w:rPr>
          <w:lang w:eastAsia="fr-BE"/>
        </w:rPr>
        <w:t xml:space="preserve">creation and extension of genomic datasets. </w:t>
      </w:r>
    </w:p>
    <w:p w14:paraId="55A7A15D" w14:textId="77777777" w:rsidR="00E95F85" w:rsidRPr="00D71CA2" w:rsidRDefault="00E95F85" w:rsidP="00E95F85">
      <w:pPr>
        <w:pStyle w:val="BoxHeading"/>
      </w:pPr>
      <w:r w:rsidRPr="00D71CA2">
        <w:t>Scope</w:t>
      </w:r>
    </w:p>
    <w:p w14:paraId="1AE6534A" w14:textId="77777777" w:rsidR="00BC3AE6" w:rsidRPr="00D71CA2" w:rsidRDefault="00E95F85" w:rsidP="00E95F85">
      <w:pPr>
        <w:pStyle w:val="Normaltext"/>
        <w:rPr>
          <w:lang w:eastAsia="fr-BE"/>
        </w:rPr>
      </w:pPr>
      <w:r w:rsidRPr="00D71CA2">
        <w:rPr>
          <w:lang w:eastAsia="en-GB"/>
        </w:rPr>
        <w:t xml:space="preserve">This action will support the deployment of the infrastructure needed to make genomic data securely accessible across EU borders. </w:t>
      </w:r>
      <w:r w:rsidRPr="00D71CA2">
        <w:t xml:space="preserve">The infrastructure will consist of a central node, a federated network of connected </w:t>
      </w:r>
      <w:r w:rsidR="007F76A1" w:rsidRPr="00D71CA2">
        <w:t xml:space="preserve">FAIR-conform </w:t>
      </w:r>
      <w:r w:rsidRPr="00D71CA2">
        <w:t>genomic databases, quer</w:t>
      </w:r>
      <w:r w:rsidR="00331B5C" w:rsidRPr="00D71CA2">
        <w:t>y</w:t>
      </w:r>
      <w:r w:rsidRPr="00D71CA2">
        <w:t>ing and appropriate computing capacities for distributed data analysis</w:t>
      </w:r>
      <w:r w:rsidR="007F76A1" w:rsidRPr="00D71CA2">
        <w:rPr>
          <w:rFonts w:eastAsia="Times New Roman" w:cs="Calibri"/>
          <w:color w:val="222222"/>
          <w:lang w:eastAsia="en-GB"/>
        </w:rPr>
        <w:t>, a platform that enables data discovery, and a minimum of core services to facilitate the operation of the federated network</w:t>
      </w:r>
      <w:r w:rsidRPr="00D71CA2">
        <w:t xml:space="preserve">. The data space may combine existing data platforms </w:t>
      </w:r>
      <w:r w:rsidR="007F76A1" w:rsidRPr="00D71CA2">
        <w:t xml:space="preserve">via FAIR-compliant interfaces </w:t>
      </w:r>
      <w:r w:rsidRPr="00D71CA2">
        <w:t xml:space="preserve">and </w:t>
      </w:r>
      <w:r w:rsidR="007F76A1" w:rsidRPr="00D71CA2">
        <w:t xml:space="preserve">should facilitate </w:t>
      </w:r>
      <w:r w:rsidRPr="00D71CA2">
        <w:t>creation of new data sets</w:t>
      </w:r>
      <w:r w:rsidRPr="00D71CA2">
        <w:rPr>
          <w:lang w:eastAsia="fr-BE"/>
        </w:rPr>
        <w:t xml:space="preserve">. To ensure maximum data protection, the data will be </w:t>
      </w:r>
      <w:r w:rsidR="00331B5C" w:rsidRPr="00D71CA2">
        <w:rPr>
          <w:lang w:eastAsia="fr-BE"/>
        </w:rPr>
        <w:t xml:space="preserve">in principle </w:t>
      </w:r>
      <w:r w:rsidRPr="00D71CA2">
        <w:rPr>
          <w:lang w:eastAsia="fr-BE"/>
        </w:rPr>
        <w:t>stored locally and analysed using distributed data analysis and AI learning techniques</w:t>
      </w:r>
      <w:r w:rsidR="00DB6E27" w:rsidRPr="00D71CA2">
        <w:rPr>
          <w:lang w:eastAsia="fr-BE"/>
        </w:rPr>
        <w:t>, while fully taking into account the applicable data protection requirements</w:t>
      </w:r>
      <w:r w:rsidRPr="00D71CA2">
        <w:rPr>
          <w:lang w:eastAsia="fr-BE"/>
        </w:rPr>
        <w:t xml:space="preserve">. </w:t>
      </w:r>
    </w:p>
    <w:p w14:paraId="111603F2" w14:textId="77777777" w:rsidR="00E95F85" w:rsidRPr="00D71CA2" w:rsidRDefault="007F76A1" w:rsidP="00E95F85">
      <w:pPr>
        <w:pStyle w:val="Normaltext"/>
        <w:rPr>
          <w:lang w:eastAsia="fr-BE"/>
        </w:rPr>
      </w:pPr>
      <w:r w:rsidRPr="00D71CA2">
        <w:rPr>
          <w:lang w:eastAsia="fr-BE"/>
        </w:rPr>
        <w:t>The federated system will comprise nodes with data and/or high performance computing capacities and data access control, secure authorisation and authentication services, single entry points for data queries and output delivery</w:t>
      </w:r>
      <w:r w:rsidRPr="00D71CA2">
        <w:rPr>
          <w:rFonts w:eastAsia="Times New Roman" w:cs="Calibri"/>
          <w:color w:val="222222"/>
          <w:lang w:eastAsia="en-GB"/>
        </w:rPr>
        <w:t>, and a common platform offering a (meta)-data catalogue and access to other relevant services</w:t>
      </w:r>
      <w:r w:rsidRPr="00D71CA2">
        <w:rPr>
          <w:lang w:eastAsia="fr-BE"/>
        </w:rPr>
        <w:t xml:space="preserve">. </w:t>
      </w:r>
      <w:r w:rsidR="00E95F85" w:rsidRPr="00D71CA2">
        <w:rPr>
          <w:lang w:eastAsia="fr-BE"/>
        </w:rPr>
        <w:t>Data transfer across national borders and/or central storage</w:t>
      </w:r>
      <w:r w:rsidRPr="00D71CA2">
        <w:rPr>
          <w:rFonts w:eastAsia="Times New Roman" w:cs="Calibri"/>
          <w:color w:val="222222"/>
          <w:lang w:eastAsia="en-GB"/>
        </w:rPr>
        <w:t xml:space="preserve">, if and when needed, </w:t>
      </w:r>
      <w:r w:rsidR="00E95F85" w:rsidRPr="00D71CA2">
        <w:rPr>
          <w:lang w:eastAsia="fr-BE"/>
        </w:rPr>
        <w:t xml:space="preserve"> may take place (only on a voluntary basis) in accordance with applicable </w:t>
      </w:r>
      <w:r w:rsidR="00DB6E27" w:rsidRPr="00D71CA2">
        <w:rPr>
          <w:lang w:eastAsia="fr-BE"/>
        </w:rPr>
        <w:t xml:space="preserve">EU </w:t>
      </w:r>
      <w:r w:rsidR="00E95F85" w:rsidRPr="00D71CA2">
        <w:rPr>
          <w:lang w:eastAsia="fr-BE"/>
        </w:rPr>
        <w:t>legal requirements.</w:t>
      </w:r>
    </w:p>
    <w:p w14:paraId="14A20806" w14:textId="77777777" w:rsidR="00E95F85" w:rsidRPr="00D71CA2" w:rsidRDefault="00E95F85" w:rsidP="00E95F85">
      <w:pPr>
        <w:spacing w:before="120" w:after="0" w:line="240" w:lineRule="auto"/>
        <w:jc w:val="both"/>
        <w:rPr>
          <w:rFonts w:ascii="Calibri" w:eastAsia="Calibri" w:hAnsi="Calibri"/>
        </w:rPr>
      </w:pPr>
      <w:r w:rsidRPr="00D71CA2">
        <w:rPr>
          <w:rFonts w:ascii="Calibri" w:eastAsia="Calibri" w:hAnsi="Calibri"/>
        </w:rPr>
        <w:lastRenderedPageBreak/>
        <w:t xml:space="preserve">The system comprising different data sources must be based on </w:t>
      </w:r>
      <w:r w:rsidR="007F76A1" w:rsidRPr="00D71CA2">
        <w:rPr>
          <w:rFonts w:ascii="Calibri" w:eastAsia="Times New Roman" w:hAnsi="Calibri" w:cs="Calibri"/>
          <w:color w:val="222222"/>
          <w:lang w:eastAsia="en-GB"/>
        </w:rPr>
        <w:t xml:space="preserve">FAIR principles, including </w:t>
      </w:r>
      <w:r w:rsidRPr="00D71CA2">
        <w:rPr>
          <w:rFonts w:ascii="Calibri" w:eastAsia="Calibri" w:hAnsi="Calibri"/>
        </w:rPr>
        <w:t>common interoperability mechanisms. Therefore, the implementation of the genomic data space should build on the progress achieved and agreements made within the 1+ Million Genomes initiative (</w:t>
      </w:r>
      <w:r w:rsidR="00543192" w:rsidRPr="00D71CA2">
        <w:rPr>
          <w:rFonts w:ascii="Calibri" w:eastAsia="Calibri" w:hAnsi="Calibri"/>
        </w:rPr>
        <w:t>and outcomes of</w:t>
      </w:r>
      <w:r w:rsidR="00331B5C" w:rsidRPr="00D71CA2">
        <w:rPr>
          <w:rFonts w:ascii="Calibri" w:eastAsia="Calibri" w:hAnsi="Calibri"/>
        </w:rPr>
        <w:t xml:space="preserve"> the </w:t>
      </w:r>
      <w:r w:rsidR="00543192" w:rsidRPr="00D71CA2">
        <w:rPr>
          <w:rFonts w:ascii="Calibri" w:eastAsia="Calibri" w:hAnsi="Calibri"/>
        </w:rPr>
        <w:t>Horizon 2020 CSA project ‘</w:t>
      </w:r>
      <w:r w:rsidR="00331B5C" w:rsidRPr="00D71CA2">
        <w:rPr>
          <w:rFonts w:ascii="Calibri" w:eastAsia="Calibri" w:hAnsi="Calibri"/>
        </w:rPr>
        <w:t>Beyond 1 Million Genomes</w:t>
      </w:r>
      <w:r w:rsidR="00543192" w:rsidRPr="00D71CA2">
        <w:rPr>
          <w:rFonts w:ascii="Calibri" w:eastAsia="Calibri" w:hAnsi="Calibri"/>
        </w:rPr>
        <w:t>’</w:t>
      </w:r>
      <w:r w:rsidRPr="00D71CA2">
        <w:rPr>
          <w:rFonts w:ascii="Calibri" w:eastAsia="Calibri" w:hAnsi="Calibri"/>
        </w:rPr>
        <w:t xml:space="preserve">) regarding the relevant interoperability mechanisms </w:t>
      </w:r>
      <w:r w:rsidR="007F76A1" w:rsidRPr="00D71CA2">
        <w:rPr>
          <w:rFonts w:ascii="Calibri" w:eastAsia="Calibri" w:hAnsi="Calibri"/>
        </w:rPr>
        <w:t>and</w:t>
      </w:r>
      <w:r w:rsidRPr="00D71CA2">
        <w:rPr>
          <w:rFonts w:ascii="Calibri" w:eastAsia="Calibri" w:hAnsi="Calibri"/>
        </w:rPr>
        <w:t xml:space="preserve"> architecture </w:t>
      </w:r>
      <w:r w:rsidR="007F76A1" w:rsidRPr="00D71CA2">
        <w:rPr>
          <w:rFonts w:ascii="Calibri" w:eastAsia="Calibri" w:hAnsi="Calibri"/>
        </w:rPr>
        <w:t>that supports</w:t>
      </w:r>
      <w:r w:rsidRPr="00D71CA2">
        <w:rPr>
          <w:rFonts w:ascii="Calibri" w:eastAsia="Calibri" w:hAnsi="Calibri"/>
        </w:rPr>
        <w:t xml:space="preserve"> distributed </w:t>
      </w:r>
      <w:r w:rsidR="007F76A1" w:rsidRPr="00D71CA2">
        <w:rPr>
          <w:rFonts w:ascii="Calibri" w:eastAsia="Calibri" w:hAnsi="Calibri"/>
        </w:rPr>
        <w:t xml:space="preserve">and </w:t>
      </w:r>
      <w:r w:rsidRPr="00D71CA2">
        <w:rPr>
          <w:rFonts w:ascii="Calibri" w:eastAsia="Calibri" w:hAnsi="Calibri"/>
        </w:rPr>
        <w:t xml:space="preserve">hybrid system, specifications on reference APIs, meta-data, data structure and quality, legal requirements etc. It should also take into account and use the outcomes of </w:t>
      </w:r>
      <w:r w:rsidR="00543192" w:rsidRPr="00D71CA2">
        <w:rPr>
          <w:rFonts w:ascii="Calibri" w:eastAsia="Calibri" w:hAnsi="Calibri"/>
        </w:rPr>
        <w:t>o</w:t>
      </w:r>
      <w:r w:rsidRPr="00D71CA2">
        <w:rPr>
          <w:rFonts w:ascii="Calibri" w:eastAsia="Calibri" w:hAnsi="Calibri"/>
        </w:rPr>
        <w:t>the</w:t>
      </w:r>
      <w:r w:rsidR="00543192" w:rsidRPr="00D71CA2">
        <w:rPr>
          <w:rFonts w:ascii="Calibri" w:eastAsia="Calibri" w:hAnsi="Calibri"/>
        </w:rPr>
        <w:t>r</w:t>
      </w:r>
      <w:r w:rsidRPr="00D71CA2">
        <w:rPr>
          <w:rFonts w:ascii="Calibri" w:eastAsia="Calibri" w:hAnsi="Calibri"/>
        </w:rPr>
        <w:t xml:space="preserve"> relevant H2020 projects</w:t>
      </w:r>
      <w:r w:rsidR="00387798" w:rsidRPr="00D71CA2">
        <w:rPr>
          <w:rFonts w:ascii="Calibri" w:eastAsia="Calibri" w:hAnsi="Calibri"/>
        </w:rPr>
        <w:t>, in particular exploring specific use cases / disease areas,</w:t>
      </w:r>
      <w:r w:rsidR="00543192" w:rsidRPr="00D71CA2">
        <w:rPr>
          <w:rFonts w:ascii="Calibri" w:eastAsia="Calibri" w:hAnsi="Calibri"/>
        </w:rPr>
        <w:t xml:space="preserve"> and synergise with projects in the related Horizon Europe topics</w:t>
      </w:r>
      <w:r w:rsidRPr="00D71CA2">
        <w:rPr>
          <w:rFonts w:ascii="Calibri" w:eastAsia="Calibri" w:hAnsi="Calibri"/>
        </w:rPr>
        <w:t>.</w:t>
      </w:r>
    </w:p>
    <w:p w14:paraId="271A8EFF" w14:textId="77777777" w:rsidR="00E95F85" w:rsidRPr="00D71CA2" w:rsidRDefault="00E95F85" w:rsidP="00E95F85">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The project shall, throughout its lifetime, inform and consult the representatives of Member States. It shall lead to defining a sustainable coordination entity that will supervise the activities, run and maintain the system and its services, ensure the necessary agreements within the project and with Member States, and monitor the implementation of such agreemen</w:t>
      </w:r>
      <w:r w:rsidR="00BC3AE6" w:rsidRPr="00D71CA2">
        <w:rPr>
          <w:rFonts w:ascii="Calibri" w:eastAsia="Calibri" w:hAnsi="Calibri" w:cs="Times New Roman"/>
          <w:lang w:eastAsia="en-GB"/>
        </w:rPr>
        <w:t>ts. The governance structures shall ensure</w:t>
      </w:r>
      <w:r w:rsidRPr="00D71CA2">
        <w:rPr>
          <w:rFonts w:ascii="Calibri" w:eastAsia="Calibri" w:hAnsi="Calibri" w:cs="Times New Roman"/>
          <w:lang w:eastAsia="en-GB"/>
        </w:rPr>
        <w:t xml:space="preserve"> that the rights and duties of both public and private participants are duly respected.  </w:t>
      </w:r>
    </w:p>
    <w:p w14:paraId="40EC84AF" w14:textId="77777777" w:rsidR="00885612" w:rsidRPr="00D71CA2" w:rsidRDefault="00885612" w:rsidP="00657BEC">
      <w:pPr>
        <w:pStyle w:val="BoxHeading"/>
      </w:pPr>
      <w:r w:rsidRPr="00D71CA2">
        <w:t xml:space="preserve">Outcomes and deliverables </w:t>
      </w:r>
    </w:p>
    <w:p w14:paraId="4CAB0251" w14:textId="77777777" w:rsidR="00E95F85" w:rsidRPr="00D71CA2" w:rsidRDefault="00E95F85" w:rsidP="00E95F85">
      <w:pPr>
        <w:spacing w:before="120" w:after="0" w:line="240" w:lineRule="auto"/>
        <w:jc w:val="both"/>
        <w:rPr>
          <w:rFonts w:ascii="Calibri" w:eastAsia="Calibri" w:hAnsi="Calibri"/>
        </w:rPr>
      </w:pPr>
      <w:r w:rsidRPr="00D71CA2">
        <w:rPr>
          <w:rFonts w:ascii="Calibri" w:eastAsia="Calibri" w:hAnsi="Calibri"/>
        </w:rPr>
        <w:t>The following elements shall be delivered by the selected project:</w:t>
      </w:r>
    </w:p>
    <w:p w14:paraId="5784C7F9" w14:textId="77777777" w:rsidR="00697FDC" w:rsidRPr="00582228" w:rsidRDefault="00697FDC" w:rsidP="00697FDC">
      <w:pPr>
        <w:pStyle w:val="Odstavekseznama"/>
        <w:numPr>
          <w:ilvl w:val="0"/>
          <w:numId w:val="134"/>
        </w:numPr>
        <w:spacing w:before="120" w:after="0" w:line="240" w:lineRule="auto"/>
        <w:jc w:val="both"/>
        <w:rPr>
          <w:rFonts w:ascii="Calibri" w:eastAsia="Calibri" w:hAnsi="Calibri" w:cs="Times New Roman"/>
          <w:lang w:eastAsia="en-GB"/>
        </w:rPr>
      </w:pPr>
      <w:r w:rsidRPr="00582228">
        <w:rPr>
          <w:rFonts w:ascii="Calibri" w:eastAsia="Calibri" w:hAnsi="Calibri" w:cs="Times New Roman"/>
          <w:lang w:eastAsia="en-GB"/>
        </w:rPr>
        <w:t xml:space="preserve">Deployment of an interoperable, FAIR-compliant and secure </w:t>
      </w:r>
      <w:r>
        <w:rPr>
          <w:rFonts w:ascii="Calibri" w:eastAsia="Calibri" w:hAnsi="Calibri" w:cs="Times New Roman"/>
          <w:lang w:eastAsia="en-GB"/>
        </w:rPr>
        <w:t xml:space="preserve">federated </w:t>
      </w:r>
      <w:r w:rsidRPr="00582228">
        <w:rPr>
          <w:rFonts w:ascii="Calibri" w:eastAsia="Calibri" w:hAnsi="Calibri" w:cs="Times New Roman"/>
          <w:lang w:eastAsia="en-GB"/>
        </w:rPr>
        <w:t xml:space="preserve">infrastructure and data governance needed to enable sustainable cross-border </w:t>
      </w:r>
      <w:r>
        <w:rPr>
          <w:rFonts w:ascii="Calibri" w:eastAsia="Calibri" w:hAnsi="Calibri" w:cs="Times New Roman"/>
          <w:lang w:eastAsia="en-GB"/>
        </w:rPr>
        <w:t>linkage</w:t>
      </w:r>
      <w:r w:rsidRPr="00582228">
        <w:rPr>
          <w:rFonts w:ascii="Calibri" w:eastAsia="Calibri" w:hAnsi="Calibri" w:cs="Times New Roman"/>
          <w:lang w:eastAsia="en-GB"/>
        </w:rPr>
        <w:t xml:space="preserve"> of genomic data sets in compliance with EU legal, ethical, quality and interoperability requirements and </w:t>
      </w:r>
      <w:r w:rsidR="00EA22B2">
        <w:rPr>
          <w:rFonts w:ascii="Calibri" w:eastAsia="Calibri" w:hAnsi="Calibri" w:cs="Times New Roman"/>
          <w:lang w:eastAsia="en-GB"/>
        </w:rPr>
        <w:t xml:space="preserve">agreed </w:t>
      </w:r>
      <w:r w:rsidRPr="00582228">
        <w:rPr>
          <w:rFonts w:ascii="Calibri" w:eastAsia="Calibri" w:hAnsi="Calibri" w:cs="Times New Roman"/>
          <w:lang w:eastAsia="en-GB"/>
        </w:rPr>
        <w:t xml:space="preserve">standards. </w:t>
      </w:r>
    </w:p>
    <w:p w14:paraId="1BF8808A" w14:textId="77777777" w:rsidR="00697FDC" w:rsidRPr="00B97468" w:rsidRDefault="00697FDC" w:rsidP="00697FDC">
      <w:pPr>
        <w:pStyle w:val="Odstavekseznama"/>
        <w:numPr>
          <w:ilvl w:val="0"/>
          <w:numId w:val="134"/>
        </w:numPr>
        <w:spacing w:before="120" w:after="0" w:line="240" w:lineRule="auto"/>
        <w:jc w:val="both"/>
        <w:rPr>
          <w:rFonts w:ascii="Calibri" w:eastAsia="Calibri" w:hAnsi="Calibri" w:cs="Times New Roman"/>
          <w:lang w:eastAsia="en-GB"/>
        </w:rPr>
      </w:pPr>
      <w:r>
        <w:rPr>
          <w:rFonts w:ascii="Calibri" w:eastAsia="Calibri" w:hAnsi="Calibri" w:cs="Times New Roman"/>
          <w:lang w:eastAsia="en-GB"/>
        </w:rPr>
        <w:t>Platform enabling the application of appropriate</w:t>
      </w:r>
      <w:r w:rsidRPr="00B97468">
        <w:rPr>
          <w:rFonts w:ascii="Calibri" w:eastAsia="Calibri" w:hAnsi="Calibri" w:cs="Times New Roman"/>
          <w:lang w:eastAsia="en-GB"/>
        </w:rPr>
        <w:t xml:space="preserve"> high-end computing</w:t>
      </w:r>
      <w:r>
        <w:rPr>
          <w:rFonts w:ascii="Calibri" w:eastAsia="Calibri" w:hAnsi="Calibri" w:cs="Times New Roman"/>
          <w:lang w:eastAsia="en-GB"/>
        </w:rPr>
        <w:t>, AI</w:t>
      </w:r>
      <w:r w:rsidRPr="00B97468">
        <w:rPr>
          <w:rFonts w:ascii="Calibri" w:eastAsia="Calibri" w:hAnsi="Calibri" w:cs="Times New Roman"/>
          <w:lang w:eastAsia="en-GB"/>
        </w:rPr>
        <w:t xml:space="preserve"> and simulation resources to analyse </w:t>
      </w:r>
      <w:r>
        <w:rPr>
          <w:rFonts w:ascii="Calibri" w:eastAsia="Calibri" w:hAnsi="Calibri" w:cs="Times New Roman"/>
          <w:lang w:eastAsia="en-GB"/>
        </w:rPr>
        <w:t xml:space="preserve">the </w:t>
      </w:r>
      <w:r w:rsidRPr="00B97468">
        <w:rPr>
          <w:rFonts w:ascii="Calibri" w:eastAsia="Calibri" w:hAnsi="Calibri" w:cs="Times New Roman"/>
          <w:lang w:eastAsia="en-GB"/>
        </w:rPr>
        <w:t>data.</w:t>
      </w:r>
    </w:p>
    <w:p w14:paraId="2767E2E2" w14:textId="77777777" w:rsidR="00697FDC" w:rsidRPr="00582228" w:rsidRDefault="00697FDC" w:rsidP="00697FDC">
      <w:pPr>
        <w:pStyle w:val="Odstavekseznama"/>
        <w:numPr>
          <w:ilvl w:val="0"/>
          <w:numId w:val="134"/>
        </w:numPr>
        <w:spacing w:before="120" w:after="0" w:line="240" w:lineRule="auto"/>
        <w:jc w:val="both"/>
        <w:rPr>
          <w:rFonts w:ascii="Calibri" w:eastAsia="Calibri" w:hAnsi="Calibri" w:cs="Times New Roman"/>
          <w:lang w:eastAsia="en-GB"/>
        </w:rPr>
      </w:pPr>
      <w:r w:rsidRPr="00582228">
        <w:rPr>
          <w:rFonts w:ascii="Calibri" w:eastAsia="Calibri" w:hAnsi="Calibri" w:cs="Times New Roman"/>
          <w:lang w:eastAsia="en-GB"/>
        </w:rPr>
        <w:t xml:space="preserve">Support for the establishment </w:t>
      </w:r>
      <w:r>
        <w:rPr>
          <w:rFonts w:ascii="Calibri" w:eastAsia="Calibri" w:hAnsi="Calibri" w:cs="Times New Roman"/>
          <w:lang w:eastAsia="en-GB"/>
        </w:rPr>
        <w:t xml:space="preserve">or upgrade </w:t>
      </w:r>
      <w:r w:rsidRPr="00582228">
        <w:rPr>
          <w:rFonts w:ascii="Calibri" w:eastAsia="Calibri" w:hAnsi="Calibri" w:cs="Times New Roman"/>
          <w:lang w:eastAsia="en-GB"/>
        </w:rPr>
        <w:t>of the necessary local infrastructure</w:t>
      </w:r>
      <w:r>
        <w:rPr>
          <w:rFonts w:ascii="Calibri" w:eastAsia="Calibri" w:hAnsi="Calibri" w:cs="Times New Roman"/>
          <w:lang w:eastAsia="en-GB"/>
        </w:rPr>
        <w:t>, and for the cre</w:t>
      </w:r>
      <w:r w:rsidRPr="00582228">
        <w:rPr>
          <w:rFonts w:ascii="Calibri" w:eastAsia="Calibri" w:hAnsi="Calibri" w:cs="Times New Roman"/>
          <w:lang w:eastAsia="en-GB"/>
        </w:rPr>
        <w:t>at</w:t>
      </w:r>
      <w:r>
        <w:rPr>
          <w:rFonts w:ascii="Calibri" w:eastAsia="Calibri" w:hAnsi="Calibri" w:cs="Times New Roman"/>
          <w:lang w:eastAsia="en-GB"/>
        </w:rPr>
        <w:t xml:space="preserve">ion, </w:t>
      </w:r>
      <w:r w:rsidRPr="00582228">
        <w:rPr>
          <w:rFonts w:ascii="Calibri" w:eastAsia="Calibri" w:hAnsi="Calibri" w:cs="Times New Roman"/>
          <w:lang w:eastAsia="en-GB"/>
        </w:rPr>
        <w:t xml:space="preserve"> exten</w:t>
      </w:r>
      <w:r>
        <w:rPr>
          <w:rFonts w:ascii="Calibri" w:eastAsia="Calibri" w:hAnsi="Calibri" w:cs="Times New Roman"/>
          <w:lang w:eastAsia="en-GB"/>
        </w:rPr>
        <w:t xml:space="preserve">sion and adaptation (e.g. </w:t>
      </w:r>
      <w:proofErr w:type="spellStart"/>
      <w:r w:rsidRPr="00D71CA2">
        <w:rPr>
          <w:rFonts w:ascii="Calibri" w:eastAsia="Calibri" w:hAnsi="Calibri" w:cs="Times New Roman"/>
          <w:lang w:eastAsia="en-GB"/>
        </w:rPr>
        <w:t>FAIRification</w:t>
      </w:r>
      <w:proofErr w:type="spellEnd"/>
      <w:r>
        <w:rPr>
          <w:rFonts w:ascii="Calibri" w:eastAsia="Calibri" w:hAnsi="Calibri" w:cs="Times New Roman"/>
          <w:lang w:eastAsia="en-GB"/>
        </w:rPr>
        <w:t>)</w:t>
      </w:r>
      <w:r w:rsidRPr="00D71CA2">
        <w:rPr>
          <w:rFonts w:ascii="Calibri" w:eastAsia="Calibri" w:hAnsi="Calibri" w:cs="Times New Roman"/>
          <w:lang w:eastAsia="en-GB"/>
        </w:rPr>
        <w:t xml:space="preserve"> </w:t>
      </w:r>
      <w:r>
        <w:rPr>
          <w:rFonts w:ascii="Calibri" w:eastAsia="Calibri" w:hAnsi="Calibri" w:cs="Times New Roman"/>
          <w:lang w:eastAsia="en-GB"/>
        </w:rPr>
        <w:t>of</w:t>
      </w:r>
      <w:r w:rsidRPr="00582228">
        <w:rPr>
          <w:rFonts w:ascii="Calibri" w:eastAsia="Calibri" w:hAnsi="Calibri" w:cs="Times New Roman"/>
          <w:lang w:eastAsia="en-GB"/>
        </w:rPr>
        <w:t xml:space="preserve"> genomic data sets.</w:t>
      </w:r>
    </w:p>
    <w:p w14:paraId="5777CD25" w14:textId="77777777" w:rsidR="00697FDC" w:rsidRPr="00D71CA2" w:rsidRDefault="00697FDC" w:rsidP="00697FDC">
      <w:pPr>
        <w:pStyle w:val="Odstavekseznama"/>
        <w:numPr>
          <w:ilvl w:val="0"/>
          <w:numId w:val="13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Business model including </w:t>
      </w:r>
      <w:r>
        <w:rPr>
          <w:rFonts w:ascii="Calibri" w:eastAsia="Calibri" w:hAnsi="Calibri" w:cs="Times New Roman"/>
          <w:lang w:eastAsia="en-GB"/>
        </w:rPr>
        <w:t xml:space="preserve">an </w:t>
      </w:r>
      <w:r w:rsidRPr="00D71CA2">
        <w:rPr>
          <w:rFonts w:ascii="Calibri" w:eastAsia="Calibri" w:hAnsi="Calibri" w:cs="Times New Roman"/>
          <w:lang w:eastAsia="en-GB"/>
        </w:rPr>
        <w:t xml:space="preserve">uptake strategy </w:t>
      </w:r>
      <w:r>
        <w:rPr>
          <w:rFonts w:ascii="Calibri" w:eastAsia="Calibri" w:hAnsi="Calibri" w:cs="Times New Roman"/>
          <w:lang w:eastAsia="en-GB"/>
        </w:rPr>
        <w:t>for a sustainable</w:t>
      </w:r>
      <w:r w:rsidRPr="00D71CA2">
        <w:rPr>
          <w:rFonts w:ascii="Calibri" w:eastAsia="Calibri" w:hAnsi="Calibri" w:cs="Times New Roman"/>
          <w:lang w:eastAsia="en-GB"/>
        </w:rPr>
        <w:t xml:space="preserve"> genomics data s</w:t>
      </w:r>
      <w:r>
        <w:rPr>
          <w:rFonts w:ascii="Calibri" w:eastAsia="Calibri" w:hAnsi="Calibri" w:cs="Times New Roman"/>
          <w:lang w:eastAsia="en-GB"/>
        </w:rPr>
        <w:t>pace.</w:t>
      </w:r>
    </w:p>
    <w:p w14:paraId="2A05E480" w14:textId="77777777" w:rsidR="006C53C4" w:rsidRPr="00D71CA2" w:rsidRDefault="006C53C4" w:rsidP="00E95F85">
      <w:pPr>
        <w:pStyle w:val="Normaltext"/>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26"/>
        <w:gridCol w:w="4526"/>
      </w:tblGrid>
      <w:tr w:rsidR="006C53C4" w:rsidRPr="00D71CA2" w14:paraId="6508D3D6"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BD718"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79055" w14:textId="77777777" w:rsidR="006C53C4" w:rsidRPr="00D71CA2" w:rsidRDefault="00123711" w:rsidP="00BF7E67">
            <w:pPr>
              <w:pStyle w:val="Normaltext"/>
              <w:spacing w:before="60" w:after="60"/>
              <w:ind w:left="315" w:hanging="315"/>
              <w:jc w:val="left"/>
              <w:rPr>
                <w:i/>
              </w:rPr>
            </w:pPr>
            <w:r w:rsidRPr="00D71CA2">
              <w:t xml:space="preserve">Grant for Support to Third Parties – </w:t>
            </w:r>
            <w:r w:rsidRPr="00D71CA2">
              <w:rPr>
                <w:i/>
                <w:iCs/>
              </w:rPr>
              <w:t>cascading grants</w:t>
            </w:r>
            <w:r w:rsidRPr="00D71CA2">
              <w:t xml:space="preserve"> </w:t>
            </w:r>
          </w:p>
        </w:tc>
      </w:tr>
      <w:tr w:rsidR="006C53C4" w:rsidRPr="00D71CA2" w14:paraId="4E228A19"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3931C"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A1F4EE5" w14:textId="77777777" w:rsidR="006C53C4" w:rsidRPr="00D71CA2" w:rsidRDefault="006C53C4" w:rsidP="006C53C4">
            <w:pPr>
              <w:pStyle w:val="Normaltext"/>
            </w:pPr>
            <w:r w:rsidRPr="00D71CA2">
              <w:t>[</w:t>
            </w:r>
            <w:r w:rsidR="00123711" w:rsidRPr="00D71CA2">
              <w:t xml:space="preserve">15 – 25 </w:t>
            </w:r>
            <w:r w:rsidRPr="00D71CA2">
              <w:t>MEUR]</w:t>
            </w:r>
          </w:p>
        </w:tc>
      </w:tr>
      <w:tr w:rsidR="006C53C4" w:rsidRPr="00D71CA2" w14:paraId="1A51E94B"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8B1EF" w14:textId="77777777" w:rsidR="006C53C4" w:rsidRPr="00D71CA2" w:rsidRDefault="006C53C4" w:rsidP="00765EDF">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46ED0ED" w14:textId="77777777" w:rsidR="006C53C4" w:rsidRPr="00D71CA2" w:rsidRDefault="00765EDF" w:rsidP="006C53C4">
            <w:pPr>
              <w:pStyle w:val="Normaltext"/>
            </w:pPr>
            <w:r w:rsidRPr="00031A46">
              <w:t>First call</w:t>
            </w:r>
          </w:p>
        </w:tc>
      </w:tr>
      <w:tr w:rsidR="006C53C4" w:rsidRPr="00D71CA2" w14:paraId="6BFEF4B7"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FA9E0"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DD4E916" w14:textId="77777777" w:rsidR="006C53C4" w:rsidRPr="00D71CA2" w:rsidRDefault="00765EDF" w:rsidP="006C53C4">
            <w:pPr>
              <w:pStyle w:val="Normaltext"/>
            </w:pPr>
            <w:r w:rsidRPr="00D71CA2">
              <w:t>48 months</w:t>
            </w:r>
          </w:p>
        </w:tc>
      </w:tr>
      <w:tr w:rsidR="006C53C4" w:rsidRPr="00D71CA2" w14:paraId="3A5F6EC2"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EF6E9" w14:textId="77777777" w:rsidR="006C53C4" w:rsidRPr="00414988" w:rsidRDefault="00414988" w:rsidP="006C53C4">
            <w:pPr>
              <w:pStyle w:val="Normaltext"/>
              <w:rPr>
                <w:lang w:val="fr-BE"/>
              </w:rPr>
            </w:pPr>
            <w:r w:rsidRPr="00414988">
              <w:rPr>
                <w:lang w:val="fr-BE"/>
              </w:rPr>
              <w:t>Indicative budget per grant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65307D0" w14:textId="77777777" w:rsidR="006C53C4" w:rsidRPr="00D71CA2" w:rsidRDefault="006C53C4" w:rsidP="00765EDF">
            <w:pPr>
              <w:pStyle w:val="Normaltext"/>
            </w:pPr>
            <w:r w:rsidRPr="00D71CA2">
              <w:t xml:space="preserve">[ </w:t>
            </w:r>
            <w:r w:rsidR="00765EDF" w:rsidRPr="00D71CA2">
              <w:t>15-25</w:t>
            </w:r>
            <w:r w:rsidR="00123711" w:rsidRPr="00D71CA2">
              <w:t xml:space="preserve"> </w:t>
            </w:r>
            <w:r w:rsidRPr="00D71CA2">
              <w:t>MEUR]</w:t>
            </w:r>
          </w:p>
        </w:tc>
      </w:tr>
    </w:tbl>
    <w:p w14:paraId="7A28EB27" w14:textId="77777777" w:rsidR="006C53C4" w:rsidRPr="00D71CA2" w:rsidRDefault="006C53C4" w:rsidP="00E95F85">
      <w:pPr>
        <w:pStyle w:val="Normaltext"/>
        <w:rPr>
          <w:rFonts w:asciiTheme="minorHAnsi" w:eastAsiaTheme="minorHAnsi" w:hAnsiTheme="minorHAnsi" w:cstheme="minorBidi"/>
          <w:i/>
          <w:color w:val="0070C0"/>
          <w:sz w:val="24"/>
        </w:rPr>
      </w:pPr>
    </w:p>
    <w:p w14:paraId="0ED23FD7" w14:textId="77777777" w:rsidR="00E95F85" w:rsidRPr="00D71CA2" w:rsidRDefault="00E95F85" w:rsidP="00F47007">
      <w:pPr>
        <w:pStyle w:val="Naslov5"/>
      </w:pPr>
      <w:bookmarkStart w:id="672" w:name="_Ref53735243"/>
      <w:bookmarkStart w:id="673" w:name="_Toc53742158"/>
      <w:bookmarkStart w:id="674" w:name="_Toc55903581"/>
      <w:bookmarkStart w:id="675" w:name="_Toc55903746"/>
      <w:bookmarkStart w:id="676" w:name="_Toc55911330"/>
      <w:bookmarkStart w:id="677" w:name="_Toc55917799"/>
      <w:bookmarkStart w:id="678" w:name="_Toc55921472"/>
      <w:bookmarkStart w:id="679" w:name="_Toc55925578"/>
      <w:bookmarkStart w:id="680" w:name="_Toc55931014"/>
      <w:bookmarkStart w:id="681" w:name="_Toc55936132"/>
      <w:bookmarkStart w:id="682" w:name="_Toc55982321"/>
      <w:r w:rsidRPr="00D71CA2">
        <w:t>Cancer images</w:t>
      </w:r>
      <w:bookmarkEnd w:id="672"/>
      <w:bookmarkEnd w:id="673"/>
      <w:bookmarkEnd w:id="674"/>
      <w:bookmarkEnd w:id="675"/>
      <w:bookmarkEnd w:id="676"/>
      <w:bookmarkEnd w:id="677"/>
      <w:bookmarkEnd w:id="678"/>
      <w:bookmarkEnd w:id="679"/>
      <w:bookmarkEnd w:id="680"/>
      <w:bookmarkEnd w:id="681"/>
      <w:bookmarkEnd w:id="682"/>
    </w:p>
    <w:p w14:paraId="32E7DA92" w14:textId="77777777" w:rsidR="00E95F85" w:rsidRPr="00D71CA2" w:rsidRDefault="00E95F85" w:rsidP="00E95F85">
      <w:pPr>
        <w:pStyle w:val="BoxHeading"/>
      </w:pPr>
      <w:r w:rsidRPr="00D71CA2">
        <w:t>Objective</w:t>
      </w:r>
    </w:p>
    <w:p w14:paraId="03B8E71D" w14:textId="77777777" w:rsidR="003806B9" w:rsidRPr="00D71CA2" w:rsidRDefault="00E95F85" w:rsidP="00657BEC">
      <w:pPr>
        <w:pStyle w:val="Normaltext"/>
        <w:rPr>
          <w:lang w:eastAsia="en-GB"/>
        </w:rPr>
      </w:pPr>
      <w:r w:rsidRPr="00D71CA2">
        <w:rPr>
          <w:lang w:eastAsia="fr-BE"/>
        </w:rPr>
        <w:t>The main objective of this measure is to establish and deploy a pan-European digital infrastructure facilitating access to cancer images and related patient data</w:t>
      </w:r>
      <w:r w:rsidR="003774E0" w:rsidRPr="00D71CA2">
        <w:rPr>
          <w:lang w:eastAsia="fr-BE"/>
        </w:rPr>
        <w:t>. It will be used</w:t>
      </w:r>
      <w:r w:rsidR="000D6FA6" w:rsidRPr="00D71CA2">
        <w:t xml:space="preserve"> by clinicians, researchers and innovators</w:t>
      </w:r>
      <w:r w:rsidRPr="00D71CA2">
        <w:rPr>
          <w:lang w:eastAsia="fr-BE"/>
        </w:rPr>
        <w:t xml:space="preserve"> with the ultimate aim of more precise and faster clinical decision-making, diagnostics, treatments and predictive medicine that will benefit citizens, </w:t>
      </w:r>
      <w:r w:rsidR="00193E28" w:rsidRPr="00D71CA2">
        <w:rPr>
          <w:lang w:eastAsia="fr-BE"/>
        </w:rPr>
        <w:t>patients,</w:t>
      </w:r>
      <w:r w:rsidRPr="00D71CA2">
        <w:rPr>
          <w:lang w:eastAsia="fr-BE"/>
        </w:rPr>
        <w:t xml:space="preserve"> healthcare systems and</w:t>
      </w:r>
      <w:r w:rsidR="003774E0" w:rsidRPr="00D71CA2">
        <w:rPr>
          <w:lang w:eastAsia="fr-BE"/>
        </w:rPr>
        <w:t xml:space="preserve"> </w:t>
      </w:r>
      <w:r w:rsidR="00193E28" w:rsidRPr="00D71CA2">
        <w:rPr>
          <w:lang w:eastAsia="fr-BE"/>
        </w:rPr>
        <w:t xml:space="preserve">the </w:t>
      </w:r>
      <w:r w:rsidR="003774E0" w:rsidRPr="00D71CA2">
        <w:rPr>
          <w:lang w:eastAsia="fr-BE"/>
        </w:rPr>
        <w:t xml:space="preserve">overall </w:t>
      </w:r>
      <w:r w:rsidRPr="00D71CA2">
        <w:rPr>
          <w:lang w:eastAsia="fr-BE"/>
        </w:rPr>
        <w:t xml:space="preserve">economy. The resulting data space will be inter-operable with the other components of </w:t>
      </w:r>
      <w:r w:rsidR="003774E0" w:rsidRPr="00D71CA2">
        <w:rPr>
          <w:lang w:eastAsia="fr-BE"/>
        </w:rPr>
        <w:t xml:space="preserve">the European Health Data Space, </w:t>
      </w:r>
      <w:r w:rsidR="00150D26" w:rsidRPr="00D71CA2">
        <w:rPr>
          <w:lang w:eastAsia="fr-BE"/>
        </w:rPr>
        <w:t xml:space="preserve">in particular </w:t>
      </w:r>
      <w:r w:rsidR="0055741E" w:rsidRPr="00D71CA2">
        <w:rPr>
          <w:lang w:eastAsia="fr-BE"/>
        </w:rPr>
        <w:t>the</w:t>
      </w:r>
      <w:r w:rsidR="00150D26" w:rsidRPr="00D71CA2">
        <w:rPr>
          <w:lang w:eastAsia="fr-BE"/>
        </w:rPr>
        <w:t xml:space="preserve"> </w:t>
      </w:r>
      <w:r w:rsidR="00F07E37" w:rsidRPr="00D71CA2">
        <w:rPr>
          <w:lang w:eastAsia="fr-BE"/>
        </w:rPr>
        <w:t>g</w:t>
      </w:r>
      <w:r w:rsidR="00193E28" w:rsidRPr="00D71CA2">
        <w:rPr>
          <w:lang w:eastAsia="fr-BE"/>
        </w:rPr>
        <w:t>enomic</w:t>
      </w:r>
      <w:r w:rsidR="003774E0" w:rsidRPr="00D71CA2">
        <w:rPr>
          <w:lang w:eastAsia="fr-BE"/>
        </w:rPr>
        <w:t xml:space="preserve"> data space (section </w:t>
      </w:r>
      <w:r w:rsidR="00BF7E67" w:rsidRPr="00D71CA2">
        <w:fldChar w:fldCharType="begin"/>
      </w:r>
      <w:r w:rsidR="00BF7E67" w:rsidRPr="00D71CA2">
        <w:rPr>
          <w:lang w:eastAsia="fr-BE"/>
        </w:rPr>
        <w:instrText xml:space="preserve"> REF _Ref53735799 \r \h </w:instrText>
      </w:r>
      <w:r w:rsidR="00BF7E67" w:rsidRPr="00D71CA2">
        <w:fldChar w:fldCharType="separate"/>
      </w:r>
      <w:r w:rsidR="00BF7E67" w:rsidRPr="00D71CA2">
        <w:rPr>
          <w:lang w:eastAsia="fr-BE"/>
        </w:rPr>
        <w:t>1.2.1.6.1</w:t>
      </w:r>
      <w:r w:rsidR="00BF7E67" w:rsidRPr="00D71CA2">
        <w:fldChar w:fldCharType="end"/>
      </w:r>
      <w:r w:rsidR="003774E0" w:rsidRPr="00D71CA2">
        <w:rPr>
          <w:lang w:eastAsia="fr-BE"/>
        </w:rPr>
        <w:t>)</w:t>
      </w:r>
      <w:r w:rsidRPr="00D71CA2">
        <w:rPr>
          <w:lang w:eastAsia="fr-BE"/>
        </w:rPr>
        <w:t xml:space="preserve">. </w:t>
      </w:r>
      <w:r w:rsidR="005614ED" w:rsidRPr="00D71CA2">
        <w:rPr>
          <w:lang w:eastAsia="fr-BE"/>
        </w:rPr>
        <w:t xml:space="preserve">It contributes to the </w:t>
      </w:r>
      <w:r w:rsidR="005614ED" w:rsidRPr="00D71CA2">
        <w:t xml:space="preserve">Europe's Beating Cancer Plan </w:t>
      </w:r>
      <w:r w:rsidR="005614ED" w:rsidRPr="00D71CA2">
        <w:rPr>
          <w:lang w:eastAsia="fr-BE"/>
        </w:rPr>
        <w:t>and to the cancer mission under Horizon Europe</w:t>
      </w:r>
      <w:r w:rsidR="00753E2F" w:rsidRPr="00D71CA2">
        <w:rPr>
          <w:lang w:eastAsia="fr-BE"/>
        </w:rPr>
        <w:t xml:space="preserve">, </w:t>
      </w:r>
      <w:r w:rsidR="00AD50D2" w:rsidRPr="00D71CA2">
        <w:rPr>
          <w:lang w:eastAsia="fr-BE"/>
        </w:rPr>
        <w:t>while</w:t>
      </w:r>
      <w:r w:rsidR="00753E2F" w:rsidRPr="00D71CA2">
        <w:rPr>
          <w:lang w:eastAsia="fr-BE"/>
        </w:rPr>
        <w:t xml:space="preserve"> building on relevant research projects under Horizon 2020</w:t>
      </w:r>
      <w:r w:rsidR="005614ED" w:rsidRPr="00D71CA2">
        <w:rPr>
          <w:lang w:eastAsia="fr-BE"/>
        </w:rPr>
        <w:t xml:space="preserve">. </w:t>
      </w:r>
      <w:r w:rsidRPr="00D71CA2">
        <w:rPr>
          <w:lang w:eastAsia="fr-BE"/>
        </w:rPr>
        <w:t xml:space="preserve">In order to maximise the societal benefits of health data </w:t>
      </w:r>
      <w:r w:rsidR="00193E28" w:rsidRPr="00D71CA2">
        <w:rPr>
          <w:lang w:eastAsia="fr-BE"/>
        </w:rPr>
        <w:t xml:space="preserve">use, </w:t>
      </w:r>
      <w:r w:rsidRPr="00D71CA2">
        <w:rPr>
          <w:lang w:eastAsia="fr-BE"/>
        </w:rPr>
        <w:t xml:space="preserve">the data space should be supported by advanced IT tools and capacities, e.g. AI and HPC. </w:t>
      </w:r>
      <w:r w:rsidRPr="00D71CA2">
        <w:rPr>
          <w:lang w:eastAsia="fr-BE"/>
        </w:rPr>
        <w:lastRenderedPageBreak/>
        <w:t xml:space="preserve">Moreover, the measure will support creation of new cancer image datasets and further extension of the existing ones. </w:t>
      </w:r>
    </w:p>
    <w:p w14:paraId="6786EF5E" w14:textId="77777777" w:rsidR="00E95F85" w:rsidRPr="00D71CA2" w:rsidRDefault="00E95F85" w:rsidP="00E95F85">
      <w:pPr>
        <w:pStyle w:val="BoxHeading"/>
      </w:pPr>
      <w:r w:rsidRPr="00D71CA2">
        <w:t>Scope</w:t>
      </w:r>
    </w:p>
    <w:p w14:paraId="3E99CCF4" w14:textId="77777777" w:rsidR="00E95F85" w:rsidRPr="00D71CA2" w:rsidRDefault="00E95F85" w:rsidP="00E95F85">
      <w:pPr>
        <w:pStyle w:val="Normaltext"/>
        <w:rPr>
          <w:lang w:eastAsia="fr-BE"/>
        </w:rPr>
      </w:pPr>
      <w:r w:rsidRPr="00D71CA2">
        <w:rPr>
          <w:lang w:eastAsia="en-GB"/>
        </w:rPr>
        <w:t xml:space="preserve">This action will support the deployment of the infrastructure needed to </w:t>
      </w:r>
      <w:r w:rsidR="007C6D97" w:rsidRPr="00D71CA2">
        <w:rPr>
          <w:lang w:eastAsia="en-GB"/>
        </w:rPr>
        <w:t xml:space="preserve">link </w:t>
      </w:r>
      <w:r w:rsidRPr="00D71CA2">
        <w:rPr>
          <w:lang w:eastAsia="en-GB"/>
        </w:rPr>
        <w:t xml:space="preserve">and explore fragmented European databases of medical images of different types of cancer, with a solid governance and clear business model for ingestion of data and its exploitation by public and private organisations in member states </w:t>
      </w:r>
      <w:r w:rsidR="00744511" w:rsidRPr="00D71CA2">
        <w:rPr>
          <w:lang w:eastAsia="en-GB"/>
        </w:rPr>
        <w:t xml:space="preserve">and associated countries </w:t>
      </w:r>
      <w:r w:rsidRPr="00D71CA2">
        <w:rPr>
          <w:lang w:eastAsia="en-GB"/>
        </w:rPr>
        <w:t xml:space="preserve">(controllers of data), industry and innovators. </w:t>
      </w:r>
      <w:r w:rsidRPr="00D71CA2">
        <w:t xml:space="preserve">The infrastructure should consist of a central coordination entity, a federated network of </w:t>
      </w:r>
      <w:r w:rsidR="0055741E" w:rsidRPr="00D71CA2">
        <w:t xml:space="preserve">FAIR-conform </w:t>
      </w:r>
      <w:r w:rsidRPr="00D71CA2">
        <w:t>connected data sources, a pl</w:t>
      </w:r>
      <w:r w:rsidR="003774E0" w:rsidRPr="00D71CA2">
        <w:t>atform enabling data discovery,</w:t>
      </w:r>
      <w:r w:rsidRPr="00D71CA2">
        <w:t xml:space="preserve"> </w:t>
      </w:r>
      <w:proofErr w:type="spellStart"/>
      <w:r w:rsidRPr="00D71CA2">
        <w:t>quering</w:t>
      </w:r>
      <w:proofErr w:type="spellEnd"/>
      <w:r w:rsidRPr="00D71CA2">
        <w:t xml:space="preserve"> and capability to access appropriate computing capacities for distributed data analysis. The data space may combine existing data sources and creation of new data sets</w:t>
      </w:r>
      <w:r w:rsidRPr="00D71CA2">
        <w:rPr>
          <w:lang w:eastAsia="fr-BE"/>
        </w:rPr>
        <w:t xml:space="preserve">. To ensure maximum data protection, identifiable data will </w:t>
      </w:r>
      <w:r w:rsidR="007C6D97" w:rsidRPr="00D71CA2">
        <w:rPr>
          <w:lang w:eastAsia="fr-BE"/>
        </w:rPr>
        <w:t>in principle</w:t>
      </w:r>
      <w:r w:rsidRPr="00D71CA2">
        <w:rPr>
          <w:lang w:eastAsia="fr-BE"/>
        </w:rPr>
        <w:t xml:space="preserve"> be stored locally and analysed using distributed data analysis and AI learning techniques</w:t>
      </w:r>
      <w:r w:rsidR="0055741E" w:rsidRPr="00D71CA2">
        <w:rPr>
          <w:lang w:eastAsia="fr-BE"/>
        </w:rPr>
        <w:t>, while fully taking into account the applicable data protection requirements</w:t>
      </w:r>
      <w:r w:rsidRPr="00D71CA2">
        <w:rPr>
          <w:lang w:eastAsia="fr-BE"/>
        </w:rPr>
        <w:t>. Central storage may take place if the data are anonymised and in accordance with applicable legal requirements.</w:t>
      </w:r>
    </w:p>
    <w:p w14:paraId="2D588462" w14:textId="77777777" w:rsidR="00E95F85" w:rsidRPr="00D71CA2" w:rsidRDefault="00E95F85" w:rsidP="00E95F85">
      <w:pPr>
        <w:spacing w:before="120" w:after="0" w:line="240" w:lineRule="auto"/>
        <w:jc w:val="both"/>
        <w:rPr>
          <w:rFonts w:ascii="Calibri" w:eastAsia="Calibri" w:hAnsi="Calibri"/>
        </w:rPr>
      </w:pPr>
      <w:r w:rsidRPr="00D71CA2">
        <w:rPr>
          <w:rFonts w:ascii="Calibri" w:eastAsia="Calibri" w:hAnsi="Calibri"/>
        </w:rPr>
        <w:t xml:space="preserve">The </w:t>
      </w:r>
      <w:r w:rsidR="00AD50D2" w:rsidRPr="00D71CA2">
        <w:rPr>
          <w:rFonts w:ascii="Calibri" w:eastAsia="Calibri" w:hAnsi="Calibri"/>
        </w:rPr>
        <w:t>infrastructure</w:t>
      </w:r>
      <w:r w:rsidRPr="00D71CA2">
        <w:rPr>
          <w:rFonts w:ascii="Calibri" w:eastAsia="Calibri" w:hAnsi="Calibri"/>
        </w:rPr>
        <w:t xml:space="preserve"> comprising different data sources must be based on common interoperability mechanisms. Therefore, the implementation of the data space should build on the progress achieved and broad agreements made in the relevant research projects (under Horizon 2020) regarding the relevant interoperability mechanisms such as system architecture, specifications on reference APIs, meta-data, data structure and quality, legal requirements etc. The project should also enable linking and analysing cancer image data together with other types of health data (in particular electronic health records</w:t>
      </w:r>
      <w:r w:rsidR="007434E4" w:rsidRPr="00D71CA2">
        <w:rPr>
          <w:rFonts w:ascii="Calibri" w:eastAsia="Calibri" w:hAnsi="Calibri"/>
        </w:rPr>
        <w:t xml:space="preserve">, </w:t>
      </w:r>
      <w:r w:rsidR="007434E4" w:rsidRPr="00D71CA2">
        <w:rPr>
          <w:lang w:eastAsia="fr-BE"/>
        </w:rPr>
        <w:t>repositories of molecular and clinical information</w:t>
      </w:r>
      <w:r w:rsidR="007434E4" w:rsidRPr="00D71CA2">
        <w:t xml:space="preserve"> </w:t>
      </w:r>
      <w:r w:rsidRPr="00D71CA2">
        <w:rPr>
          <w:rFonts w:ascii="Calibri" w:eastAsia="Calibri" w:hAnsi="Calibri"/>
        </w:rPr>
        <w:t>and genomic-phenotypic data).</w:t>
      </w:r>
    </w:p>
    <w:p w14:paraId="37DB71FA" w14:textId="77777777" w:rsidR="00E95F85" w:rsidRPr="00D71CA2" w:rsidRDefault="298E178F" w:rsidP="00E95F85">
      <w:pPr>
        <w:pStyle w:val="BoxHeading"/>
      </w:pPr>
      <w:r w:rsidRPr="00D71CA2">
        <w:t>Outcomes and deliverables</w:t>
      </w:r>
      <w:r w:rsidR="00E95F85" w:rsidRPr="00D71CA2">
        <w:t xml:space="preserve"> </w:t>
      </w:r>
    </w:p>
    <w:p w14:paraId="78B05D82" w14:textId="77777777" w:rsidR="00E95F85" w:rsidRPr="00D71CA2" w:rsidRDefault="00E95F85" w:rsidP="00E95F85">
      <w:pPr>
        <w:spacing w:before="120" w:after="0" w:line="240" w:lineRule="auto"/>
        <w:jc w:val="both"/>
        <w:rPr>
          <w:rFonts w:ascii="Calibri" w:eastAsia="Calibri" w:hAnsi="Calibri"/>
        </w:rPr>
      </w:pPr>
      <w:r w:rsidRPr="00D71CA2">
        <w:rPr>
          <w:rFonts w:ascii="Calibri" w:eastAsia="Calibri" w:hAnsi="Calibri"/>
        </w:rPr>
        <w:t>The following elements shall be delivered by the selected project:</w:t>
      </w:r>
    </w:p>
    <w:p w14:paraId="21002E54" w14:textId="77777777" w:rsidR="00E95F85" w:rsidRPr="00430310" w:rsidRDefault="003774E0" w:rsidP="00430310">
      <w:pPr>
        <w:pStyle w:val="Odstavekseznama"/>
        <w:numPr>
          <w:ilvl w:val="0"/>
          <w:numId w:val="134"/>
        </w:numPr>
        <w:spacing w:before="120" w:after="0" w:line="240" w:lineRule="auto"/>
        <w:jc w:val="both"/>
        <w:rPr>
          <w:rFonts w:ascii="Calibri" w:eastAsia="Calibri" w:hAnsi="Calibri" w:cs="Times New Roman"/>
          <w:lang w:eastAsia="en-GB"/>
        </w:rPr>
      </w:pPr>
      <w:r w:rsidRPr="00430310">
        <w:rPr>
          <w:rFonts w:ascii="Calibri" w:eastAsia="Calibri" w:hAnsi="Calibri" w:cs="Times New Roman"/>
          <w:lang w:eastAsia="en-GB"/>
        </w:rPr>
        <w:t>Deployment of interoperable</w:t>
      </w:r>
      <w:r w:rsidR="00E95F85" w:rsidRPr="00430310">
        <w:rPr>
          <w:rFonts w:ascii="Calibri" w:eastAsia="Calibri" w:hAnsi="Calibri" w:cs="Times New Roman"/>
          <w:lang w:eastAsia="en-GB"/>
        </w:rPr>
        <w:t xml:space="preserve">, </w:t>
      </w:r>
      <w:r w:rsidR="0055741E" w:rsidRPr="00430310">
        <w:rPr>
          <w:rFonts w:ascii="Calibri" w:eastAsia="Calibri" w:hAnsi="Calibri" w:cs="Times New Roman"/>
          <w:lang w:eastAsia="en-GB"/>
        </w:rPr>
        <w:t xml:space="preserve">FAIR compliant and </w:t>
      </w:r>
      <w:r w:rsidR="00E95F85" w:rsidRPr="00430310">
        <w:rPr>
          <w:rFonts w:ascii="Calibri" w:eastAsia="Calibri" w:hAnsi="Calibri" w:cs="Times New Roman"/>
          <w:lang w:eastAsia="en-GB"/>
        </w:rPr>
        <w:t>secure infrastructure and data governance needed to enable sustainable cross-border connection of cancer image data sources for use by clinicians, researchers and innovators in combination with technologies and tools necessary for data analysis</w:t>
      </w:r>
      <w:r w:rsidR="002B7A27" w:rsidRPr="00430310">
        <w:rPr>
          <w:rFonts w:ascii="Calibri" w:eastAsia="Calibri" w:hAnsi="Calibri" w:cs="Times New Roman"/>
          <w:lang w:eastAsia="en-GB"/>
        </w:rPr>
        <w:t>,</w:t>
      </w:r>
      <w:r w:rsidR="00430310">
        <w:rPr>
          <w:rFonts w:ascii="Calibri" w:eastAsia="Calibri" w:hAnsi="Calibri" w:cs="Times New Roman"/>
          <w:lang w:eastAsia="en-GB"/>
        </w:rPr>
        <w:t xml:space="preserve"> </w:t>
      </w:r>
      <w:r w:rsidR="00430310" w:rsidRPr="00430310">
        <w:rPr>
          <w:rFonts w:ascii="Calibri" w:eastAsia="Calibri" w:hAnsi="Calibri" w:cs="Times New Roman"/>
          <w:lang w:eastAsia="en-GB"/>
        </w:rPr>
        <w:t>in c</w:t>
      </w:r>
      <w:r w:rsidR="00430310">
        <w:rPr>
          <w:rFonts w:ascii="Calibri" w:eastAsia="Calibri" w:hAnsi="Calibri" w:cs="Times New Roman"/>
          <w:lang w:eastAsia="en-GB"/>
        </w:rPr>
        <w:t>o</w:t>
      </w:r>
      <w:r w:rsidRPr="00430310">
        <w:rPr>
          <w:rFonts w:ascii="Calibri" w:eastAsia="Calibri" w:hAnsi="Calibri" w:cs="Times New Roman"/>
          <w:lang w:eastAsia="en-GB"/>
        </w:rPr>
        <w:t xml:space="preserve">mpliance with </w:t>
      </w:r>
      <w:r w:rsidR="00E95F85" w:rsidRPr="00430310">
        <w:rPr>
          <w:rFonts w:ascii="Calibri" w:eastAsia="Calibri" w:hAnsi="Calibri" w:cs="Times New Roman"/>
          <w:lang w:eastAsia="en-GB"/>
        </w:rPr>
        <w:t xml:space="preserve">EU legal, ethical, quality and interoperability requirements and standards. </w:t>
      </w:r>
    </w:p>
    <w:p w14:paraId="1EFE07C9" w14:textId="77777777" w:rsidR="00430310" w:rsidRPr="00D71CA2" w:rsidRDefault="00430310" w:rsidP="00430310">
      <w:pPr>
        <w:pStyle w:val="Odstavekseznama"/>
        <w:numPr>
          <w:ilvl w:val="0"/>
          <w:numId w:val="13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Support for actions aiming to create or extend cancer image data sources (including image annotation) and/or to adapt existing data (legacy data) in accordance with agreed data quality standards and legal requirements.</w:t>
      </w:r>
    </w:p>
    <w:p w14:paraId="127D7780" w14:textId="77777777" w:rsidR="00E95F85" w:rsidRPr="00D71CA2" w:rsidRDefault="00430310" w:rsidP="00E95F85">
      <w:pPr>
        <w:pStyle w:val="Odstavekseznama"/>
        <w:numPr>
          <w:ilvl w:val="0"/>
          <w:numId w:val="134"/>
        </w:numPr>
        <w:spacing w:before="120" w:after="0" w:line="240" w:lineRule="auto"/>
        <w:jc w:val="both"/>
        <w:rPr>
          <w:rFonts w:ascii="Calibri" w:eastAsia="Calibri" w:hAnsi="Calibri" w:cs="Times New Roman"/>
          <w:lang w:eastAsia="en-GB"/>
        </w:rPr>
      </w:pPr>
      <w:r w:rsidRPr="00430310">
        <w:rPr>
          <w:rFonts w:ascii="Calibri" w:eastAsia="Calibri" w:hAnsi="Calibri" w:cs="Times New Roman"/>
          <w:lang w:eastAsia="en-GB"/>
        </w:rPr>
        <w:t>Use of high-end computing and simulation resources for data analysis, and a federated AI l</w:t>
      </w:r>
      <w:r w:rsidRPr="00571245">
        <w:rPr>
          <w:rFonts w:ascii="Calibri" w:eastAsia="Calibri" w:hAnsi="Calibri" w:cs="Times New Roman"/>
          <w:lang w:eastAsia="en-GB"/>
        </w:rPr>
        <w:t xml:space="preserve">earning system, as well as </w:t>
      </w:r>
      <w:r>
        <w:rPr>
          <w:rFonts w:ascii="Calibri" w:eastAsia="Calibri" w:hAnsi="Calibri" w:cs="Times New Roman"/>
          <w:lang w:eastAsia="en-GB"/>
        </w:rPr>
        <w:t>d</w:t>
      </w:r>
      <w:r w:rsidR="00E95F85" w:rsidRPr="00D71CA2">
        <w:rPr>
          <w:rFonts w:ascii="Calibri" w:eastAsia="Calibri" w:hAnsi="Calibri" w:cs="Times New Roman"/>
          <w:lang w:eastAsia="en-GB"/>
        </w:rPr>
        <w:t>eployment of a secure authentication system.</w:t>
      </w:r>
    </w:p>
    <w:p w14:paraId="725E15EE" w14:textId="77777777" w:rsidR="00AF3469" w:rsidRDefault="00E95F85" w:rsidP="00AF3469">
      <w:pPr>
        <w:pStyle w:val="Odstavekseznama"/>
        <w:numPr>
          <w:ilvl w:val="0"/>
          <w:numId w:val="13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Business model </w:t>
      </w:r>
      <w:r w:rsidR="0055741E" w:rsidRPr="00D71CA2">
        <w:rPr>
          <w:rFonts w:ascii="Calibri" w:eastAsia="Calibri" w:hAnsi="Calibri" w:cs="Times New Roman"/>
          <w:lang w:eastAsia="en-GB"/>
        </w:rPr>
        <w:t>including uptake strategy</w:t>
      </w:r>
      <w:r w:rsidRPr="00D71CA2">
        <w:rPr>
          <w:rFonts w:ascii="Calibri" w:eastAsia="Calibri" w:hAnsi="Calibri" w:cs="Times New Roman"/>
          <w:lang w:eastAsia="en-GB"/>
        </w:rPr>
        <w:t xml:space="preserve"> explaining the motivation and incentives for all stakeholders at the different levels (national, European, global) to support the data space towards its sustainability, including data </w:t>
      </w:r>
      <w:r w:rsidR="007434E4" w:rsidRPr="00D71CA2">
        <w:rPr>
          <w:rFonts w:ascii="Calibri" w:eastAsia="Calibri" w:hAnsi="Calibri" w:cs="Times New Roman"/>
          <w:lang w:eastAsia="en-GB"/>
        </w:rPr>
        <w:t xml:space="preserve">controllers </w:t>
      </w:r>
      <w:r w:rsidRPr="00D71CA2">
        <w:rPr>
          <w:rFonts w:ascii="Calibri" w:eastAsia="Calibri" w:hAnsi="Calibri" w:cs="Times New Roman"/>
          <w:lang w:eastAsia="en-GB"/>
        </w:rPr>
        <w:t>(hospitals/municipalities, research institutes, patients), data users (clinicians, researchers, policy makers, companies), service providers (e.g. IT industry, medical imaging companies), healthcare systems and public authorities at large.</w:t>
      </w:r>
    </w:p>
    <w:p w14:paraId="1E7C40A7" w14:textId="77777777" w:rsidR="005B315D" w:rsidRPr="00D71CA2" w:rsidRDefault="005B315D" w:rsidP="005B315D">
      <w:pPr>
        <w:pStyle w:val="Odstavekseznama"/>
        <w:spacing w:before="120" w:after="0" w:line="240" w:lineRule="auto"/>
        <w:jc w:val="both"/>
        <w:rPr>
          <w:rFonts w:ascii="Calibri" w:eastAsia="Calibri" w:hAnsi="Calibri" w:cs="Times New Roman"/>
          <w:lang w:eastAsia="en-GB"/>
        </w:rPr>
      </w:pPr>
    </w:p>
    <w:tbl>
      <w:tblPr>
        <w:tblW w:w="0" w:type="auto"/>
        <w:tblCellMar>
          <w:left w:w="0" w:type="dxa"/>
          <w:right w:w="0" w:type="dxa"/>
        </w:tblCellMar>
        <w:tblLook w:val="04A0" w:firstRow="1" w:lastRow="0" w:firstColumn="1" w:lastColumn="0" w:noHBand="0" w:noVBand="1"/>
      </w:tblPr>
      <w:tblGrid>
        <w:gridCol w:w="4526"/>
        <w:gridCol w:w="4526"/>
      </w:tblGrid>
      <w:tr w:rsidR="006C53C4" w:rsidRPr="00D71CA2" w14:paraId="7A03781C"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8FD71"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AFA96B" w14:textId="77777777" w:rsidR="006C53C4" w:rsidRPr="00D71CA2" w:rsidRDefault="00765EDF" w:rsidP="00BF7E67">
            <w:pPr>
              <w:pStyle w:val="Normaltext"/>
              <w:spacing w:before="60" w:after="60"/>
              <w:ind w:left="315" w:hanging="315"/>
              <w:jc w:val="left"/>
              <w:rPr>
                <w:sz w:val="20"/>
                <w:szCs w:val="20"/>
                <w:lang w:eastAsia="en-GB"/>
              </w:rPr>
            </w:pPr>
            <w:r w:rsidRPr="00D71CA2">
              <w:t xml:space="preserve">Grant for Support to Third Parties – </w:t>
            </w:r>
            <w:r w:rsidRPr="00D71CA2">
              <w:rPr>
                <w:i/>
                <w:iCs/>
              </w:rPr>
              <w:t>cascading grants</w:t>
            </w:r>
            <w:r w:rsidRPr="00D71CA2">
              <w:t xml:space="preserve"> </w:t>
            </w:r>
          </w:p>
        </w:tc>
      </w:tr>
      <w:tr w:rsidR="006C53C4" w:rsidRPr="00D71CA2" w14:paraId="2C217EFB"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3CF51"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2D54E16" w14:textId="77777777" w:rsidR="006C53C4" w:rsidRPr="00D71CA2" w:rsidRDefault="006C53C4" w:rsidP="006C53C4">
            <w:pPr>
              <w:pStyle w:val="Normaltext"/>
            </w:pPr>
            <w:r w:rsidRPr="00D71CA2">
              <w:t xml:space="preserve">[ </w:t>
            </w:r>
            <w:r w:rsidR="00765EDF" w:rsidRPr="00D71CA2">
              <w:t xml:space="preserve">15-25 </w:t>
            </w:r>
            <w:r w:rsidRPr="00D71CA2">
              <w:t>MEUR]</w:t>
            </w:r>
          </w:p>
        </w:tc>
      </w:tr>
      <w:tr w:rsidR="006C53C4" w:rsidRPr="00D71CA2" w14:paraId="72A73746"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1269F" w14:textId="77777777" w:rsidR="006C53C4" w:rsidRPr="00D71CA2" w:rsidRDefault="006C53C4" w:rsidP="00765EDF">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9036785" w14:textId="77777777" w:rsidR="006C53C4" w:rsidRPr="00D71CA2" w:rsidRDefault="00765EDF" w:rsidP="006C53C4">
            <w:pPr>
              <w:pStyle w:val="Normaltext"/>
            </w:pPr>
            <w:r w:rsidRPr="00D71CA2">
              <w:t>Forth call</w:t>
            </w:r>
          </w:p>
        </w:tc>
      </w:tr>
      <w:tr w:rsidR="006C53C4" w:rsidRPr="00D71CA2" w14:paraId="72C89667"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7018"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FD8FF57" w14:textId="77777777" w:rsidR="006C53C4" w:rsidRPr="00D71CA2" w:rsidRDefault="00765EDF" w:rsidP="006C53C4">
            <w:pPr>
              <w:pStyle w:val="Normaltext"/>
            </w:pPr>
            <w:r w:rsidRPr="00D71CA2">
              <w:t>36 months</w:t>
            </w:r>
          </w:p>
        </w:tc>
      </w:tr>
      <w:tr w:rsidR="006C53C4" w:rsidRPr="00D71CA2" w14:paraId="239886E4"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ED98B" w14:textId="77777777" w:rsidR="006C53C4" w:rsidRPr="00414988" w:rsidRDefault="00414988" w:rsidP="006C53C4">
            <w:pPr>
              <w:pStyle w:val="Normaltext"/>
              <w:rPr>
                <w:lang w:val="fr-BE"/>
              </w:rPr>
            </w:pPr>
            <w:r w:rsidRPr="00414988">
              <w:rPr>
                <w:lang w:val="fr-BE"/>
              </w:rPr>
              <w:t xml:space="preserve">Indicative budget per </w:t>
            </w:r>
            <w:r w:rsidR="003E00E3"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A2C612B" w14:textId="77777777" w:rsidR="006C53C4" w:rsidRPr="00D71CA2" w:rsidRDefault="00765EDF" w:rsidP="00765EDF">
            <w:pPr>
              <w:pStyle w:val="Normaltext"/>
            </w:pPr>
            <w:r w:rsidRPr="00D71CA2">
              <w:t xml:space="preserve">[15-25 </w:t>
            </w:r>
            <w:r w:rsidR="006C53C4" w:rsidRPr="00D71CA2">
              <w:t>MEUR]</w:t>
            </w:r>
          </w:p>
        </w:tc>
      </w:tr>
    </w:tbl>
    <w:p w14:paraId="2D7B8B42" w14:textId="77777777" w:rsidR="00651536" w:rsidRPr="00D71CA2" w:rsidRDefault="00651536" w:rsidP="00F47007">
      <w:pPr>
        <w:pStyle w:val="Naslov4"/>
      </w:pPr>
      <w:bookmarkStart w:id="683" w:name="_Toc55902814"/>
      <w:bookmarkStart w:id="684" w:name="_Toc55903205"/>
      <w:bookmarkStart w:id="685" w:name="_Toc55907990"/>
      <w:bookmarkStart w:id="686" w:name="_Toc53742160"/>
      <w:bookmarkStart w:id="687" w:name="_Toc55903583"/>
      <w:bookmarkStart w:id="688" w:name="_Toc55903748"/>
      <w:bookmarkStart w:id="689" w:name="_Toc55911332"/>
      <w:bookmarkStart w:id="690" w:name="_Toc55917801"/>
      <w:bookmarkStart w:id="691" w:name="_Toc55921474"/>
      <w:bookmarkStart w:id="692" w:name="_Toc55925580"/>
      <w:bookmarkStart w:id="693" w:name="_Toc55931016"/>
      <w:bookmarkStart w:id="694" w:name="_Toc55936134"/>
      <w:bookmarkStart w:id="695" w:name="_Toc55982323"/>
      <w:bookmarkStart w:id="696" w:name="_Toc56178231"/>
      <w:bookmarkStart w:id="697" w:name="_Toc56440552"/>
      <w:bookmarkStart w:id="698" w:name="_Toc56441472"/>
      <w:bookmarkEnd w:id="683"/>
      <w:bookmarkEnd w:id="684"/>
      <w:bookmarkEnd w:id="685"/>
      <w:r w:rsidRPr="00D71CA2">
        <w:lastRenderedPageBreak/>
        <w:t>Data space for Media</w:t>
      </w:r>
      <w:bookmarkEnd w:id="686"/>
      <w:bookmarkEnd w:id="687"/>
      <w:bookmarkEnd w:id="688"/>
      <w:bookmarkEnd w:id="689"/>
      <w:bookmarkEnd w:id="690"/>
      <w:bookmarkEnd w:id="691"/>
      <w:bookmarkEnd w:id="692"/>
      <w:bookmarkEnd w:id="693"/>
      <w:bookmarkEnd w:id="694"/>
      <w:bookmarkEnd w:id="695"/>
      <w:bookmarkEnd w:id="696"/>
      <w:bookmarkEnd w:id="697"/>
      <w:bookmarkEnd w:id="698"/>
    </w:p>
    <w:p w14:paraId="779A1FD1" w14:textId="77777777" w:rsidR="00651536" w:rsidRPr="00D71CA2" w:rsidRDefault="00651536" w:rsidP="00651536">
      <w:pPr>
        <w:pStyle w:val="BoxHeading"/>
      </w:pPr>
      <w:r w:rsidRPr="00D71CA2">
        <w:t>Objective</w:t>
      </w:r>
    </w:p>
    <w:p w14:paraId="6EC381A5" w14:textId="77777777" w:rsidR="003767B0" w:rsidRPr="00D71CA2" w:rsidRDefault="003767B0" w:rsidP="003767B0">
      <w:pPr>
        <w:pStyle w:val="Normaltext"/>
      </w:pPr>
      <w:r w:rsidRPr="00D71CA2">
        <w:t xml:space="preserve">The objective is to mobilize the media industry and provide a strong support for the creation of a European data space  able to  foster the competitiveness of  the European media sector. Such a data infrastructure will be used to boost the use of data for innovative content (entertainment, education and news), and for innovative production and distribution.  </w:t>
      </w:r>
    </w:p>
    <w:p w14:paraId="5D51865C" w14:textId="77777777" w:rsidR="00651536" w:rsidRPr="00D71CA2" w:rsidRDefault="343FA8D7" w:rsidP="003767B0">
      <w:pPr>
        <w:pStyle w:val="Normaltext"/>
      </w:pPr>
      <w:r w:rsidRPr="00D71CA2">
        <w:t xml:space="preserve">That data should be available to both public service media and commercial media operators, whether large or small, start-ups or established players. In this context, establishing European media data spaces can change the way in which creators, producers and distributors can collaborate. </w:t>
      </w:r>
    </w:p>
    <w:p w14:paraId="1B9C5529" w14:textId="77777777" w:rsidR="00651536" w:rsidRPr="00D71CA2" w:rsidRDefault="00651536" w:rsidP="00651536">
      <w:pPr>
        <w:pStyle w:val="Normaltext"/>
      </w:pPr>
      <w:r w:rsidRPr="00D71CA2">
        <w:t>The data space will be open to companies from other sectors for mutually advantageous data based cooperation which could open new opportunities for the media sector.</w:t>
      </w:r>
      <w:r w:rsidR="001C1289" w:rsidRPr="00D71CA2">
        <w:t xml:space="preserve"> </w:t>
      </w:r>
      <w:r w:rsidRPr="00D71CA2">
        <w:t>This will enable media companies join forces</w:t>
      </w:r>
      <w:r w:rsidR="00783AD0" w:rsidRPr="00D71CA2">
        <w:t>,</w:t>
      </w:r>
      <w:r w:rsidRPr="00D71CA2">
        <w:t xml:space="preserve"> regain competitiveness face to online platforms. </w:t>
      </w:r>
    </w:p>
    <w:p w14:paraId="577BC249" w14:textId="77777777" w:rsidR="00651536" w:rsidRPr="00D71CA2" w:rsidRDefault="00651536" w:rsidP="00651536">
      <w:pPr>
        <w:pStyle w:val="BoxHeading"/>
      </w:pPr>
      <w:r w:rsidRPr="00D71CA2">
        <w:t>Scope</w:t>
      </w:r>
    </w:p>
    <w:p w14:paraId="41D953CB" w14:textId="77777777" w:rsidR="5BFB1F85" w:rsidRPr="00D71CA2" w:rsidRDefault="00651536" w:rsidP="003767B0">
      <w:pPr>
        <w:pStyle w:val="Normaltext"/>
      </w:pPr>
      <w:r w:rsidRPr="00D71CA2">
        <w:t xml:space="preserve">The data space will </w:t>
      </w:r>
      <w:r w:rsidR="004D09F5" w:rsidRPr="00D71CA2">
        <w:t xml:space="preserve">provide </w:t>
      </w:r>
      <w:r w:rsidR="2F494936" w:rsidRPr="00D71CA2">
        <w:t>the whole</w:t>
      </w:r>
      <w:r w:rsidRPr="00D71CA2">
        <w:t xml:space="preserve"> media value chain </w:t>
      </w:r>
      <w:r w:rsidR="004D09F5" w:rsidRPr="00D71CA2">
        <w:t>with</w:t>
      </w:r>
      <w:r w:rsidRPr="00D71CA2">
        <w:t xml:space="preserve"> an advanced and shared data infrastructure</w:t>
      </w:r>
      <w:r w:rsidR="004D09F5" w:rsidRPr="00D71CA2">
        <w:t>. This data infrastructure will be tested by means of the creation of innovative solutions for the production, curation, circulation and distribution of media content, and in particular through new platforms for quality content, across the Union.</w:t>
      </w:r>
    </w:p>
    <w:p w14:paraId="49707474" w14:textId="77777777" w:rsidR="003767B0" w:rsidRPr="00D71CA2" w:rsidRDefault="30ACDE21" w:rsidP="00651536">
      <w:pPr>
        <w:pStyle w:val="Normaltext"/>
      </w:pPr>
      <w:r w:rsidRPr="00D71CA2">
        <w:t xml:space="preserve">The key elements for data spaces are the sharing of </w:t>
      </w:r>
      <w:r w:rsidR="003767B0" w:rsidRPr="00D71CA2">
        <w:t xml:space="preserve">a wide variety of </w:t>
      </w:r>
      <w:r w:rsidRPr="00D71CA2">
        <w:t xml:space="preserve">data such as content, user consumption and audience data, 3D animation models, or production meta-data. The data spaces </w:t>
      </w:r>
      <w:r w:rsidR="003767B0" w:rsidRPr="00D71CA2">
        <w:t>will</w:t>
      </w:r>
      <w:r w:rsidRPr="00D71CA2">
        <w:t xml:space="preserve"> also facilitate access to computing resources for creative SMEs. Furthermore, data can provide valuable insight to services aiming at increasing the findability of media content (news and entertainment content) across borders. Such services can play a pivotal role in providing new resources for the media industry and supporting the creation of a European public sphere.</w:t>
      </w:r>
      <w:r w:rsidR="003767B0" w:rsidRPr="00D71CA2">
        <w:t xml:space="preserve"> Likewise, further </w:t>
      </w:r>
      <w:r w:rsidR="00651536" w:rsidRPr="00D71CA2">
        <w:t>creative industries and other industrial sectors (</w:t>
      </w:r>
      <w:r w:rsidR="003767B0" w:rsidRPr="00D71CA2">
        <w:t xml:space="preserve">such as retail or </w:t>
      </w:r>
      <w:r w:rsidR="00651536" w:rsidRPr="00D71CA2">
        <w:t xml:space="preserve">automotive) </w:t>
      </w:r>
      <w:r w:rsidR="003767B0" w:rsidRPr="00D71CA2">
        <w:t>could</w:t>
      </w:r>
      <w:r w:rsidR="00651536" w:rsidRPr="00D71CA2">
        <w:t xml:space="preserve"> </w:t>
      </w:r>
      <w:r w:rsidR="003767B0" w:rsidRPr="00D71CA2">
        <w:t>potentially make use of the media data space to generate additional value</w:t>
      </w:r>
      <w:r w:rsidR="00651536" w:rsidRPr="00D71CA2">
        <w:t xml:space="preserve"> and open new markets for the media.</w:t>
      </w:r>
    </w:p>
    <w:p w14:paraId="7A305A95" w14:textId="77777777" w:rsidR="00651536" w:rsidRPr="00D71CA2" w:rsidRDefault="001C1289" w:rsidP="00651536">
      <w:pPr>
        <w:pStyle w:val="Normaltext"/>
      </w:pPr>
      <w:r w:rsidRPr="00D71CA2">
        <w:t>S</w:t>
      </w:r>
      <w:r w:rsidR="00F000B5" w:rsidRPr="00D71CA2">
        <w:t>ynergies with the work done by the European Digital Media Observatory and its national hubs for online content distribution and findability</w:t>
      </w:r>
      <w:r w:rsidRPr="00D71CA2">
        <w:t xml:space="preserve"> will also be established</w:t>
      </w:r>
      <w:r w:rsidR="00F000B5" w:rsidRPr="00D71CA2">
        <w:t>.</w:t>
      </w:r>
      <w:r w:rsidR="00C17563" w:rsidRPr="00D71CA2">
        <w:t xml:space="preserve"> </w:t>
      </w:r>
      <w:r w:rsidR="004D09F5" w:rsidRPr="00D71CA2">
        <w:t xml:space="preserve">The data space will </w:t>
      </w:r>
      <w:r w:rsidR="00861920" w:rsidRPr="00D71CA2">
        <w:t xml:space="preserve">provide a sandbox environment </w:t>
      </w:r>
      <w:r w:rsidR="00D62CD4" w:rsidRPr="00D71CA2">
        <w:t xml:space="preserve">and interface services </w:t>
      </w:r>
      <w:r w:rsidR="004D09F5" w:rsidRPr="00D71CA2">
        <w:t xml:space="preserve">to foster </w:t>
      </w:r>
      <w:r w:rsidR="00861920" w:rsidRPr="00D71CA2">
        <w:t xml:space="preserve">pilots </w:t>
      </w:r>
      <w:r w:rsidR="00D62CD4" w:rsidRPr="00D71CA2">
        <w:t>for and host</w:t>
      </w:r>
      <w:r w:rsidR="004D09F5" w:rsidRPr="00D71CA2">
        <w:t xml:space="preserve"> innovative media services</w:t>
      </w:r>
      <w:r w:rsidR="00861920" w:rsidRPr="00D71CA2">
        <w:t xml:space="preserve"> developed </w:t>
      </w:r>
      <w:r w:rsidR="00D62CD4" w:rsidRPr="00D71CA2">
        <w:t xml:space="preserve">through initiatives </w:t>
      </w:r>
      <w:r w:rsidR="003767B0" w:rsidRPr="00D71CA2">
        <w:t>other than</w:t>
      </w:r>
      <w:r w:rsidR="00861920" w:rsidRPr="00D71CA2">
        <w:t xml:space="preserve"> Digital Europe</w:t>
      </w:r>
      <w:r w:rsidR="00D62CD4" w:rsidRPr="00D71CA2">
        <w:t xml:space="preserve"> such as Horizon 2020 and Horizon Europe</w:t>
      </w:r>
      <w:r w:rsidR="004D09F5" w:rsidRPr="00D71CA2">
        <w:t xml:space="preserve">. </w:t>
      </w:r>
    </w:p>
    <w:p w14:paraId="2C0FFB2B" w14:textId="77777777" w:rsidR="00651536" w:rsidRPr="00D71CA2" w:rsidRDefault="00651536" w:rsidP="00651536">
      <w:pPr>
        <w:pStyle w:val="BoxHeading"/>
      </w:pPr>
      <w:r w:rsidRPr="00D71CA2">
        <w:t>Outcomes and deliverables</w:t>
      </w:r>
    </w:p>
    <w:p w14:paraId="7C236FF8" w14:textId="77777777" w:rsidR="000E104D" w:rsidRPr="00D71CA2" w:rsidRDefault="000E104D" w:rsidP="003767B0">
      <w:pPr>
        <w:pStyle w:val="Normaltext"/>
      </w:pPr>
      <w:r w:rsidRPr="00D71CA2">
        <w:t xml:space="preserve">The project will deliver an infrastructure hosted in cloud spaces where data are securely stored. Tools for media data transaction preserving data ownership, tools for data analytics and services for financial transactions based on the data usage (e.g. using blockchain) and services for MR, AR, VR content creation (including AI elements) should also be included as well as tools enabling European citizens to find media content available online based on their preferences and interests and to better understand sentiments and perspective of other Europeans. </w:t>
      </w:r>
    </w:p>
    <w:p w14:paraId="768B64A4" w14:textId="77777777" w:rsidR="000E104D" w:rsidRPr="00D71CA2" w:rsidRDefault="000E104D" w:rsidP="003767B0">
      <w:pPr>
        <w:pStyle w:val="Normaltext"/>
      </w:pPr>
      <w:r w:rsidRPr="00D71CA2">
        <w:t>The data infrastructure for media will enhance Europe’s digital autonomy and strengthen forms of citizens’ participation in the public sphere. It will boost the use of data for innovative content (both entertainment and news), production and distribution.</w:t>
      </w:r>
    </w:p>
    <w:p w14:paraId="5CA0E8FA" w14:textId="77777777" w:rsidR="006C53C4" w:rsidRPr="00D71CA2" w:rsidRDefault="006C53C4" w:rsidP="00651536">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6C53C4" w:rsidRPr="00D71CA2" w14:paraId="67496FA4"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6B356"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AAF07" w14:textId="77777777" w:rsidR="006C53C4" w:rsidRPr="00D71CA2" w:rsidRDefault="00692D50" w:rsidP="006C53C4">
            <w:pPr>
              <w:pStyle w:val="Normaltext"/>
              <w:spacing w:before="60" w:after="60"/>
              <w:ind w:left="315" w:hanging="315"/>
              <w:jc w:val="left"/>
              <w:rPr>
                <w:sz w:val="20"/>
                <w:szCs w:val="20"/>
                <w:lang w:eastAsia="en-GB"/>
              </w:rPr>
            </w:pPr>
            <w:r w:rsidRPr="00D71CA2">
              <w:t>Simple grant (50% co-funding rate)</w:t>
            </w:r>
          </w:p>
        </w:tc>
      </w:tr>
      <w:tr w:rsidR="006C53C4" w:rsidRPr="00D71CA2" w14:paraId="38767028"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CC717"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77E6F09" w14:textId="77777777" w:rsidR="006C53C4" w:rsidRPr="00D71CA2" w:rsidRDefault="006C53C4" w:rsidP="006C53C4">
            <w:pPr>
              <w:pStyle w:val="Normaltext"/>
            </w:pPr>
            <w:r w:rsidRPr="00D71CA2">
              <w:t>[</w:t>
            </w:r>
            <w:r w:rsidR="003767B0" w:rsidRPr="00D71CA2">
              <w:t>5</w:t>
            </w:r>
            <w:r w:rsidR="00692D50" w:rsidRPr="00D71CA2">
              <w:t xml:space="preserve"> -15 </w:t>
            </w:r>
            <w:r w:rsidRPr="00D71CA2">
              <w:t>MEUR]</w:t>
            </w:r>
          </w:p>
        </w:tc>
      </w:tr>
      <w:tr w:rsidR="006C53C4" w:rsidRPr="00D71CA2" w14:paraId="1BFFEEBD"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977BD" w14:textId="77777777" w:rsidR="006C53C4" w:rsidRPr="00D71CA2" w:rsidRDefault="006C53C4" w:rsidP="003767B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03352E6" w14:textId="77777777" w:rsidR="006C53C4" w:rsidRPr="00D71CA2" w:rsidRDefault="00692D50" w:rsidP="006C53C4">
            <w:pPr>
              <w:pStyle w:val="Normaltext"/>
            </w:pPr>
            <w:r w:rsidRPr="00D71CA2">
              <w:t>Second call</w:t>
            </w:r>
          </w:p>
        </w:tc>
      </w:tr>
      <w:tr w:rsidR="006C53C4" w:rsidRPr="00D71CA2" w14:paraId="1A28F3BA"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69071" w14:textId="77777777" w:rsidR="006C53C4" w:rsidRPr="00D71CA2" w:rsidRDefault="006C53C4" w:rsidP="006C53C4">
            <w:pPr>
              <w:pStyle w:val="Normaltext"/>
            </w:pPr>
            <w:r w:rsidRPr="00D71CA2">
              <w:lastRenderedPageBreak/>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3901958" w14:textId="77777777" w:rsidR="006C53C4" w:rsidRPr="00D71CA2" w:rsidRDefault="00692D50" w:rsidP="006C53C4">
            <w:pPr>
              <w:pStyle w:val="Normaltext"/>
            </w:pPr>
            <w:r w:rsidRPr="00D71CA2">
              <w:t>36 months</w:t>
            </w:r>
          </w:p>
        </w:tc>
      </w:tr>
      <w:tr w:rsidR="006C53C4" w:rsidRPr="00D71CA2" w14:paraId="2941690E"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AE73C" w14:textId="77777777" w:rsidR="006C53C4" w:rsidRPr="00414988" w:rsidRDefault="00414988" w:rsidP="006C53C4">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325B946" w14:textId="77777777" w:rsidR="006C53C4" w:rsidRPr="00D71CA2" w:rsidRDefault="006C53C4" w:rsidP="006C53C4">
            <w:pPr>
              <w:pStyle w:val="Normaltext"/>
            </w:pPr>
            <w:r w:rsidRPr="00D71CA2">
              <w:t>[</w:t>
            </w:r>
            <w:r w:rsidR="00692D50" w:rsidRPr="00D71CA2">
              <w:t xml:space="preserve">5 – 15 </w:t>
            </w:r>
            <w:r w:rsidRPr="00D71CA2">
              <w:t>MEUR]</w:t>
            </w:r>
          </w:p>
        </w:tc>
      </w:tr>
    </w:tbl>
    <w:p w14:paraId="4D680185" w14:textId="77777777" w:rsidR="00350153" w:rsidRDefault="00350153" w:rsidP="00350153">
      <w:pPr>
        <w:pStyle w:val="Normaltext"/>
      </w:pPr>
      <w:bookmarkStart w:id="699" w:name="_Toc50047427"/>
      <w:bookmarkStart w:id="700" w:name="_Toc50047525"/>
      <w:bookmarkStart w:id="701" w:name="_Toc50049835"/>
      <w:bookmarkStart w:id="702" w:name="_Toc50052747"/>
      <w:bookmarkStart w:id="703" w:name="_Toc50053629"/>
      <w:bookmarkStart w:id="704" w:name="_Toc51152237"/>
      <w:bookmarkStart w:id="705" w:name="_Toc51152330"/>
      <w:bookmarkStart w:id="706" w:name="_Toc51324293"/>
      <w:r w:rsidRPr="00D71CA2">
        <w:t xml:space="preserve"> </w:t>
      </w:r>
    </w:p>
    <w:p w14:paraId="2A0F3771" w14:textId="77777777" w:rsidR="00F47007" w:rsidRPr="009307F5" w:rsidRDefault="00F47007" w:rsidP="00F47007">
      <w:pPr>
        <w:pStyle w:val="Naslov4"/>
      </w:pPr>
      <w:bookmarkStart w:id="707" w:name="_Toc56440553"/>
      <w:bookmarkStart w:id="708" w:name="_Toc56441473"/>
      <w:r w:rsidRPr="009307F5">
        <w:rPr>
          <w:rFonts w:eastAsia="Cambria"/>
        </w:rPr>
        <w:t>Data Space</w:t>
      </w:r>
      <w:r w:rsidR="00C06444">
        <w:rPr>
          <w:rFonts w:eastAsia="Cambria"/>
        </w:rPr>
        <w:t>s</w:t>
      </w:r>
      <w:r w:rsidRPr="009307F5">
        <w:rPr>
          <w:rFonts w:eastAsia="Cambria"/>
        </w:rPr>
        <w:t xml:space="preserve"> for Public Administrations</w:t>
      </w:r>
      <w:bookmarkEnd w:id="707"/>
      <w:bookmarkEnd w:id="708"/>
    </w:p>
    <w:p w14:paraId="24CEA1A6" w14:textId="77777777" w:rsidR="00EC3DD2" w:rsidRPr="00080766" w:rsidRDefault="003A5986" w:rsidP="009302A1">
      <w:pPr>
        <w:pStyle w:val="Normaltext"/>
        <w:rPr>
          <w:rFonts w:cs="Calibri"/>
        </w:rPr>
      </w:pPr>
      <w:r w:rsidRPr="00080766">
        <w:rPr>
          <w:rFonts w:cs="Calibri"/>
        </w:rPr>
        <w:t xml:space="preserve">Building on priorities set out in the Data Strategy, the Public Administration Data Spaces aim at exploiting the major potential of data, while acknowledging the role of the </w:t>
      </w:r>
      <w:r w:rsidR="005C520E">
        <w:rPr>
          <w:rFonts w:cs="Calibri"/>
        </w:rPr>
        <w:t>P</w:t>
      </w:r>
      <w:r w:rsidRPr="00080766">
        <w:rPr>
          <w:rFonts w:cs="Calibri"/>
        </w:rPr>
        <w:t>ublic Administrations to both produce and us</w:t>
      </w:r>
      <w:r w:rsidR="009A101E" w:rsidRPr="00080766">
        <w:rPr>
          <w:rFonts w:cs="Calibri"/>
        </w:rPr>
        <w:t>e considerable amounts of data.</w:t>
      </w:r>
      <w:r w:rsidR="001E5D2D" w:rsidRPr="00080766">
        <w:rPr>
          <w:rFonts w:cs="Calibri"/>
        </w:rPr>
        <w:t xml:space="preserve"> </w:t>
      </w:r>
      <w:r w:rsidR="009A101E" w:rsidRPr="00080766">
        <w:rPr>
          <w:rFonts w:cs="Calibri"/>
        </w:rPr>
        <w:t xml:space="preserve">Two main actions will </w:t>
      </w:r>
      <w:r w:rsidRPr="00080766">
        <w:rPr>
          <w:rFonts w:cs="Calibri"/>
        </w:rPr>
        <w:t xml:space="preserve">support to the creation of the European Data </w:t>
      </w:r>
      <w:r w:rsidR="004E62B4">
        <w:rPr>
          <w:rFonts w:cs="Calibri"/>
        </w:rPr>
        <w:t>S</w:t>
      </w:r>
      <w:r w:rsidRPr="00080766">
        <w:rPr>
          <w:rFonts w:cs="Calibri"/>
        </w:rPr>
        <w:t xml:space="preserve">paces for </w:t>
      </w:r>
      <w:r w:rsidR="004E62B4">
        <w:rPr>
          <w:rFonts w:cs="Calibri"/>
        </w:rPr>
        <w:t>P</w:t>
      </w:r>
      <w:r w:rsidRPr="00080766">
        <w:rPr>
          <w:rFonts w:cs="Calibri"/>
        </w:rPr>
        <w:t xml:space="preserve">ublic </w:t>
      </w:r>
      <w:r w:rsidR="004E62B4">
        <w:rPr>
          <w:rFonts w:cs="Calibri"/>
        </w:rPr>
        <w:t>A</w:t>
      </w:r>
      <w:r w:rsidRPr="00080766">
        <w:rPr>
          <w:rFonts w:cs="Calibri"/>
        </w:rPr>
        <w:t>dministrations.</w:t>
      </w:r>
    </w:p>
    <w:p w14:paraId="261C2E9B" w14:textId="77777777" w:rsidR="003A5986" w:rsidRPr="00080766" w:rsidRDefault="003A5986" w:rsidP="004E62B4">
      <w:pPr>
        <w:pStyle w:val="Normaltext"/>
        <w:rPr>
          <w:rFonts w:cs="Calibri"/>
        </w:rPr>
      </w:pPr>
      <w:r w:rsidRPr="00080766">
        <w:t xml:space="preserve">The Public procurement data space (Section </w:t>
      </w:r>
      <w:r w:rsidR="00EC3DD2" w:rsidRPr="00080766">
        <w:rPr>
          <w:rFonts w:cs="Calibri"/>
        </w:rPr>
        <w:fldChar w:fldCharType="begin"/>
      </w:r>
      <w:r w:rsidR="00EC3DD2" w:rsidRPr="00080766">
        <w:rPr>
          <w:rFonts w:cs="Calibri"/>
        </w:rPr>
        <w:instrText xml:space="preserve"> REF _Ref56423758 \r \h </w:instrText>
      </w:r>
      <w:r w:rsidR="00080766">
        <w:rPr>
          <w:rFonts w:cs="Calibri"/>
        </w:rPr>
        <w:instrText xml:space="preserve"> \* MERGEFORMAT </w:instrText>
      </w:r>
      <w:r w:rsidR="00EC3DD2" w:rsidRPr="00080766">
        <w:rPr>
          <w:rFonts w:cs="Calibri"/>
        </w:rPr>
      </w:r>
      <w:r w:rsidR="00EC3DD2" w:rsidRPr="00080766">
        <w:rPr>
          <w:rFonts w:cs="Calibri"/>
        </w:rPr>
        <w:fldChar w:fldCharType="separate"/>
      </w:r>
      <w:r w:rsidR="00EC3DD2" w:rsidRPr="00080766">
        <w:rPr>
          <w:rFonts w:cs="Calibri"/>
        </w:rPr>
        <w:t>1.2.1.8.1</w:t>
      </w:r>
      <w:r w:rsidR="00EC3DD2" w:rsidRPr="00080766">
        <w:rPr>
          <w:rFonts w:cs="Calibri"/>
        </w:rPr>
        <w:fldChar w:fldCharType="end"/>
      </w:r>
      <w:r w:rsidRPr="00080766">
        <w:t xml:space="preserve">) will connect and use European databases, including the comprehensive TED data on Public Procurement and national procurement data sets available in national portals. This action will ultimately improve transparency and accountability of public spending and spending quality. </w:t>
      </w:r>
    </w:p>
    <w:p w14:paraId="2234A6DC" w14:textId="77777777" w:rsidR="003A5986" w:rsidRPr="00611032" w:rsidRDefault="003A5986" w:rsidP="004E62B4">
      <w:pPr>
        <w:pStyle w:val="Normaltext"/>
        <w:rPr>
          <w:rFonts w:cs="Calibri"/>
        </w:rPr>
      </w:pPr>
      <w:r w:rsidRPr="00611032">
        <w:t xml:space="preserve">The Security Data Space (Section </w:t>
      </w:r>
      <w:r w:rsidR="00EC3DD2" w:rsidRPr="00611032">
        <w:fldChar w:fldCharType="begin"/>
      </w:r>
      <w:r w:rsidR="00EC3DD2" w:rsidRPr="00611032">
        <w:instrText xml:space="preserve"> REF _Ref56423775 \r \h </w:instrText>
      </w:r>
      <w:r w:rsidR="00611032">
        <w:instrText xml:space="preserve"> \* MERGEFORMAT </w:instrText>
      </w:r>
      <w:r w:rsidR="00EC3DD2" w:rsidRPr="00611032">
        <w:fldChar w:fldCharType="separate"/>
      </w:r>
      <w:r w:rsidR="006C07D3" w:rsidRPr="00611032">
        <w:t>2.2.1.8.2</w:t>
      </w:r>
      <w:r w:rsidR="00EC3DD2" w:rsidRPr="00611032">
        <w:fldChar w:fldCharType="end"/>
      </w:r>
      <w:r w:rsidRPr="00611032">
        <w:t>) will lay the foundations of a federated data infrastructure by deploying a data ecosystem specific for the needs of the security and immigration stakeholders, including national authorities, EU agencies in charge of European security and justice representatives.</w:t>
      </w:r>
    </w:p>
    <w:p w14:paraId="58F20263" w14:textId="77777777" w:rsidR="003A5986" w:rsidRPr="00611032" w:rsidRDefault="00080766" w:rsidP="004E62B4">
      <w:pPr>
        <w:pStyle w:val="Normaltext"/>
        <w:rPr>
          <w:lang w:val="en-IE"/>
        </w:rPr>
      </w:pPr>
      <w:r w:rsidRPr="004E62B4">
        <w:t>Other</w:t>
      </w:r>
      <w:r>
        <w:t xml:space="preserve"> topics in this Work Programme will also contribute to the deployment of the Data Spaces for </w:t>
      </w:r>
      <w:r w:rsidR="004E62B4">
        <w:t>P</w:t>
      </w:r>
      <w:r>
        <w:t xml:space="preserve">ublic </w:t>
      </w:r>
      <w:r w:rsidR="004E62B4">
        <w:t>A</w:t>
      </w:r>
      <w:r>
        <w:t>dministrations</w:t>
      </w:r>
      <w:r w:rsidR="00501858">
        <w:t>.</w:t>
      </w:r>
      <w:r>
        <w:t xml:space="preserve"> </w:t>
      </w:r>
      <w:r w:rsidR="00611032">
        <w:t xml:space="preserve">In particular, </w:t>
      </w:r>
      <w:r w:rsidR="00611032" w:rsidRPr="00264E75">
        <w:t xml:space="preserve">the Pilots using AI for law enforcement (Section </w:t>
      </w:r>
      <w:r w:rsidR="00611032">
        <w:fldChar w:fldCharType="begin"/>
      </w:r>
      <w:r w:rsidR="00611032">
        <w:instrText xml:space="preserve"> REF _Ref56435980 \r \h </w:instrText>
      </w:r>
      <w:r w:rsidR="00611032">
        <w:fldChar w:fldCharType="separate"/>
      </w:r>
      <w:r w:rsidR="00611032">
        <w:t>5.3.4.1</w:t>
      </w:r>
      <w:r w:rsidR="00611032">
        <w:fldChar w:fldCharType="end"/>
      </w:r>
      <w:r w:rsidR="00611032" w:rsidRPr="00264E75">
        <w:t xml:space="preserve">) will </w:t>
      </w:r>
      <w:r w:rsidR="00611032" w:rsidRPr="00264E75">
        <w:rPr>
          <w:lang w:val="en-IE"/>
        </w:rPr>
        <w:t>enable the final validation and foster the uptake of AI systems for law enforcement by running large scale pilots in Law Enforcement Authorities (LEAs) premises.</w:t>
      </w:r>
      <w:r w:rsidR="00611032">
        <w:rPr>
          <w:lang w:val="en-IE"/>
        </w:rPr>
        <w:t xml:space="preserve"> </w:t>
      </w:r>
      <w:r w:rsidR="00501858">
        <w:t>T</w:t>
      </w:r>
      <w:r>
        <w:t>opics under the European Digital Government Eco System (EDGES): cross-border services and interoperability (Section 4.3.1) will increase efficiency of cross border interoperable public services</w:t>
      </w:r>
      <w:r w:rsidR="00501858">
        <w:t xml:space="preserve"> including support to the digital transformation of Public Procurement</w:t>
      </w:r>
      <w:r>
        <w:t>. The support to the digitalization and deployment of interoperable public services will increase accessibility of Digital Government data through seamless and secure data flows. This will ultimately empower an innovative ‘gov tech’ ecosystem, legal interoperability as well as other services of public interest.</w:t>
      </w:r>
    </w:p>
    <w:p w14:paraId="57528035" w14:textId="77777777" w:rsidR="00E64795" w:rsidRPr="00E64795" w:rsidRDefault="005C411A" w:rsidP="00EC5733">
      <w:pPr>
        <w:pStyle w:val="Naslov5"/>
      </w:pPr>
      <w:bookmarkStart w:id="709" w:name="_Ref56423758"/>
      <w:r>
        <w:t>Data Space for Public Procurement</w:t>
      </w:r>
      <w:bookmarkEnd w:id="709"/>
    </w:p>
    <w:p w14:paraId="130D4ED8" w14:textId="77777777" w:rsidR="00F47007" w:rsidRPr="009307F5" w:rsidRDefault="00F47007" w:rsidP="00F47007">
      <w:pPr>
        <w:pStyle w:val="BoxHeading"/>
      </w:pPr>
      <w:r w:rsidRPr="009307F5">
        <w:t>Objective</w:t>
      </w:r>
    </w:p>
    <w:p w14:paraId="009662EE" w14:textId="77777777" w:rsidR="00F47007" w:rsidRPr="009307F5" w:rsidRDefault="00F47007" w:rsidP="00F47007">
      <w:pPr>
        <w:pStyle w:val="Normaltext"/>
        <w:rPr>
          <w:rFonts w:cs="Calibri"/>
        </w:rPr>
      </w:pPr>
      <w:r w:rsidRPr="009307F5">
        <w:rPr>
          <w:rFonts w:cs="Calibri"/>
        </w:rPr>
        <w:t>This action is based on “A European strategy for data” from February 2020</w:t>
      </w:r>
      <w:hyperlink r:id="rId16" w:anchor="_ftn1" w:history="1">
        <w:r w:rsidRPr="009307F5">
          <w:rPr>
            <w:rStyle w:val="Hiperpovezava"/>
            <w:rFonts w:cs="Calibri"/>
            <w:vertAlign w:val="superscript"/>
          </w:rPr>
          <w:t>[1]</w:t>
        </w:r>
      </w:hyperlink>
      <w:r w:rsidRPr="009307F5">
        <w:rPr>
          <w:rFonts w:cs="Calibri"/>
        </w:rPr>
        <w:t xml:space="preserve"> which envisages the establishment of a Data space that would cover both the EU dimension (EU datasets, such as TED) and the national ones.  Currently  data on public procurement available at European level comes mainly from TED covering essentially procedures above EU thresholds. On the other hand, M</w:t>
      </w:r>
      <w:r w:rsidR="009A101E">
        <w:rPr>
          <w:rFonts w:cs="Calibri"/>
        </w:rPr>
        <w:t xml:space="preserve">ember </w:t>
      </w:r>
      <w:r w:rsidRPr="009307F5">
        <w:rPr>
          <w:rFonts w:cs="Calibri"/>
        </w:rPr>
        <w:t>S</w:t>
      </w:r>
      <w:r w:rsidR="009A101E">
        <w:rPr>
          <w:rFonts w:cs="Calibri"/>
        </w:rPr>
        <w:t>tates</w:t>
      </w:r>
      <w:r w:rsidRPr="009307F5">
        <w:rPr>
          <w:rFonts w:cs="Calibri"/>
        </w:rPr>
        <w:t xml:space="preserve"> invest in developing their own solutions to generate public </w:t>
      </w:r>
      <w:r w:rsidRPr="00F47007">
        <w:rPr>
          <w:rFonts w:cs="Calibri"/>
        </w:rPr>
        <w:t xml:space="preserve">procurement data in an open data format for below EU threshold procurement. The objective of this action is to </w:t>
      </w:r>
      <w:r w:rsidRPr="00F47007">
        <w:t xml:space="preserve">increase the interoperability and interconnection of </w:t>
      </w:r>
      <w:r w:rsidRPr="00F47007">
        <w:rPr>
          <w:rFonts w:cs="Calibri"/>
        </w:rPr>
        <w:t xml:space="preserve">existing open data sets </w:t>
      </w:r>
      <w:r w:rsidRPr="00F47007">
        <w:t xml:space="preserve">to facilitate </w:t>
      </w:r>
      <w:r w:rsidRPr="00F47007">
        <w:rPr>
          <w:rFonts w:cs="Calibri"/>
        </w:rPr>
        <w:t xml:space="preserve">a more comprehensive overview of public procurement in the EU, including many key policy areas, such as the Green Deal, digitisation maturity, innovation, SME support, single market, etc. The difficult phase that </w:t>
      </w:r>
      <w:r w:rsidR="009A101E">
        <w:rPr>
          <w:rFonts w:cs="Calibri"/>
        </w:rPr>
        <w:t>the EU</w:t>
      </w:r>
      <w:r w:rsidRPr="009307F5">
        <w:rPr>
          <w:rFonts w:cs="Calibri"/>
        </w:rPr>
        <w:t xml:space="preserve">  went through during the lockdown came to demonstrate the value of having data in real-time and the need to make decisions in a short period of time..  </w:t>
      </w:r>
    </w:p>
    <w:p w14:paraId="245DE941" w14:textId="77777777" w:rsidR="00F47007" w:rsidRPr="009307F5" w:rsidRDefault="00F47007" w:rsidP="00F47007">
      <w:pPr>
        <w:pStyle w:val="BoxHeading"/>
      </w:pPr>
      <w:r w:rsidRPr="00F47007">
        <w:t>Scope</w:t>
      </w:r>
    </w:p>
    <w:p w14:paraId="41CA1D35" w14:textId="77777777" w:rsidR="00F47007" w:rsidRPr="00F47007" w:rsidRDefault="00F47007" w:rsidP="00F47007">
      <w:pPr>
        <w:pStyle w:val="Normaltext"/>
      </w:pPr>
      <w:r w:rsidRPr="009307F5">
        <w:t xml:space="preserve">This action will lay the foundation of a federated data infrastructure needed to connect and use European databases, including the comprehensive TED data on public procurement and national procurement data sets available in national portals. The semantic data model will be based on Core Vocabularies and the eProcurement Ontology, developed under the former ISA2 programme. The infrastructure will likely consist of a central </w:t>
      </w:r>
      <w:r w:rsidRPr="00F47007">
        <w:t xml:space="preserve">coordination organisation, a federated network of </w:t>
      </w:r>
      <w:r w:rsidRPr="00F47007">
        <w:lastRenderedPageBreak/>
        <w:t>connected data sources, a platform enabling data discovery, querying and capability to access appropriate computing capacities for distributed data analysis.  Wherever possible, it will re-use and integrate the other common services for its purposes. Where necessary, data will be anonymised. A complimentary governance framework will define the management of the Open Data Space for Public Procurement.</w:t>
      </w:r>
    </w:p>
    <w:p w14:paraId="01CF613F" w14:textId="77777777" w:rsidR="00F47007" w:rsidRPr="009307F5" w:rsidRDefault="00F47007" w:rsidP="00F47007">
      <w:pPr>
        <w:pStyle w:val="Normaltext"/>
        <w:rPr>
          <w:rFonts w:cs="Calibri"/>
        </w:rPr>
      </w:pPr>
      <w:r w:rsidRPr="00F47007">
        <w:rPr>
          <w:rFonts w:cs="Calibri"/>
        </w:rPr>
        <w:t xml:space="preserve">At the same time while setting up the data space, within this initiative </w:t>
      </w:r>
      <w:r w:rsidR="00E64795">
        <w:rPr>
          <w:rFonts w:cs="Calibri"/>
        </w:rPr>
        <w:t>the Commission</w:t>
      </w:r>
      <w:r w:rsidR="00E64795" w:rsidRPr="00F47007">
        <w:rPr>
          <w:rFonts w:cs="Calibri"/>
        </w:rPr>
        <w:t xml:space="preserve"> </w:t>
      </w:r>
      <w:r w:rsidRPr="00F47007">
        <w:rPr>
          <w:rFonts w:cs="Calibri"/>
        </w:rPr>
        <w:t xml:space="preserve">will engage with Member States to connect their trusted national databases to the infrastructure and to share </w:t>
      </w:r>
      <w:r w:rsidRPr="009307F5">
        <w:rPr>
          <w:rFonts w:cs="Calibri"/>
        </w:rPr>
        <w:t>best practices to enhance data quality. This is necessary to reap all the benefits of such a system.</w:t>
      </w:r>
    </w:p>
    <w:p w14:paraId="0BD267BC" w14:textId="77777777" w:rsidR="00F47007" w:rsidRPr="009307F5" w:rsidRDefault="00F47007" w:rsidP="00F47007">
      <w:pPr>
        <w:pStyle w:val="BoxHeading"/>
      </w:pPr>
      <w:r w:rsidRPr="009307F5">
        <w:t xml:space="preserve">Outcomes and </w:t>
      </w:r>
      <w:r w:rsidRPr="00F47007">
        <w:t>deliverables</w:t>
      </w:r>
    </w:p>
    <w:p w14:paraId="21E25378" w14:textId="77777777" w:rsidR="00F47007" w:rsidRDefault="00F47007" w:rsidP="00F47007">
      <w:pPr>
        <w:pStyle w:val="Normaltext"/>
      </w:pPr>
      <w:r w:rsidRPr="009307F5">
        <w:t>The project will deliver an Open data space</w:t>
      </w:r>
      <w:r>
        <w:t xml:space="preserve"> </w:t>
      </w:r>
      <w:r w:rsidRPr="00F47007">
        <w:t xml:space="preserve">developed with and intended for Public Administrations </w:t>
      </w:r>
      <w:r w:rsidRPr="009307F5">
        <w:t>that connects European public procurement data with national procurement databases.</w:t>
      </w:r>
      <w:r>
        <w:t xml:space="preserve"> It will be based on an existing </w:t>
      </w:r>
      <w:r w:rsidRPr="009307F5">
        <w:t xml:space="preserve">pilot </w:t>
      </w:r>
      <w:r>
        <w:t>project</w:t>
      </w:r>
      <w:r w:rsidR="00E64795">
        <w:t>,</w:t>
      </w:r>
      <w:r>
        <w:t xml:space="preserve"> which combines</w:t>
      </w:r>
      <w:r w:rsidRPr="009307F5">
        <w:t xml:space="preserve"> data sets on Public Procurement from different </w:t>
      </w:r>
      <w:r>
        <w:t>Member States and data from TED: the</w:t>
      </w:r>
      <w:r w:rsidRPr="009307F5">
        <w:t xml:space="preserve"> mapping will be done </w:t>
      </w:r>
      <w:r>
        <w:t xml:space="preserve">using the </w:t>
      </w:r>
      <w:r w:rsidRPr="009307F5">
        <w:t>ontology on eProcurement</w:t>
      </w:r>
      <w:r>
        <w:t xml:space="preserve"> funded under the current </w:t>
      </w:r>
      <w:r w:rsidRPr="009307F5">
        <w:t xml:space="preserve">ISA2 </w:t>
      </w:r>
      <w:r>
        <w:t>programme</w:t>
      </w:r>
      <w:r w:rsidRPr="009307F5">
        <w:t xml:space="preserve">. This activity is closely followed by Member States.  </w:t>
      </w:r>
    </w:p>
    <w:p w14:paraId="02A8E799" w14:textId="77777777" w:rsidR="00F47007" w:rsidRDefault="00F47007" w:rsidP="00F47007">
      <w:pPr>
        <w:jc w:val="both"/>
        <w:rPr>
          <w:rFonts w:ascii="Calibri" w:eastAsia="Calibri" w:hAnsi="Calibri" w:cs="Calibri"/>
        </w:rPr>
      </w:pPr>
      <w:r w:rsidRPr="009307F5">
        <w:rPr>
          <w:rFonts w:ascii="Calibri" w:eastAsia="Calibri" w:hAnsi="Calibri" w:cs="Calibri"/>
        </w:rPr>
        <w:t xml:space="preserve">The Public Procurement Open Data Space will be supported by the Public Procurement Data Strategy that will frame this system in the set of interlinked and complimentary initiatives related with the data management and digital transformation. </w:t>
      </w:r>
    </w:p>
    <w:p w14:paraId="24C987FA" w14:textId="77777777" w:rsidR="005C411A" w:rsidRPr="009307F5" w:rsidRDefault="005C411A" w:rsidP="005C411A">
      <w:pPr>
        <w:pStyle w:val="Normaltext"/>
        <w:rPr>
          <w:rFonts w:cs="Calibri"/>
        </w:rPr>
      </w:pPr>
      <w:r w:rsidRPr="009307F5">
        <w:rPr>
          <w:rFonts w:cs="Calibri"/>
        </w:rPr>
        <w:t xml:space="preserve">A public procurement open data space </w:t>
      </w:r>
      <w:r>
        <w:rPr>
          <w:rFonts w:cs="Calibri"/>
        </w:rPr>
        <w:t xml:space="preserve">will close remaining gaps </w:t>
      </w:r>
      <w:r w:rsidRPr="009307F5">
        <w:rPr>
          <w:rFonts w:cs="Calibri"/>
        </w:rPr>
        <w:t>gathering data from TED and from national solutions, that already provide open data</w:t>
      </w:r>
      <w:r>
        <w:rPr>
          <w:rFonts w:cs="Calibri"/>
        </w:rPr>
        <w:t>. It</w:t>
      </w:r>
      <w:r w:rsidRPr="009307F5">
        <w:rPr>
          <w:rFonts w:cs="Calibri"/>
        </w:rPr>
        <w:t xml:space="preserve"> will help to address data integration needs and will enable a better overview of the recovering and resilience of the Public Sector. As Public Procurement accounts for roughly 14% of GDP, this data space on Public Administration has all the potential to support Europe to buy more strategically</w:t>
      </w:r>
      <w:r w:rsidRPr="00E64795">
        <w:rPr>
          <w:rFonts w:cs="Calibri"/>
        </w:rPr>
        <w:t xml:space="preserve"> </w:t>
      </w:r>
      <w:r>
        <w:rPr>
          <w:rFonts w:cs="Calibri"/>
        </w:rPr>
        <w:t>and achieve its recovery and resilience objectives</w:t>
      </w:r>
      <w:r w:rsidRPr="009307F5">
        <w:rPr>
          <w:rFonts w:cs="Calibri"/>
        </w:rPr>
        <w:t xml:space="preserve">. </w:t>
      </w:r>
    </w:p>
    <w:tbl>
      <w:tblPr>
        <w:tblW w:w="0" w:type="auto"/>
        <w:tblCellMar>
          <w:left w:w="0" w:type="dxa"/>
          <w:right w:w="0" w:type="dxa"/>
        </w:tblCellMar>
        <w:tblLook w:val="04A0" w:firstRow="1" w:lastRow="0" w:firstColumn="1" w:lastColumn="0" w:noHBand="0" w:noVBand="1"/>
      </w:tblPr>
      <w:tblGrid>
        <w:gridCol w:w="4518"/>
        <w:gridCol w:w="4534"/>
      </w:tblGrid>
      <w:tr w:rsidR="00F47007" w:rsidRPr="00D71CA2" w14:paraId="3799151A" w14:textId="77777777" w:rsidTr="00F4700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2442B" w14:textId="77777777" w:rsidR="00F47007" w:rsidRPr="00D71CA2" w:rsidRDefault="00F47007" w:rsidP="00F47007">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E239D" w14:textId="77777777" w:rsidR="00F47007" w:rsidRPr="00D71CA2" w:rsidRDefault="00F47007" w:rsidP="00F47007">
            <w:pPr>
              <w:pStyle w:val="Normaltext"/>
              <w:spacing w:before="60" w:after="60"/>
              <w:ind w:left="315" w:hanging="315"/>
              <w:jc w:val="left"/>
              <w:rPr>
                <w:sz w:val="20"/>
                <w:szCs w:val="20"/>
                <w:lang w:eastAsia="en-GB"/>
              </w:rPr>
            </w:pPr>
            <w:r>
              <w:t>Procurement – Framework contract</w:t>
            </w:r>
          </w:p>
        </w:tc>
      </w:tr>
      <w:tr w:rsidR="00F47007" w:rsidRPr="00D71CA2" w14:paraId="3A6A1B79" w14:textId="77777777" w:rsidTr="00F4700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B62D6" w14:textId="77777777" w:rsidR="00F47007" w:rsidRPr="00D71CA2" w:rsidRDefault="00F47007" w:rsidP="00F47007">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39B5DCB" w14:textId="77777777" w:rsidR="00F47007" w:rsidRPr="00D71CA2" w:rsidRDefault="00F47007" w:rsidP="00F47007">
            <w:pPr>
              <w:pStyle w:val="Normaltext"/>
            </w:pPr>
            <w:r w:rsidRPr="00D71CA2">
              <w:t>[</w:t>
            </w:r>
            <w:r>
              <w:t>1</w:t>
            </w:r>
            <w:r w:rsidRPr="00D71CA2">
              <w:t xml:space="preserve"> MEUR]</w:t>
            </w:r>
          </w:p>
        </w:tc>
      </w:tr>
      <w:tr w:rsidR="00F47007" w:rsidRPr="00D71CA2" w14:paraId="1A8C9769" w14:textId="77777777" w:rsidTr="00F4700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CCBEC" w14:textId="77777777" w:rsidR="00F47007" w:rsidRPr="00D71CA2" w:rsidRDefault="00F47007" w:rsidP="00F47007">
            <w:pPr>
              <w:pStyle w:val="Normaltext"/>
            </w:pPr>
            <w:r w:rsidRPr="00D71CA2">
              <w:t xml:space="preserve">Indicative </w:t>
            </w:r>
            <w:r>
              <w:t xml:space="preserve">year </w:t>
            </w:r>
            <w:r w:rsidRPr="00D71CA2">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717E3D7" w14:textId="77777777" w:rsidR="00F47007" w:rsidRPr="00D71CA2" w:rsidRDefault="00F47007" w:rsidP="00F47007">
            <w:pPr>
              <w:pStyle w:val="Normaltext"/>
            </w:pPr>
            <w:r>
              <w:t>2021</w:t>
            </w:r>
          </w:p>
        </w:tc>
      </w:tr>
      <w:tr w:rsidR="00F47007" w:rsidRPr="00D71CA2" w14:paraId="59E76F76" w14:textId="77777777" w:rsidTr="00F4700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944A1" w14:textId="77777777" w:rsidR="00F47007" w:rsidRPr="00D71CA2" w:rsidRDefault="00F47007" w:rsidP="00F47007">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8EA91C7" w14:textId="77777777" w:rsidR="00F47007" w:rsidRPr="00D71CA2" w:rsidRDefault="00E64795" w:rsidP="00F47007">
            <w:pPr>
              <w:pStyle w:val="Normaltext"/>
            </w:pPr>
            <w:r>
              <w:t>24</w:t>
            </w:r>
            <w:r w:rsidRPr="00D71CA2">
              <w:t xml:space="preserve"> </w:t>
            </w:r>
            <w:r w:rsidR="00F47007" w:rsidRPr="00D71CA2">
              <w:t>months</w:t>
            </w:r>
          </w:p>
        </w:tc>
      </w:tr>
    </w:tbl>
    <w:p w14:paraId="1EABD890" w14:textId="77777777" w:rsidR="00F47007" w:rsidRPr="00D71CA2" w:rsidRDefault="00F47007" w:rsidP="00350153">
      <w:pPr>
        <w:pStyle w:val="Normaltext"/>
      </w:pPr>
    </w:p>
    <w:p w14:paraId="419FC5DC" w14:textId="77777777" w:rsidR="00E64795" w:rsidRPr="00D71CA2" w:rsidRDefault="00E64795" w:rsidP="00EC5733">
      <w:pPr>
        <w:pStyle w:val="Naslov5"/>
      </w:pPr>
      <w:bookmarkStart w:id="710" w:name="_Ref56423775"/>
      <w:r w:rsidRPr="00D71CA2">
        <w:t>Data space for security (law enforcement)</w:t>
      </w:r>
      <w:bookmarkEnd w:id="710"/>
    </w:p>
    <w:p w14:paraId="29764F95" w14:textId="77777777" w:rsidR="00E64795" w:rsidRPr="00D71CA2" w:rsidRDefault="00E64795" w:rsidP="00E64795">
      <w:pPr>
        <w:pStyle w:val="BoxHeading"/>
      </w:pPr>
      <w:r w:rsidRPr="00D71CA2">
        <w:t>Objective</w:t>
      </w:r>
    </w:p>
    <w:p w14:paraId="3AD7C59F" w14:textId="77777777" w:rsidR="00E64795" w:rsidRPr="00D71CA2" w:rsidRDefault="00E64795" w:rsidP="00E64795">
      <w:pPr>
        <w:pStyle w:val="Normaltext"/>
      </w:pPr>
      <w:r w:rsidRPr="00D71CA2">
        <w:t>The objective is to deploy a common European Security data space allowing research, development, testing, training and validation of algorithms for AI-based systems for law enforcement and security based on various different types of datasets, including pseudo operational and anonymized datasets.</w:t>
      </w:r>
    </w:p>
    <w:p w14:paraId="02C52AF9" w14:textId="77777777" w:rsidR="00E64795" w:rsidRPr="00D71CA2" w:rsidRDefault="00E64795" w:rsidP="00E64795">
      <w:pPr>
        <w:pStyle w:val="Normaltext"/>
      </w:pPr>
      <w:r w:rsidRPr="00D71CA2">
        <w:t>Technological sovereignty of MSs and the EU in the field of fighting crime and terrorism in the digital age is a fundamental public interest as well as a matter of national security, and can be strengthened by creating high quality and trusted datasets that would enable MS’ LEAs to develop and validate their own digital tools.</w:t>
      </w:r>
    </w:p>
    <w:p w14:paraId="610E4D80" w14:textId="77777777" w:rsidR="00E64795" w:rsidRPr="00D71CA2" w:rsidRDefault="00E64795" w:rsidP="00E64795">
      <w:pPr>
        <w:pStyle w:val="Normaltext"/>
      </w:pPr>
      <w:r w:rsidRPr="00D71CA2">
        <w:t>A dedicated common European Security data space will satisfy both principles set in the “A European strategy for data”</w:t>
      </w:r>
      <w:r w:rsidRPr="00D71CA2">
        <w:rPr>
          <w:rStyle w:val="Sprotnaopomba-sklic"/>
        </w:rPr>
        <w:footnoteReference w:id="9"/>
      </w:r>
      <w:r w:rsidRPr="00D71CA2">
        <w:t xml:space="preserve">: (1) that actions under data spaces for public administrations will also focus on data use for improving law enforcement in the EU in line with EU law, and (2) that data for the public good can serve to ensure more efficient fight against crime. </w:t>
      </w:r>
    </w:p>
    <w:p w14:paraId="7CC0066F" w14:textId="77777777" w:rsidR="00E64795" w:rsidRPr="00D71CA2" w:rsidRDefault="00E64795" w:rsidP="00E64795">
      <w:pPr>
        <w:pStyle w:val="Normaltext"/>
      </w:pPr>
      <w:r w:rsidRPr="00D71CA2">
        <w:lastRenderedPageBreak/>
        <w:t xml:space="preserve">Namely, this data space would serve the interests of all stakeholders in charge of public or internal security, and in particular, the MS’ law enforcement authorities, authorities in charge of border security as well as the relevant European Agencies, such as Europol, the European Border and Coast Guard Agency, and </w:t>
      </w:r>
      <w:r w:rsidR="00D13380">
        <w:t>EU</w:t>
      </w:r>
      <w:r w:rsidRPr="00D71CA2">
        <w:t xml:space="preserve">-LISA. </w:t>
      </w:r>
    </w:p>
    <w:p w14:paraId="6DC3C67C" w14:textId="77777777" w:rsidR="00E64795" w:rsidRPr="00D71CA2" w:rsidRDefault="00E64795" w:rsidP="00E64795">
      <w:pPr>
        <w:pStyle w:val="BoxHeading"/>
      </w:pPr>
      <w:r w:rsidRPr="00D71CA2">
        <w:t>Scope</w:t>
      </w:r>
    </w:p>
    <w:p w14:paraId="0AA26E1F" w14:textId="77777777" w:rsidR="00E64795" w:rsidRPr="00D71CA2" w:rsidRDefault="00E64795" w:rsidP="00E64795">
      <w:pPr>
        <w:pStyle w:val="Normaltext"/>
        <w:rPr>
          <w:bCs/>
        </w:rPr>
      </w:pPr>
      <w:r w:rsidRPr="00D71CA2">
        <w:t>This action will lay the economic, organisational and technical foundations of a federated data infrastructure. Specifically, it is expected that at the end of the project a system and a model of the data governance will be available, thus the project will include the following tasks:</w:t>
      </w:r>
    </w:p>
    <w:p w14:paraId="14676478" w14:textId="77777777" w:rsidR="00E64795" w:rsidRPr="00D71CA2" w:rsidRDefault="00E64795" w:rsidP="00E64795">
      <w:pPr>
        <w:pStyle w:val="Normaltext"/>
        <w:numPr>
          <w:ilvl w:val="0"/>
          <w:numId w:val="69"/>
        </w:numPr>
      </w:pPr>
      <w:r w:rsidRPr="00D71CA2">
        <w:t>to develop a reference architecture, to define data standards and to determine criteria for certifications and product quality while addressing ethics and data protection concerns. Standardisation of data should be proposed and the framework may be defined based upon the UMF (uniform message format) project defining data models in a number of areas, such as data on persons, firearms and vehicles;</w:t>
      </w:r>
    </w:p>
    <w:p w14:paraId="5D8614D3" w14:textId="77777777" w:rsidR="00E64795" w:rsidRPr="00D71CA2" w:rsidRDefault="00E64795" w:rsidP="00E64795">
      <w:pPr>
        <w:pStyle w:val="Normaltext"/>
        <w:numPr>
          <w:ilvl w:val="0"/>
          <w:numId w:val="69"/>
        </w:numPr>
      </w:pPr>
      <w:r w:rsidRPr="00D71CA2">
        <w:t xml:space="preserve">to collect and make interoperable data suitable to test, train and validate algorithms, which should be available for security research as well as for the development and deployment of tools using AI technologies. There should be a monitoring process to ensure the quality of the data and the validation of the results. It would focus in particular the technical standard and the content, i.e. that the data is not biased. </w:t>
      </w:r>
    </w:p>
    <w:p w14:paraId="7BD9DC8F" w14:textId="77777777" w:rsidR="00E64795" w:rsidRPr="00D71CA2" w:rsidRDefault="00E64795" w:rsidP="00E64795">
      <w:pPr>
        <w:pStyle w:val="Normaltext"/>
        <w:rPr>
          <w:b/>
          <w:bCs/>
        </w:rPr>
      </w:pPr>
      <w:r w:rsidRPr="00D71CA2">
        <w:t xml:space="preserve">The deployment of this data space will benefit from and will contribute to the “common building blocks”, the standardisation activities and any other “horizontal component” defined by Data Space Support Centre.  Through this concept of a federated data infrastructure, we enable European security stakeholders to develop their potential in data economy with a dynamic security ecosystem. </w:t>
      </w:r>
    </w:p>
    <w:p w14:paraId="6FEF4817" w14:textId="77777777" w:rsidR="00E64795" w:rsidRPr="00D71CA2" w:rsidRDefault="00E64795" w:rsidP="00E64795">
      <w:pPr>
        <w:pStyle w:val="BoxHeading"/>
      </w:pPr>
      <w:r w:rsidRPr="00D71CA2">
        <w:t>Outcomes and deliverables</w:t>
      </w:r>
    </w:p>
    <w:p w14:paraId="49AD9B28" w14:textId="77777777" w:rsidR="00E64795" w:rsidRPr="00D71CA2" w:rsidRDefault="00E64795" w:rsidP="00E64795">
      <w:pPr>
        <w:pStyle w:val="Normaltext"/>
        <w:rPr>
          <w:bCs/>
        </w:rPr>
      </w:pPr>
      <w:r w:rsidRPr="00D71CA2">
        <w:t>The creation a common data platform, including the national components and a communication infrastructure, with trusted datasets to train, test and validate algorithms  was pointed by the Member States as one of the most useful and necessary initiative to create sufficient quantity of data to research and develop AI technologies, with the main objective to gather and analyse automatically big number of various types of information (pictures, reports, video etc</w:t>
      </w:r>
      <w:r w:rsidR="00E91A2A" w:rsidRPr="00D71CA2">
        <w:t>.</w:t>
      </w:r>
      <w:r w:rsidRPr="00D71CA2">
        <w:t>). The European Security Data Space will create a data ecosystem specific for the needs of the security and immigration stakeholders, including national authorities, EU agencies in charge of European security and justice representatives. Private sector representatives may benefit from a dedicated section of the Security Data Space containing anonymous datasets provided that they are carrying out security research under the European Framework programmes for Research.</w:t>
      </w:r>
    </w:p>
    <w:p w14:paraId="242630AA" w14:textId="77777777" w:rsidR="00E64795" w:rsidRPr="00D71CA2" w:rsidRDefault="00E64795" w:rsidP="00E64795">
      <w:pPr>
        <w:pStyle w:val="Normaltext"/>
        <w:rPr>
          <w:bCs/>
        </w:rPr>
      </w:pPr>
      <w:r w:rsidRPr="00D71CA2">
        <w:t>A common European Security Data Space will substantially foster security research and development of AI technologies, which will constitute a very important contribution to combat crime, enhance border security and facilitate legal migration.</w:t>
      </w:r>
    </w:p>
    <w:p w14:paraId="6825A925" w14:textId="77777777" w:rsidR="00E64795" w:rsidRPr="00D71CA2" w:rsidRDefault="00E64795" w:rsidP="00E64795">
      <w:pPr>
        <w:pStyle w:val="Normaltext"/>
      </w:pPr>
      <w:r w:rsidRPr="00D71CA2">
        <w:t>It will also improve the European strategic autonomy by allowing the national and European law enforcement authorities to develop and validate their own digital tools so to (</w:t>
      </w:r>
      <w:proofErr w:type="spellStart"/>
      <w:r w:rsidRPr="00D71CA2">
        <w:t>i</w:t>
      </w:r>
      <w:proofErr w:type="spellEnd"/>
      <w:r w:rsidRPr="00D71CA2">
        <w:t xml:space="preserve">) eliminate the threat of malicious interference of third countries/parties; (ii). reduce the dependence on third-country vendors and allow for setting quality standards at EU level and (iii) increase the technological capabilities of MS LEAs. </w:t>
      </w:r>
    </w:p>
    <w:p w14:paraId="07D6E3E9" w14:textId="77777777" w:rsidR="00E64795" w:rsidRPr="00D71CA2" w:rsidRDefault="00E64795" w:rsidP="00E64795">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E64795" w:rsidRPr="00D71CA2" w14:paraId="4CB2945A" w14:textId="77777777" w:rsidTr="00E64795">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21199" w14:textId="77777777" w:rsidR="00E64795" w:rsidRPr="00D71CA2" w:rsidRDefault="00E64795" w:rsidP="00E647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99FE03" w14:textId="77777777" w:rsidR="00E64795" w:rsidRPr="00D71CA2" w:rsidRDefault="00E64795" w:rsidP="00E64795">
            <w:pPr>
              <w:pStyle w:val="Normaltext"/>
              <w:spacing w:before="60" w:after="60"/>
              <w:ind w:left="315" w:hanging="315"/>
              <w:jc w:val="left"/>
              <w:rPr>
                <w:sz w:val="20"/>
                <w:szCs w:val="20"/>
                <w:lang w:eastAsia="en-GB"/>
              </w:rPr>
            </w:pPr>
            <w:r w:rsidRPr="00D71CA2">
              <w:t>Simple grant (50% co-funding rate)</w:t>
            </w:r>
          </w:p>
        </w:tc>
      </w:tr>
      <w:tr w:rsidR="00E64795" w:rsidRPr="00D71CA2" w14:paraId="5947FE1A" w14:textId="77777777" w:rsidTr="00E64795">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223AC" w14:textId="77777777" w:rsidR="00E64795" w:rsidRPr="00D71CA2" w:rsidRDefault="00E64795" w:rsidP="00E647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94F7BAA" w14:textId="77777777" w:rsidR="00E64795" w:rsidRPr="00D71CA2" w:rsidRDefault="00E64795" w:rsidP="00E64795">
            <w:pPr>
              <w:pStyle w:val="Normaltext"/>
            </w:pPr>
            <w:r w:rsidRPr="00D71CA2">
              <w:t xml:space="preserve">5 - 15  MEUR </w:t>
            </w:r>
          </w:p>
        </w:tc>
      </w:tr>
      <w:tr w:rsidR="00E64795" w:rsidRPr="00D71CA2" w14:paraId="60D5046C" w14:textId="77777777" w:rsidTr="00E64795">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C0104" w14:textId="77777777" w:rsidR="00E64795" w:rsidRPr="00D71CA2" w:rsidRDefault="00E64795" w:rsidP="00E64795">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DEFBA90" w14:textId="77777777" w:rsidR="00E64795" w:rsidRPr="00D71CA2" w:rsidRDefault="00E64795" w:rsidP="00E64795">
            <w:pPr>
              <w:pStyle w:val="Normaltext"/>
            </w:pPr>
            <w:r w:rsidRPr="00D71CA2">
              <w:t>Third call</w:t>
            </w:r>
          </w:p>
        </w:tc>
      </w:tr>
      <w:tr w:rsidR="00E64795" w:rsidRPr="00D71CA2" w14:paraId="52978FEB" w14:textId="77777777" w:rsidTr="00E64795">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78277" w14:textId="77777777" w:rsidR="00E64795" w:rsidRPr="00D71CA2" w:rsidRDefault="00E64795" w:rsidP="00E64795">
            <w:pPr>
              <w:pStyle w:val="Normaltext"/>
            </w:pPr>
            <w:r w:rsidRPr="00D71CA2">
              <w:lastRenderedPageBreak/>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BF50A44" w14:textId="77777777" w:rsidR="00E64795" w:rsidRPr="00D71CA2" w:rsidRDefault="00E64795" w:rsidP="00E64795">
            <w:pPr>
              <w:pStyle w:val="Normaltext"/>
            </w:pPr>
            <w:r w:rsidRPr="00D71CA2">
              <w:t>36 months</w:t>
            </w:r>
          </w:p>
        </w:tc>
      </w:tr>
      <w:tr w:rsidR="00E64795" w:rsidRPr="00D71CA2" w14:paraId="40A184DC" w14:textId="77777777" w:rsidTr="00E64795">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91393" w14:textId="77777777" w:rsidR="00E64795" w:rsidRPr="0042774C" w:rsidRDefault="0042774C" w:rsidP="00E64795">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E64795"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EF0A2C8" w14:textId="77777777" w:rsidR="00E64795" w:rsidRPr="00D71CA2" w:rsidRDefault="00E64795" w:rsidP="004E62B4">
            <w:pPr>
              <w:pStyle w:val="Normaltext"/>
            </w:pPr>
            <w:r w:rsidRPr="00D71CA2">
              <w:t xml:space="preserve">[5 -15]  MEUR </w:t>
            </w:r>
          </w:p>
        </w:tc>
      </w:tr>
    </w:tbl>
    <w:p w14:paraId="0F72BA3A" w14:textId="77777777" w:rsidR="00E64795" w:rsidRPr="00D71CA2" w:rsidRDefault="00E64795" w:rsidP="00350153">
      <w:pPr>
        <w:pStyle w:val="Normaltext"/>
      </w:pPr>
    </w:p>
    <w:p w14:paraId="3F5EEF6E" w14:textId="77777777" w:rsidR="00643718" w:rsidRPr="00EE1CDF" w:rsidRDefault="00643718" w:rsidP="00180A49">
      <w:pPr>
        <w:pStyle w:val="Naslov3"/>
      </w:pPr>
      <w:bookmarkStart w:id="711" w:name="_Toc53742161"/>
      <w:bookmarkStart w:id="712" w:name="_Toc55903584"/>
      <w:bookmarkStart w:id="713" w:name="_Toc55903749"/>
      <w:bookmarkStart w:id="714" w:name="_Toc55911333"/>
      <w:bookmarkStart w:id="715" w:name="_Toc55917802"/>
      <w:bookmarkStart w:id="716" w:name="_Toc55921475"/>
      <w:bookmarkStart w:id="717" w:name="_Toc55925581"/>
      <w:bookmarkStart w:id="718" w:name="_Toc55931017"/>
      <w:bookmarkStart w:id="719" w:name="_Toc55936135"/>
      <w:bookmarkStart w:id="720" w:name="_Toc55982324"/>
      <w:bookmarkStart w:id="721" w:name="_Toc56178232"/>
      <w:bookmarkStart w:id="722" w:name="_Toc56440554"/>
      <w:bookmarkStart w:id="723" w:name="_Toc56441474"/>
      <w:r w:rsidRPr="00EE1CDF">
        <w:t>Support for Data for EU</w:t>
      </w:r>
      <w:bookmarkEnd w:id="699"/>
      <w:bookmarkEnd w:id="700"/>
      <w:bookmarkEnd w:id="701"/>
      <w:bookmarkEnd w:id="702"/>
      <w:bookmarkEnd w:id="703"/>
      <w:bookmarkEnd w:id="704"/>
      <w:bookmarkEnd w:id="705"/>
      <w:bookmarkEnd w:id="706"/>
      <w:bookmarkEnd w:id="711"/>
      <w:bookmarkEnd w:id="712"/>
      <w:bookmarkEnd w:id="713"/>
      <w:bookmarkEnd w:id="714"/>
      <w:bookmarkEnd w:id="715"/>
      <w:bookmarkEnd w:id="716"/>
      <w:bookmarkEnd w:id="717"/>
      <w:bookmarkEnd w:id="718"/>
      <w:bookmarkEnd w:id="719"/>
      <w:bookmarkEnd w:id="720"/>
      <w:bookmarkEnd w:id="721"/>
      <w:bookmarkEnd w:id="722"/>
      <w:bookmarkEnd w:id="723"/>
    </w:p>
    <w:p w14:paraId="381416D1" w14:textId="77777777" w:rsidR="00643718" w:rsidRPr="00D71CA2" w:rsidRDefault="00643718" w:rsidP="00F47007">
      <w:pPr>
        <w:pStyle w:val="Naslov4"/>
      </w:pPr>
      <w:bookmarkStart w:id="724" w:name="_Toc50047428"/>
      <w:bookmarkStart w:id="725" w:name="_Toc50047526"/>
      <w:bookmarkStart w:id="726" w:name="_Toc50049836"/>
      <w:bookmarkStart w:id="727" w:name="_Toc50052748"/>
      <w:bookmarkStart w:id="728" w:name="_Toc50053630"/>
      <w:bookmarkStart w:id="729" w:name="_Ref50127876"/>
      <w:bookmarkStart w:id="730" w:name="_Ref50554090"/>
      <w:bookmarkStart w:id="731" w:name="_Toc51152238"/>
      <w:bookmarkStart w:id="732" w:name="_Toc51152331"/>
      <w:bookmarkStart w:id="733" w:name="_Toc51324294"/>
      <w:bookmarkStart w:id="734" w:name="_Ref53733861"/>
      <w:bookmarkStart w:id="735" w:name="_Ref53734379"/>
      <w:bookmarkStart w:id="736" w:name="_Ref53741391"/>
      <w:bookmarkStart w:id="737" w:name="_Toc53742162"/>
      <w:bookmarkStart w:id="738" w:name="_Toc55903585"/>
      <w:bookmarkStart w:id="739" w:name="_Toc55903750"/>
      <w:bookmarkStart w:id="740" w:name="_Toc55911334"/>
      <w:bookmarkStart w:id="741" w:name="_Toc55917803"/>
      <w:bookmarkStart w:id="742" w:name="_Toc55921476"/>
      <w:bookmarkStart w:id="743" w:name="_Toc55925582"/>
      <w:bookmarkStart w:id="744" w:name="_Toc55931018"/>
      <w:bookmarkStart w:id="745" w:name="_Toc55936136"/>
      <w:bookmarkStart w:id="746" w:name="_Toc55982325"/>
      <w:bookmarkStart w:id="747" w:name="_Ref56091939"/>
      <w:bookmarkStart w:id="748" w:name="_Ref56094073"/>
      <w:bookmarkStart w:id="749" w:name="_Toc56440555"/>
      <w:bookmarkStart w:id="750" w:name="_Toc56441475"/>
      <w:bookmarkStart w:id="751" w:name="_Toc56178233"/>
      <w:r w:rsidRPr="00D71CA2">
        <w:t xml:space="preserve">Data </w:t>
      </w:r>
      <w:r w:rsidRPr="00F47007">
        <w:t>Spaces</w:t>
      </w:r>
      <w:r w:rsidRPr="00D71CA2">
        <w:t xml:space="preserve"> Support Centre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D71CA2">
        <w:t xml:space="preserve"> </w:t>
      </w:r>
      <w:bookmarkEnd w:id="751"/>
    </w:p>
    <w:p w14:paraId="75BC312E" w14:textId="77777777" w:rsidR="00643718" w:rsidRPr="00D71CA2" w:rsidRDefault="00643718" w:rsidP="00643718">
      <w:pPr>
        <w:pStyle w:val="BoxHeading"/>
      </w:pPr>
      <w:r w:rsidRPr="00D71CA2">
        <w:t>Objective</w:t>
      </w:r>
    </w:p>
    <w:p w14:paraId="4FB7A912" w14:textId="77777777" w:rsidR="00643718" w:rsidRPr="00D71CA2" w:rsidRDefault="00643718" w:rsidP="00643718">
      <w:pPr>
        <w:pStyle w:val="Normaltext"/>
      </w:pPr>
      <w:r w:rsidRPr="00D71CA2">
        <w:t>The objective of this action is to set up and operate a Support Centre which coordinates all relevant actions on sectorial data spaces and makes available technologies, processes, standard and tools that will allow reuse of data across sector</w:t>
      </w:r>
      <w:r w:rsidR="009F5E27" w:rsidRPr="00D71CA2">
        <w:t>s</w:t>
      </w:r>
      <w:r w:rsidRPr="00D71CA2">
        <w:t xml:space="preserve"> by the public sector and European businesses, notably SMEs.</w:t>
      </w:r>
    </w:p>
    <w:p w14:paraId="53DDFF04" w14:textId="77777777" w:rsidR="00643718" w:rsidRPr="00D71CA2" w:rsidRDefault="00643718" w:rsidP="00643718">
      <w:pPr>
        <w:pStyle w:val="BoxHeading"/>
      </w:pPr>
      <w:r w:rsidRPr="00D71CA2">
        <w:t>Scope</w:t>
      </w:r>
    </w:p>
    <w:p w14:paraId="068D1060" w14:textId="77777777" w:rsidR="00643718" w:rsidRPr="00D71CA2" w:rsidRDefault="00643718" w:rsidP="00643718">
      <w:pPr>
        <w:pStyle w:val="Normaltext"/>
      </w:pPr>
      <w:r w:rsidRPr="00D71CA2">
        <w:t>The creation of the Support Centre will take place through two complementary actions.</w:t>
      </w:r>
    </w:p>
    <w:p w14:paraId="6CB9F722" w14:textId="77777777" w:rsidR="6F863C22" w:rsidRPr="00D71CA2" w:rsidRDefault="00643718" w:rsidP="00AD54DB">
      <w:pPr>
        <w:pStyle w:val="Normaltext"/>
      </w:pPr>
      <w:r w:rsidRPr="00D71CA2">
        <w:t>The first action will support the creation of a network of stakeholders that will have the following main tasks:</w:t>
      </w:r>
    </w:p>
    <w:p w14:paraId="354ABF66" w14:textId="77777777" w:rsidR="00643718" w:rsidRPr="00D71CA2" w:rsidRDefault="00643718" w:rsidP="00BE7103">
      <w:pPr>
        <w:pStyle w:val="Normaltext"/>
        <w:numPr>
          <w:ilvl w:val="0"/>
          <w:numId w:val="58"/>
        </w:numPr>
      </w:pPr>
      <w:r w:rsidRPr="00D71CA2">
        <w:t>Support the creation of a community of practice in the field of data sharing.</w:t>
      </w:r>
    </w:p>
    <w:p w14:paraId="0F9D8333" w14:textId="77777777" w:rsidR="00643718" w:rsidRPr="00D71CA2" w:rsidRDefault="00643718" w:rsidP="00BE7103">
      <w:pPr>
        <w:pStyle w:val="Normaltext"/>
        <w:numPr>
          <w:ilvl w:val="0"/>
          <w:numId w:val="58"/>
        </w:numPr>
      </w:pPr>
      <w:r w:rsidRPr="00D71CA2">
        <w:t>Identify architecture and technical data governance frameworks establishing enabling schemata both at sector or domain level and for cross-sector data use;</w:t>
      </w:r>
    </w:p>
    <w:p w14:paraId="28BEF885" w14:textId="77777777" w:rsidR="00134F83" w:rsidRPr="00D71CA2" w:rsidRDefault="0077028D" w:rsidP="00BE7103">
      <w:pPr>
        <w:pStyle w:val="Normaltext"/>
        <w:numPr>
          <w:ilvl w:val="0"/>
          <w:numId w:val="58"/>
        </w:numPr>
      </w:pPr>
      <w:r w:rsidRPr="00D71CA2">
        <w:t>Identify the common building blocks essential for the creation of the secto</w:t>
      </w:r>
      <w:r w:rsidR="00134F83" w:rsidRPr="00D71CA2">
        <w:t>r</w:t>
      </w:r>
      <w:r w:rsidRPr="00D71CA2">
        <w:t xml:space="preserve">al data spaces </w:t>
      </w:r>
      <w:r w:rsidR="003C2FF1">
        <w:t>and d</w:t>
      </w:r>
      <w:r w:rsidR="003C2FF1" w:rsidRPr="00D71CA2">
        <w:t>efine technical specifications</w:t>
      </w:r>
      <w:r w:rsidR="003C2FF1">
        <w:t xml:space="preserve">. </w:t>
      </w:r>
      <w:r w:rsidRPr="00D71CA2">
        <w:t>These will include:</w:t>
      </w:r>
      <w:r w:rsidRPr="00D71CA2" w:rsidDel="00134F83">
        <w:t xml:space="preserve"> </w:t>
      </w:r>
      <w:r w:rsidRPr="00D71CA2">
        <w:t xml:space="preserve"> </w:t>
      </w:r>
      <w:r w:rsidR="00134F83" w:rsidRPr="00D71CA2">
        <w:t xml:space="preserve">identification &amp; authentication of parties, access rights management and access control, mechanisms for recording consent including portability of such consent, standards and interoperability protocols, </w:t>
      </w:r>
      <w:r w:rsidR="00D866B2" w:rsidRPr="00D71CA2">
        <w:t xml:space="preserve">data analytics technologies including natural language processing technologies, </w:t>
      </w:r>
      <w:r w:rsidRPr="00D71CA2">
        <w:t>metadata and data models for sharing data across sectors</w:t>
      </w:r>
      <w:r w:rsidR="00134F83" w:rsidRPr="00D71CA2">
        <w:t xml:space="preserve"> and data exchange mechanisms</w:t>
      </w:r>
      <w:r w:rsidRPr="00D71CA2">
        <w:t xml:space="preserve">. </w:t>
      </w:r>
    </w:p>
    <w:p w14:paraId="4150DA9C" w14:textId="77777777" w:rsidR="0078C0EB" w:rsidRPr="00D71CA2" w:rsidRDefault="00643718">
      <w:pPr>
        <w:pStyle w:val="Normaltext"/>
        <w:numPr>
          <w:ilvl w:val="0"/>
          <w:numId w:val="58"/>
        </w:numPr>
      </w:pPr>
      <w:r w:rsidRPr="00D71CA2">
        <w:t xml:space="preserve">Identify common standards, including semantic standards and interoperability protocols – both domain-specific and crosscutting. </w:t>
      </w:r>
    </w:p>
    <w:p w14:paraId="55DF79C6" w14:textId="77777777" w:rsidR="00AA5736" w:rsidRDefault="007A6BC5">
      <w:pPr>
        <w:pStyle w:val="Normaltext"/>
        <w:numPr>
          <w:ilvl w:val="0"/>
          <w:numId w:val="58"/>
        </w:numPr>
      </w:pPr>
      <w:r w:rsidRPr="00D71CA2">
        <w:t xml:space="preserve">Identify and promote </w:t>
      </w:r>
      <w:r w:rsidR="003C2FF1" w:rsidRPr="00D71CA2">
        <w:t>data governance models</w:t>
      </w:r>
      <w:r w:rsidR="003C2FF1">
        <w:t xml:space="preserve">, </w:t>
      </w:r>
      <w:r w:rsidRPr="00D71CA2">
        <w:t>business models and strat</w:t>
      </w:r>
      <w:r w:rsidR="004E62B4">
        <w:t xml:space="preserve">egies for running data spaces; </w:t>
      </w:r>
    </w:p>
    <w:p w14:paraId="794F785E" w14:textId="77777777" w:rsidR="00643718" w:rsidRPr="00D71CA2" w:rsidRDefault="00AA5736">
      <w:pPr>
        <w:pStyle w:val="Normaltext"/>
        <w:numPr>
          <w:ilvl w:val="0"/>
          <w:numId w:val="58"/>
        </w:numPr>
      </w:pPr>
      <w:r>
        <w:t>I</w:t>
      </w:r>
      <w:r w:rsidR="007A6BC5" w:rsidRPr="00D71CA2">
        <w:t>dentify and address legal issues and other market-relevant barriers</w:t>
      </w:r>
    </w:p>
    <w:p w14:paraId="78C9AD60" w14:textId="77777777" w:rsidR="00643718" w:rsidRPr="00D71CA2" w:rsidRDefault="00643718" w:rsidP="00643718">
      <w:pPr>
        <w:pStyle w:val="Normaltext"/>
      </w:pPr>
      <w:r w:rsidRPr="00D71CA2">
        <w:t>The second action will aim to create a platform to support the knowledge exchange between all actors in the data economy</w:t>
      </w:r>
      <w:r w:rsidR="00C959D1" w:rsidRPr="00D71CA2">
        <w:t xml:space="preserve"> and provide support for the deployment of the common building block necessary for implementation of sectoral common data spaces and</w:t>
      </w:r>
      <w:r w:rsidRPr="00D71CA2">
        <w:t>. The platform will have the following main tasks:</w:t>
      </w:r>
    </w:p>
    <w:p w14:paraId="6C0D2632" w14:textId="77777777" w:rsidR="00643718" w:rsidRPr="00D71CA2" w:rsidRDefault="444FF42B" w:rsidP="00BE7103">
      <w:pPr>
        <w:pStyle w:val="Normaltext"/>
        <w:numPr>
          <w:ilvl w:val="0"/>
          <w:numId w:val="58"/>
        </w:numPr>
      </w:pPr>
      <w:r w:rsidRPr="00D71CA2">
        <w:t>Offer and p</w:t>
      </w:r>
      <w:r w:rsidR="00643718" w:rsidRPr="00D71CA2">
        <w:t>romote the use of common architecture and technical data governance especially those identified by the network of stakeholders</w:t>
      </w:r>
      <w:r w:rsidR="0077028D" w:rsidRPr="00D71CA2">
        <w:t>.</w:t>
      </w:r>
    </w:p>
    <w:p w14:paraId="4F7F42C6" w14:textId="77777777" w:rsidR="00C959D1" w:rsidRPr="00D71CA2" w:rsidRDefault="00C959D1" w:rsidP="00BE7103">
      <w:pPr>
        <w:pStyle w:val="Normaltext"/>
        <w:numPr>
          <w:ilvl w:val="0"/>
          <w:numId w:val="58"/>
        </w:numPr>
      </w:pPr>
      <w:r w:rsidRPr="00D71CA2">
        <w:t>Publish good practices for standards, technical tools such as APIs, and advise on other practical and legal questions.</w:t>
      </w:r>
    </w:p>
    <w:p w14:paraId="60319473" w14:textId="77777777" w:rsidR="00643718" w:rsidRPr="00D71CA2" w:rsidRDefault="00643718" w:rsidP="00BE7103">
      <w:pPr>
        <w:pStyle w:val="Normaltext"/>
        <w:numPr>
          <w:ilvl w:val="0"/>
          <w:numId w:val="58"/>
        </w:numPr>
      </w:pPr>
      <w:r w:rsidRPr="00D71CA2">
        <w:t xml:space="preserve">Give access to model contract clauses tested in previous data transactions and backed by public authorities. </w:t>
      </w:r>
    </w:p>
    <w:p w14:paraId="6918D68B" w14:textId="77777777" w:rsidR="00643718" w:rsidRPr="00D71CA2" w:rsidRDefault="00643718" w:rsidP="00BE7103">
      <w:pPr>
        <w:pStyle w:val="Normaltext"/>
        <w:numPr>
          <w:ilvl w:val="0"/>
          <w:numId w:val="58"/>
        </w:numPr>
      </w:pPr>
      <w:r w:rsidRPr="00D71CA2">
        <w:t xml:space="preserve">Liaise with the actions under “Cloud Federation” to </w:t>
      </w:r>
      <w:r w:rsidR="00703ADA" w:rsidRPr="00D71CA2">
        <w:t xml:space="preserve">foster the deployment of common building blocks to be used by data spaces, </w:t>
      </w:r>
      <w:r w:rsidRPr="00D71CA2">
        <w:t>pool data provision and demand for the cloud and to promote the competitive and seamless access and use of cloud infrastructures and services.</w:t>
      </w:r>
    </w:p>
    <w:p w14:paraId="78EB795F" w14:textId="77777777" w:rsidR="00643718" w:rsidRPr="00D71CA2" w:rsidRDefault="00D866B2" w:rsidP="00BE7103">
      <w:pPr>
        <w:pStyle w:val="Normaltext"/>
        <w:numPr>
          <w:ilvl w:val="0"/>
          <w:numId w:val="58"/>
        </w:numPr>
      </w:pPr>
      <w:r w:rsidRPr="00D71CA2">
        <w:lastRenderedPageBreak/>
        <w:t xml:space="preserve"> </w:t>
      </w:r>
      <w:r w:rsidR="00643718" w:rsidRPr="00D71CA2">
        <w:t>Liaise with all relevant activities in the programme including concurrent data space initiatives, to facilitate access to data for AI, with Advanced Digital Skills actions</w:t>
      </w:r>
      <w:r w:rsidR="009B0F36" w:rsidRPr="00D71CA2">
        <w:t xml:space="preserve"> and with </w:t>
      </w:r>
      <w:r w:rsidR="00B42847" w:rsidRPr="00D71CA2">
        <w:t xml:space="preserve">European </w:t>
      </w:r>
      <w:r w:rsidR="009B0F36" w:rsidRPr="00D71CA2">
        <w:t xml:space="preserve">Digital Innovation Hubs </w:t>
      </w:r>
      <w:r w:rsidR="00643718" w:rsidRPr="00D71CA2">
        <w:t xml:space="preserve"> to support </w:t>
      </w:r>
      <w:r w:rsidR="009B0F36" w:rsidRPr="00D71CA2">
        <w:t>the participation of SMEs</w:t>
      </w:r>
      <w:r w:rsidR="00643718" w:rsidRPr="00D71CA2">
        <w:t>.</w:t>
      </w:r>
    </w:p>
    <w:p w14:paraId="7C9C1A68" w14:textId="77777777" w:rsidR="7782D5B7" w:rsidRPr="00D71CA2" w:rsidRDefault="00D866B2" w:rsidP="00BE7103">
      <w:pPr>
        <w:pStyle w:val="Normaltext"/>
        <w:numPr>
          <w:ilvl w:val="0"/>
          <w:numId w:val="58"/>
        </w:numPr>
      </w:pPr>
      <w:r w:rsidRPr="00D71CA2">
        <w:t>Support the establishment of a European data innovation board for the coordination of data sharing  practices and policies related to problems common to all data-sharing situations irrespective of a sector.</w:t>
      </w:r>
    </w:p>
    <w:p w14:paraId="0BAE1360" w14:textId="77777777" w:rsidR="00643718" w:rsidRPr="00D71CA2" w:rsidRDefault="00643718" w:rsidP="00BE7103">
      <w:pPr>
        <w:pStyle w:val="Normaltext"/>
        <w:numPr>
          <w:ilvl w:val="0"/>
          <w:numId w:val="58"/>
        </w:numPr>
      </w:pPr>
      <w:r w:rsidRPr="00D71CA2">
        <w:t>Support to the preparation of new data spaces as indicated in the Data Strategy.</w:t>
      </w:r>
    </w:p>
    <w:p w14:paraId="302A0CA3" w14:textId="77777777" w:rsidR="00643718" w:rsidRPr="00D71CA2" w:rsidRDefault="00643718" w:rsidP="00643718">
      <w:pPr>
        <w:pStyle w:val="BoxHeading"/>
      </w:pPr>
      <w:r w:rsidRPr="00D71CA2">
        <w:t>Outcomes and deliverables</w:t>
      </w:r>
    </w:p>
    <w:p w14:paraId="58339CFC" w14:textId="77777777" w:rsidR="003767B0" w:rsidRDefault="009F5E27" w:rsidP="00C90FE7">
      <w:pPr>
        <w:pStyle w:val="Normaltext"/>
      </w:pPr>
      <w:r w:rsidRPr="00D71CA2">
        <w:t xml:space="preserve">The outcome of this action will be the creation of a Support Centre which </w:t>
      </w:r>
      <w:r w:rsidR="009B0F36" w:rsidRPr="00D71CA2">
        <w:t>will promote and coordinate</w:t>
      </w:r>
      <w:r w:rsidRPr="00D71CA2">
        <w:t xml:space="preserve"> all relevant actions on sectorial data spaces and makes available technologies, processes, standard and tools that will allow reuse of data across sectors. </w:t>
      </w:r>
    </w:p>
    <w:p w14:paraId="4F1A4C3C" w14:textId="77777777" w:rsidR="005B315D" w:rsidRPr="00D71CA2" w:rsidRDefault="005B315D" w:rsidP="00C90FE7">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6C53C4" w:rsidRPr="00D71CA2" w14:paraId="08F2EA3E"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B67B9"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6FA73" w14:textId="77777777" w:rsidR="006C53C4" w:rsidRPr="00D71CA2" w:rsidRDefault="003F036C" w:rsidP="003767B0">
            <w:pPr>
              <w:pStyle w:val="Normaltext"/>
              <w:spacing w:before="60" w:after="60"/>
              <w:ind w:left="315" w:hanging="315"/>
              <w:jc w:val="left"/>
              <w:rPr>
                <w:sz w:val="20"/>
                <w:szCs w:val="20"/>
                <w:lang w:eastAsia="en-GB"/>
              </w:rPr>
            </w:pPr>
            <w:r w:rsidRPr="00D71CA2">
              <w:t xml:space="preserve">Coordination and Support Action </w:t>
            </w:r>
          </w:p>
        </w:tc>
      </w:tr>
      <w:tr w:rsidR="006C53C4" w:rsidRPr="00D71CA2" w14:paraId="0A8828C9"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1058B"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A0E881A" w14:textId="77777777" w:rsidR="006C53C4" w:rsidRPr="00D71CA2" w:rsidRDefault="006C53C4" w:rsidP="006C53C4">
            <w:pPr>
              <w:pStyle w:val="Normaltext"/>
            </w:pPr>
            <w:r w:rsidRPr="00D71CA2">
              <w:t xml:space="preserve">[ </w:t>
            </w:r>
            <w:r w:rsidR="003F036C" w:rsidRPr="00D71CA2">
              <w:t xml:space="preserve">3-9 </w:t>
            </w:r>
            <w:r w:rsidRPr="00D71CA2">
              <w:t>MEUR]</w:t>
            </w:r>
          </w:p>
        </w:tc>
      </w:tr>
      <w:tr w:rsidR="006C53C4" w:rsidRPr="00D71CA2" w14:paraId="78A84C14"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16A9B" w14:textId="77777777" w:rsidR="006C53C4" w:rsidRPr="00D71CA2" w:rsidRDefault="006C53C4" w:rsidP="003F036C">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9B39000" w14:textId="77777777" w:rsidR="006C53C4" w:rsidRPr="00D71CA2" w:rsidRDefault="003F036C" w:rsidP="006C53C4">
            <w:pPr>
              <w:pStyle w:val="Normaltext"/>
            </w:pPr>
            <w:r w:rsidRPr="00D71CA2">
              <w:t>First call</w:t>
            </w:r>
          </w:p>
        </w:tc>
      </w:tr>
      <w:tr w:rsidR="006C53C4" w:rsidRPr="00D71CA2" w14:paraId="0599116A"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B93AC"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EDD29C9" w14:textId="77777777" w:rsidR="006C53C4" w:rsidRPr="00D71CA2" w:rsidRDefault="003F036C" w:rsidP="006C53C4">
            <w:pPr>
              <w:pStyle w:val="Normaltext"/>
            </w:pPr>
            <w:r w:rsidRPr="00D71CA2">
              <w:t>24-36 months</w:t>
            </w:r>
          </w:p>
        </w:tc>
      </w:tr>
    </w:tbl>
    <w:p w14:paraId="5C3DB9B1" w14:textId="77777777" w:rsidR="003F036C" w:rsidRPr="00D71CA2" w:rsidRDefault="003F036C" w:rsidP="003F036C">
      <w:pPr>
        <w:pStyle w:val="Normaltext"/>
        <w:ind w:left="720"/>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21"/>
        <w:gridCol w:w="4531"/>
      </w:tblGrid>
      <w:tr w:rsidR="003F036C" w:rsidRPr="00D71CA2" w14:paraId="50741161"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099F41" w14:textId="77777777" w:rsidR="003F036C" w:rsidRPr="00D71CA2" w:rsidRDefault="003F036C" w:rsidP="003F036C">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2F664A" w14:textId="77777777" w:rsidR="003F036C" w:rsidRPr="00D71CA2" w:rsidRDefault="003F036C" w:rsidP="003767B0">
            <w:pPr>
              <w:pStyle w:val="Normaltext"/>
              <w:spacing w:before="60" w:after="60"/>
              <w:ind w:left="315" w:hanging="315"/>
              <w:jc w:val="left"/>
              <w:rPr>
                <w:sz w:val="20"/>
                <w:szCs w:val="20"/>
                <w:lang w:eastAsia="en-GB"/>
              </w:rPr>
            </w:pPr>
            <w:r w:rsidRPr="00D71CA2">
              <w:t xml:space="preserve">Procurement – open call </w:t>
            </w:r>
          </w:p>
        </w:tc>
      </w:tr>
      <w:tr w:rsidR="003F036C" w:rsidRPr="00D71CA2" w14:paraId="5B26BFB3"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B90AE" w14:textId="77777777" w:rsidR="003F036C" w:rsidRPr="00D71CA2" w:rsidRDefault="003F036C" w:rsidP="003F036C">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F7A1FE8" w14:textId="77777777" w:rsidR="003F036C" w:rsidRPr="00D71CA2" w:rsidRDefault="003F036C" w:rsidP="003F036C">
            <w:pPr>
              <w:pStyle w:val="Normaltext"/>
            </w:pPr>
            <w:r w:rsidRPr="00D71CA2">
              <w:t>[ 5-15 MEUR]</w:t>
            </w:r>
          </w:p>
        </w:tc>
      </w:tr>
      <w:tr w:rsidR="003F036C" w:rsidRPr="00D71CA2" w14:paraId="3F691ED9"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52D9C" w14:textId="77777777" w:rsidR="003F036C" w:rsidRPr="00D71CA2" w:rsidRDefault="003F036C" w:rsidP="003F036C">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E03B5FB" w14:textId="77777777" w:rsidR="003F036C" w:rsidRPr="00D71CA2" w:rsidRDefault="003F036C" w:rsidP="003F036C">
            <w:pPr>
              <w:pStyle w:val="Normaltext"/>
            </w:pPr>
            <w:r w:rsidRPr="00D71CA2">
              <w:t>2022</w:t>
            </w:r>
          </w:p>
        </w:tc>
      </w:tr>
      <w:tr w:rsidR="003F036C" w:rsidRPr="00D71CA2" w14:paraId="67C8BF96"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13B4E" w14:textId="77777777" w:rsidR="003F036C" w:rsidRPr="00D71CA2" w:rsidRDefault="003F036C" w:rsidP="003F036C">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BDCFC52" w14:textId="77777777" w:rsidR="003F036C" w:rsidRPr="00D71CA2" w:rsidRDefault="003F036C" w:rsidP="003F036C">
            <w:pPr>
              <w:pStyle w:val="Normaltext"/>
            </w:pPr>
            <w:r w:rsidRPr="00D71CA2">
              <w:t>36 months</w:t>
            </w:r>
          </w:p>
        </w:tc>
      </w:tr>
    </w:tbl>
    <w:p w14:paraId="1B6AC99E" w14:textId="77777777" w:rsidR="003F036C" w:rsidRPr="00D71CA2" w:rsidRDefault="003F036C" w:rsidP="003F036C">
      <w:pPr>
        <w:pStyle w:val="Normaltext"/>
        <w:ind w:left="720"/>
        <w:rPr>
          <w:rFonts w:asciiTheme="minorHAnsi" w:eastAsiaTheme="minorHAnsi" w:hAnsiTheme="minorHAnsi" w:cstheme="minorBidi"/>
          <w:i/>
          <w:color w:val="0070C0"/>
          <w:sz w:val="24"/>
        </w:rPr>
      </w:pPr>
    </w:p>
    <w:p w14:paraId="6AC569FE" w14:textId="77777777" w:rsidR="00643718" w:rsidRPr="00D71CA2" w:rsidRDefault="00643718" w:rsidP="00F47007">
      <w:pPr>
        <w:pStyle w:val="Naslov4"/>
      </w:pPr>
      <w:bookmarkStart w:id="752" w:name="_Toc51152239"/>
      <w:bookmarkStart w:id="753" w:name="_Toc51152332"/>
      <w:bookmarkStart w:id="754" w:name="_Toc51324295"/>
      <w:bookmarkStart w:id="755" w:name="_Ref51328721"/>
      <w:bookmarkStart w:id="756" w:name="_Ref53741529"/>
      <w:bookmarkStart w:id="757" w:name="_Toc53742163"/>
      <w:bookmarkStart w:id="758" w:name="_Toc55903586"/>
      <w:bookmarkStart w:id="759" w:name="_Toc55903751"/>
      <w:bookmarkStart w:id="760" w:name="_Toc55911335"/>
      <w:bookmarkStart w:id="761" w:name="_Toc55917804"/>
      <w:bookmarkStart w:id="762" w:name="_Toc55921477"/>
      <w:bookmarkStart w:id="763" w:name="_Toc55925583"/>
      <w:bookmarkStart w:id="764" w:name="_Toc56440556"/>
      <w:bookmarkStart w:id="765" w:name="_Toc56441476"/>
      <w:bookmarkStart w:id="766" w:name="_Toc50047429"/>
      <w:bookmarkStart w:id="767" w:name="_Toc50047527"/>
      <w:bookmarkStart w:id="768" w:name="_Toc50049837"/>
      <w:bookmarkStart w:id="769" w:name="_Toc50052749"/>
      <w:bookmarkStart w:id="770" w:name="_Toc50053631"/>
      <w:bookmarkStart w:id="771" w:name="_Toc55931019"/>
      <w:bookmarkStart w:id="772" w:name="_Toc55936137"/>
      <w:bookmarkStart w:id="773" w:name="_Toc55982326"/>
      <w:bookmarkStart w:id="774" w:name="_Toc56178234"/>
      <w:r w:rsidRPr="00D71CA2">
        <w:t>Public Sector Open Data for AI and Open Data Platform</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D71CA2">
        <w:t xml:space="preserve"> </w:t>
      </w:r>
      <w:bookmarkEnd w:id="766"/>
      <w:bookmarkEnd w:id="767"/>
      <w:bookmarkEnd w:id="768"/>
      <w:bookmarkEnd w:id="769"/>
      <w:bookmarkEnd w:id="770"/>
      <w:bookmarkEnd w:id="771"/>
      <w:bookmarkEnd w:id="772"/>
      <w:bookmarkEnd w:id="773"/>
      <w:bookmarkEnd w:id="774"/>
    </w:p>
    <w:p w14:paraId="32802CEF" w14:textId="77777777" w:rsidR="00643718" w:rsidRPr="00D71CA2" w:rsidRDefault="00643718" w:rsidP="00643718">
      <w:pPr>
        <w:pStyle w:val="BoxHeading"/>
      </w:pPr>
      <w:r w:rsidRPr="00D71CA2">
        <w:t>Objective</w:t>
      </w:r>
    </w:p>
    <w:p w14:paraId="7A48A9CF" w14:textId="77777777" w:rsidR="00643718" w:rsidRPr="00D71CA2" w:rsidRDefault="00643718" w:rsidP="00643718">
      <w:pPr>
        <w:pStyle w:val="Normaltext"/>
      </w:pPr>
      <w:r w:rsidRPr="00D71CA2">
        <w:t>The objective is to increase the easy availability, quality and usability of public sector information in compliance with the requirement of the Open Data Directive</w:t>
      </w:r>
      <w:r w:rsidRPr="00D71CA2">
        <w:rPr>
          <w:vertAlign w:val="superscript"/>
        </w:rPr>
        <w:footnoteReference w:id="10"/>
      </w:r>
      <w:r w:rsidRPr="00D71CA2">
        <w:t xml:space="preserve">, in order to boost the re-use and combination of open public data across the EU for the development of information products and services, including AI applications. </w:t>
      </w:r>
    </w:p>
    <w:p w14:paraId="50A753FF" w14:textId="77777777" w:rsidR="00643718" w:rsidRPr="00D71CA2" w:rsidRDefault="00643718" w:rsidP="00643718">
      <w:pPr>
        <w:pStyle w:val="BoxHeading"/>
      </w:pPr>
      <w:r w:rsidRPr="00D71CA2">
        <w:t>Scope</w:t>
      </w:r>
    </w:p>
    <w:p w14:paraId="3E4E49C2" w14:textId="77777777" w:rsidR="00643718" w:rsidRPr="00D71CA2" w:rsidRDefault="00643718" w:rsidP="00643718">
      <w:pPr>
        <w:pStyle w:val="Normaltext"/>
      </w:pPr>
      <w:r w:rsidRPr="00D71CA2">
        <w:t>Actions will support public administrations at local, regional and national level in increasing semantic, technical and legal interoperability and data portability of the High Value Datasets (HVDs) identified by the implementing act and selected in specific categories indicated in Annex 1 to the Open Data Directive namely: Geospatial, Earth observation and environment, Meteorological, Statistics, Companies and company ownership, Mobility. In addition, the applicable data sharing rules for selected HVDs belonging to Geospatial, Earth observation and environment, Meteorological domains will complement the provisions of the INSPIRE Directive, further supporting the Green Deal related activities.</w:t>
      </w:r>
    </w:p>
    <w:p w14:paraId="5C70756F" w14:textId="77777777" w:rsidR="00643718" w:rsidRPr="00D71CA2" w:rsidRDefault="00643718" w:rsidP="00643718">
      <w:pPr>
        <w:pStyle w:val="Normaltext"/>
      </w:pPr>
      <w:r w:rsidRPr="00D71CA2">
        <w:lastRenderedPageBreak/>
        <w:t>In addition, the Open Data infrastructure</w:t>
      </w:r>
      <w:r w:rsidRPr="00D71CA2">
        <w:rPr>
          <w:vertAlign w:val="superscript"/>
        </w:rPr>
        <w:footnoteReference w:id="11"/>
      </w:r>
      <w:r w:rsidRPr="00D71CA2">
        <w:rPr>
          <w:vertAlign w:val="superscript"/>
        </w:rPr>
        <w:t xml:space="preserve"> </w:t>
      </w:r>
      <w:r w:rsidRPr="00D71CA2">
        <w:t>will continue to be supported and further expanded. Funding will be provided for:</w:t>
      </w:r>
    </w:p>
    <w:p w14:paraId="61561AFC" w14:textId="77777777" w:rsidR="00643718" w:rsidRPr="00D71CA2" w:rsidRDefault="00643718" w:rsidP="00BE7103">
      <w:pPr>
        <w:pStyle w:val="Normaltext"/>
        <w:numPr>
          <w:ilvl w:val="0"/>
          <w:numId w:val="57"/>
        </w:numPr>
      </w:pPr>
      <w:r w:rsidRPr="00D71CA2">
        <w:t>Consolidation and expansion of the European Data Portal; including the integration with the EU and Member States Open data and INSPIRE geoportals</w:t>
      </w:r>
    </w:p>
    <w:p w14:paraId="3F561275" w14:textId="77777777" w:rsidR="00643718" w:rsidRPr="00D71CA2" w:rsidRDefault="00643718" w:rsidP="00BE7103">
      <w:pPr>
        <w:pStyle w:val="Normaltext"/>
        <w:numPr>
          <w:ilvl w:val="0"/>
          <w:numId w:val="57"/>
        </w:numPr>
      </w:pPr>
      <w:r w:rsidRPr="00D71CA2">
        <w:t>Maintenance and further expansion of the Context Broker Building Block (access to multiple sources of real-time data);</w:t>
      </w:r>
    </w:p>
    <w:p w14:paraId="640EF555" w14:textId="77777777" w:rsidR="00643718" w:rsidRPr="00D71CA2" w:rsidRDefault="00643718" w:rsidP="00BE7103">
      <w:pPr>
        <w:pStyle w:val="Normaltext"/>
        <w:numPr>
          <w:ilvl w:val="0"/>
          <w:numId w:val="57"/>
        </w:numPr>
      </w:pPr>
      <w:r w:rsidRPr="00D71CA2">
        <w:t xml:space="preserve">Maintenance and further expansion of the Big Data Test Infrastructure (BDTI) Building Block, including the possibility for the public sector to use it for testing Business-to-Government (B2G) data sharing collaborations for the public good. </w:t>
      </w:r>
    </w:p>
    <w:p w14:paraId="2CE6AE1F" w14:textId="77777777" w:rsidR="00643718" w:rsidRPr="00D71CA2" w:rsidRDefault="00643718" w:rsidP="00643718">
      <w:pPr>
        <w:pStyle w:val="Normaltext"/>
      </w:pPr>
      <w:r w:rsidRPr="00D71CA2">
        <w:t>Both building blocks will contribute to Green deal applications in providing a test platform and tools for accessing multiple sources of data, data which the European Data Portal, extended to include the High Value Datasets, will provide as a harmonised single entry point.</w:t>
      </w:r>
    </w:p>
    <w:p w14:paraId="28B2B8D9" w14:textId="77777777" w:rsidR="00643718" w:rsidRPr="00D71CA2" w:rsidRDefault="00643718" w:rsidP="00643718">
      <w:pPr>
        <w:pStyle w:val="BoxHeading"/>
      </w:pPr>
      <w:r w:rsidRPr="00D71CA2">
        <w:t>Outcomes and deliverables</w:t>
      </w:r>
    </w:p>
    <w:p w14:paraId="6B6A31A6" w14:textId="77777777" w:rsidR="00643718" w:rsidRPr="00D71CA2" w:rsidRDefault="00643718" w:rsidP="00643718">
      <w:pPr>
        <w:pStyle w:val="Normaltext"/>
      </w:pPr>
      <w:r w:rsidRPr="00D71CA2">
        <w:t>High Value Datasets held by the public sector will be available via APIs in machine readable format for the creation of data products and services and for their use by the participants in the common European data spaces. This will help more companies, in particular SMEs and start-ups to use cross-EU data to scale up and offer EU-wide services, benefiting from the size of the EU’s digital market. The easy availability of machine-readable data in bulk or via APIs will also greatly facilitate machine learning based on public data, especially in the data-demanding areas such as climate change, pollution or weather predictions.</w:t>
      </w:r>
    </w:p>
    <w:p w14:paraId="63FF9ED2" w14:textId="77777777" w:rsidR="00643718" w:rsidRPr="00D71CA2" w:rsidRDefault="00643718" w:rsidP="262A8E66">
      <w:pPr>
        <w:pStyle w:val="Normaltext"/>
      </w:pPr>
      <w:r w:rsidRPr="00D71CA2">
        <w:t xml:space="preserve">The Open Data infrastructure will continue to facilitate and improve access and re-use by private and public sector of the datasets generated by European public administrations. </w:t>
      </w:r>
    </w:p>
    <w:p w14:paraId="607CBF52" w14:textId="77777777" w:rsidR="003F036C" w:rsidRPr="00D71CA2" w:rsidRDefault="003F036C" w:rsidP="005B315D">
      <w:pPr>
        <w:pStyle w:val="Normaltext"/>
        <w:numPr>
          <w:ilvl w:val="0"/>
          <w:numId w:val="234"/>
        </w:numPr>
        <w:spacing w:after="120"/>
        <w:ind w:left="714" w:hanging="357"/>
      </w:pPr>
      <w:r w:rsidRPr="00D71CA2">
        <w:t>Public Sector Open Data for AI</w:t>
      </w:r>
    </w:p>
    <w:tbl>
      <w:tblPr>
        <w:tblW w:w="0" w:type="auto"/>
        <w:tblCellMar>
          <w:left w:w="0" w:type="dxa"/>
          <w:right w:w="0" w:type="dxa"/>
        </w:tblCellMar>
        <w:tblLook w:val="04A0" w:firstRow="1" w:lastRow="0" w:firstColumn="1" w:lastColumn="0" w:noHBand="0" w:noVBand="1"/>
      </w:tblPr>
      <w:tblGrid>
        <w:gridCol w:w="4529"/>
        <w:gridCol w:w="4523"/>
      </w:tblGrid>
      <w:tr w:rsidR="003F036C" w:rsidRPr="00D71CA2" w14:paraId="3447AFB6"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48F3F" w14:textId="77777777" w:rsidR="003F036C" w:rsidRPr="00D71CA2" w:rsidRDefault="003F036C" w:rsidP="003F036C">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B8314B" w14:textId="77777777" w:rsidR="003F036C" w:rsidRPr="00D71CA2" w:rsidRDefault="003F036C" w:rsidP="003F036C">
            <w:pPr>
              <w:pStyle w:val="Normaltext"/>
              <w:spacing w:before="60" w:after="60"/>
              <w:ind w:left="315" w:hanging="315"/>
              <w:jc w:val="left"/>
              <w:rPr>
                <w:sz w:val="20"/>
                <w:szCs w:val="20"/>
                <w:lang w:eastAsia="en-GB"/>
              </w:rPr>
            </w:pPr>
            <w:r w:rsidRPr="00D71CA2">
              <w:t>Simple grant (50% co-funding rate)</w:t>
            </w:r>
          </w:p>
        </w:tc>
      </w:tr>
      <w:tr w:rsidR="003F036C" w:rsidRPr="00D71CA2" w14:paraId="0A88E24D"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CAC10" w14:textId="77777777" w:rsidR="003F036C" w:rsidRPr="00D71CA2" w:rsidRDefault="003F036C" w:rsidP="003F036C">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5D1BE92" w14:textId="77777777" w:rsidR="003F036C" w:rsidRPr="00D71CA2" w:rsidRDefault="003F036C" w:rsidP="003767B0">
            <w:pPr>
              <w:pStyle w:val="Normaltext"/>
            </w:pPr>
            <w:r w:rsidRPr="00D71CA2">
              <w:t>[</w:t>
            </w:r>
            <w:r w:rsidR="003767B0" w:rsidRPr="00D71CA2">
              <w:t>25 -35</w:t>
            </w:r>
            <w:r w:rsidR="005D47B7" w:rsidRPr="00D71CA2">
              <w:t xml:space="preserve"> MEUR</w:t>
            </w:r>
            <w:r w:rsidRPr="00D71CA2">
              <w:t>]</w:t>
            </w:r>
          </w:p>
        </w:tc>
      </w:tr>
      <w:tr w:rsidR="003F036C" w:rsidRPr="00D71CA2" w14:paraId="1435EC52"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E4FCE" w14:textId="77777777" w:rsidR="003F036C" w:rsidRPr="00D71CA2" w:rsidRDefault="003F036C" w:rsidP="003F036C">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D2875A3" w14:textId="77777777" w:rsidR="003F036C" w:rsidRPr="00D71CA2" w:rsidRDefault="005D47B7" w:rsidP="003F036C">
            <w:pPr>
              <w:pStyle w:val="Normaltext"/>
            </w:pPr>
            <w:r w:rsidRPr="00D71CA2">
              <w:t>Third</w:t>
            </w:r>
            <w:r w:rsidR="003F036C" w:rsidRPr="00D71CA2">
              <w:t xml:space="preserve"> call</w:t>
            </w:r>
          </w:p>
        </w:tc>
      </w:tr>
      <w:tr w:rsidR="003F036C" w:rsidRPr="00D71CA2" w14:paraId="759D200D"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7D43C" w14:textId="77777777" w:rsidR="003F036C" w:rsidRPr="00D71CA2" w:rsidRDefault="003F036C" w:rsidP="003F036C">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E5608D1" w14:textId="77777777" w:rsidR="003F036C" w:rsidRPr="00D71CA2" w:rsidRDefault="003F036C" w:rsidP="003F036C">
            <w:pPr>
              <w:pStyle w:val="Normaltext"/>
            </w:pPr>
            <w:r w:rsidRPr="00D71CA2">
              <w:t>24-36 months</w:t>
            </w:r>
          </w:p>
        </w:tc>
      </w:tr>
      <w:tr w:rsidR="003F036C" w:rsidRPr="00D71CA2" w14:paraId="5F686971"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382BE" w14:textId="77777777" w:rsidR="003F036C" w:rsidRPr="0042774C" w:rsidRDefault="0042774C" w:rsidP="003F036C">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3F036C"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E1B7BC7" w14:textId="77777777" w:rsidR="003F036C" w:rsidRPr="00D71CA2" w:rsidRDefault="003F036C" w:rsidP="005D47B7">
            <w:pPr>
              <w:pStyle w:val="Normaltext"/>
            </w:pPr>
            <w:r w:rsidRPr="00D71CA2">
              <w:t xml:space="preserve">[ </w:t>
            </w:r>
            <w:r w:rsidR="005D47B7" w:rsidRPr="00D71CA2">
              <w:t>5-10</w:t>
            </w:r>
            <w:r w:rsidRPr="00D71CA2">
              <w:t xml:space="preserve"> MEUR]</w:t>
            </w:r>
          </w:p>
        </w:tc>
      </w:tr>
    </w:tbl>
    <w:p w14:paraId="43A20052" w14:textId="77777777" w:rsidR="003F036C" w:rsidRPr="005B315D" w:rsidRDefault="005D47B7" w:rsidP="005B315D">
      <w:pPr>
        <w:pStyle w:val="Normaltext"/>
        <w:numPr>
          <w:ilvl w:val="0"/>
          <w:numId w:val="234"/>
        </w:numPr>
        <w:spacing w:before="240" w:after="120"/>
        <w:ind w:left="714" w:hanging="357"/>
      </w:pPr>
      <w:r w:rsidRPr="00D71CA2">
        <w:t>Open Data Platform</w:t>
      </w:r>
    </w:p>
    <w:tbl>
      <w:tblPr>
        <w:tblW w:w="0" w:type="auto"/>
        <w:tblCellMar>
          <w:left w:w="0" w:type="dxa"/>
          <w:right w:w="0" w:type="dxa"/>
        </w:tblCellMar>
        <w:tblLook w:val="04A0" w:firstRow="1" w:lastRow="0" w:firstColumn="1" w:lastColumn="0" w:noHBand="0" w:noVBand="1"/>
      </w:tblPr>
      <w:tblGrid>
        <w:gridCol w:w="4518"/>
        <w:gridCol w:w="4534"/>
      </w:tblGrid>
      <w:tr w:rsidR="003F036C" w:rsidRPr="00D71CA2" w14:paraId="187212F0" w14:textId="77777777" w:rsidTr="262A8E6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335B0" w14:textId="77777777" w:rsidR="003F036C" w:rsidRPr="00D71CA2" w:rsidRDefault="003F036C" w:rsidP="003F036C">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5F69FE" w14:textId="77777777" w:rsidR="003F036C" w:rsidRPr="00D71CA2" w:rsidRDefault="005D47B7" w:rsidP="003767B0">
            <w:pPr>
              <w:pStyle w:val="Normaltext"/>
              <w:spacing w:before="60" w:after="60"/>
              <w:ind w:left="315" w:hanging="315"/>
              <w:jc w:val="left"/>
              <w:rPr>
                <w:sz w:val="20"/>
                <w:szCs w:val="20"/>
                <w:lang w:eastAsia="en-GB"/>
              </w:rPr>
            </w:pPr>
            <w:r w:rsidRPr="00D71CA2">
              <w:t xml:space="preserve">Procurement – use of Framework Contract </w:t>
            </w:r>
          </w:p>
        </w:tc>
      </w:tr>
      <w:tr w:rsidR="003F036C" w:rsidRPr="00D71CA2" w14:paraId="65512981"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D369C" w14:textId="77777777" w:rsidR="003F036C" w:rsidRPr="00D71CA2" w:rsidRDefault="003F036C" w:rsidP="003F036C">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C34EC12" w14:textId="77777777" w:rsidR="003F036C" w:rsidRPr="00D71CA2" w:rsidRDefault="003F036C" w:rsidP="005D47B7">
            <w:pPr>
              <w:pStyle w:val="Normaltext"/>
            </w:pPr>
            <w:r w:rsidRPr="00D71CA2">
              <w:t xml:space="preserve">[ </w:t>
            </w:r>
            <w:r w:rsidR="005D47B7" w:rsidRPr="00D71CA2">
              <w:t>2-9</w:t>
            </w:r>
            <w:r w:rsidRPr="00D71CA2">
              <w:t xml:space="preserve"> MEUR]</w:t>
            </w:r>
          </w:p>
        </w:tc>
      </w:tr>
      <w:tr w:rsidR="003F036C" w:rsidRPr="00D71CA2" w14:paraId="36715A08"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23830" w14:textId="77777777" w:rsidR="003F036C" w:rsidRPr="00D71CA2" w:rsidRDefault="003F036C" w:rsidP="003F036C">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1229314" w14:textId="77777777" w:rsidR="003F036C" w:rsidRPr="00D71CA2" w:rsidRDefault="003F036C" w:rsidP="003F036C">
            <w:pPr>
              <w:pStyle w:val="Normaltext"/>
            </w:pPr>
            <w:r w:rsidRPr="00D71CA2">
              <w:t>2022</w:t>
            </w:r>
          </w:p>
        </w:tc>
      </w:tr>
      <w:tr w:rsidR="003F036C" w:rsidRPr="00D71CA2" w14:paraId="6FDDFA48" w14:textId="77777777" w:rsidTr="262A8E6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7B0BC" w14:textId="77777777" w:rsidR="003F036C" w:rsidRPr="00D71CA2" w:rsidRDefault="003F036C" w:rsidP="003F036C">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763EF3F" w14:textId="77777777" w:rsidR="003F036C" w:rsidRPr="00D71CA2" w:rsidRDefault="005D47B7" w:rsidP="003F036C">
            <w:pPr>
              <w:pStyle w:val="Normaltext"/>
            </w:pPr>
            <w:r w:rsidRPr="00D71CA2">
              <w:t>24-</w:t>
            </w:r>
            <w:r w:rsidR="003F036C" w:rsidRPr="00D71CA2">
              <w:t>36 months</w:t>
            </w:r>
          </w:p>
        </w:tc>
      </w:tr>
    </w:tbl>
    <w:p w14:paraId="31D7976A" w14:textId="77777777" w:rsidR="006C53C4" w:rsidRPr="00D71CA2" w:rsidRDefault="006C53C4" w:rsidP="00643718">
      <w:pPr>
        <w:pStyle w:val="Normaltext"/>
        <w:rPr>
          <w:rFonts w:asciiTheme="minorHAnsi" w:eastAsiaTheme="minorHAnsi" w:hAnsiTheme="minorHAnsi" w:cstheme="minorBidi"/>
          <w:i/>
          <w:color w:val="0070C0"/>
          <w:sz w:val="24"/>
        </w:rPr>
      </w:pPr>
    </w:p>
    <w:p w14:paraId="36D88FB4" w14:textId="77777777" w:rsidR="00643718" w:rsidRPr="00D71CA2" w:rsidRDefault="00643718" w:rsidP="00F47007">
      <w:pPr>
        <w:pStyle w:val="Naslov4"/>
      </w:pPr>
      <w:bookmarkStart w:id="775" w:name="_Toc55902820"/>
      <w:bookmarkStart w:id="776" w:name="_Toc55903211"/>
      <w:bookmarkStart w:id="777" w:name="_Toc55907996"/>
      <w:bookmarkStart w:id="778" w:name="_Toc50047430"/>
      <w:bookmarkStart w:id="779" w:name="_Toc50047528"/>
      <w:bookmarkStart w:id="780" w:name="_Toc50049838"/>
      <w:bookmarkStart w:id="781" w:name="_Toc50052750"/>
      <w:bookmarkStart w:id="782" w:name="_Toc50053632"/>
      <w:bookmarkStart w:id="783" w:name="_Toc51152240"/>
      <w:bookmarkStart w:id="784" w:name="_Toc51152333"/>
      <w:bookmarkStart w:id="785" w:name="_Toc51324296"/>
      <w:bookmarkStart w:id="786" w:name="_Toc53742164"/>
      <w:bookmarkStart w:id="787" w:name="_Toc55903587"/>
      <w:bookmarkStart w:id="788" w:name="_Toc55903752"/>
      <w:bookmarkStart w:id="789" w:name="_Toc55911336"/>
      <w:bookmarkStart w:id="790" w:name="_Toc55917805"/>
      <w:bookmarkStart w:id="791" w:name="_Toc55921478"/>
      <w:bookmarkStart w:id="792" w:name="_Toc55925584"/>
      <w:bookmarkStart w:id="793" w:name="_Toc55931020"/>
      <w:bookmarkStart w:id="794" w:name="_Toc55936138"/>
      <w:bookmarkStart w:id="795" w:name="_Toc55982327"/>
      <w:bookmarkStart w:id="796" w:name="_Toc56178235"/>
      <w:bookmarkStart w:id="797" w:name="_Toc56440557"/>
      <w:bookmarkStart w:id="798" w:name="_Toc56441477"/>
      <w:bookmarkEnd w:id="775"/>
      <w:bookmarkEnd w:id="776"/>
      <w:bookmarkEnd w:id="777"/>
      <w:r w:rsidRPr="00D71CA2">
        <w:lastRenderedPageBreak/>
        <w:t>Incubators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2D0DD032" w14:textId="77777777" w:rsidR="00643718" w:rsidRPr="00D71CA2" w:rsidRDefault="00643718" w:rsidP="00643718">
      <w:pPr>
        <w:pStyle w:val="BoxHeading"/>
      </w:pPr>
      <w:r w:rsidRPr="00D71CA2">
        <w:t>Objective</w:t>
      </w:r>
    </w:p>
    <w:p w14:paraId="05F8E5E9" w14:textId="77777777" w:rsidR="00643718" w:rsidRPr="00D71CA2" w:rsidRDefault="00643718" w:rsidP="00643718">
      <w:pPr>
        <w:pStyle w:val="Normaltext"/>
      </w:pPr>
      <w:r w:rsidRPr="00D71CA2">
        <w:t>The objective is to strengthen Europe’s data economy by supporting SMEs in using and combining data sources from different sectors and communities (e.g. retail, tourism, manufacturing, finance and insurance, media, healthcare, consumer support, transport, energy, public administration) and developing innovative products and services.</w:t>
      </w:r>
    </w:p>
    <w:p w14:paraId="3898C3A8" w14:textId="77777777" w:rsidR="00643718" w:rsidRPr="00D71CA2" w:rsidRDefault="00643718" w:rsidP="00643718">
      <w:pPr>
        <w:pStyle w:val="BoxHeading"/>
      </w:pPr>
      <w:r w:rsidRPr="00D71CA2">
        <w:t>Scope</w:t>
      </w:r>
    </w:p>
    <w:p w14:paraId="5796DDB8" w14:textId="77777777" w:rsidR="00643718" w:rsidRPr="00D71CA2" w:rsidRDefault="00643718" w:rsidP="00643718">
      <w:pPr>
        <w:pStyle w:val="Normaltext"/>
      </w:pPr>
      <w:r w:rsidRPr="00D71CA2">
        <w:t>Several projects will be supported to build supply chains and support use for data assets (open data, data from common data spaces and from personal and industrial platforms). They will have the following tasks and characteristics:</w:t>
      </w:r>
    </w:p>
    <w:p w14:paraId="51C4C5F1" w14:textId="77777777" w:rsidR="00643718" w:rsidRPr="00D71CA2" w:rsidRDefault="00643718" w:rsidP="00651536">
      <w:pPr>
        <w:pStyle w:val="Normaltext"/>
        <w:numPr>
          <w:ilvl w:val="0"/>
          <w:numId w:val="154"/>
        </w:numPr>
      </w:pPr>
      <w:r w:rsidRPr="00D71CA2">
        <w:t>Aggregate demand for data assets to build critical mass for particular types of data</w:t>
      </w:r>
    </w:p>
    <w:p w14:paraId="04EA9030" w14:textId="77777777" w:rsidR="00643718" w:rsidRPr="00D71CA2" w:rsidRDefault="00643718" w:rsidP="00651536">
      <w:pPr>
        <w:pStyle w:val="Normaltext"/>
        <w:numPr>
          <w:ilvl w:val="0"/>
          <w:numId w:val="154"/>
        </w:numPr>
      </w:pPr>
      <w:r w:rsidRPr="00D71CA2">
        <w:t>Liaise with data spaces and platforms to channel demand (and requirements) to them</w:t>
      </w:r>
    </w:p>
    <w:p w14:paraId="35AA288D" w14:textId="77777777" w:rsidR="00643718" w:rsidRPr="00D71CA2" w:rsidRDefault="00643718" w:rsidP="00651536">
      <w:pPr>
        <w:pStyle w:val="Normaltext"/>
        <w:numPr>
          <w:ilvl w:val="0"/>
          <w:numId w:val="154"/>
        </w:numPr>
      </w:pPr>
      <w:r w:rsidRPr="00D71CA2">
        <w:t xml:space="preserve">Address solutions for consent and portability concerning personal data </w:t>
      </w:r>
    </w:p>
    <w:p w14:paraId="5BE27C04" w14:textId="77777777" w:rsidR="00643718" w:rsidRPr="00D71CA2" w:rsidRDefault="00643718" w:rsidP="00651536">
      <w:pPr>
        <w:pStyle w:val="Normaltext"/>
        <w:numPr>
          <w:ilvl w:val="0"/>
          <w:numId w:val="154"/>
        </w:numPr>
      </w:pPr>
      <w:r w:rsidRPr="00D71CA2">
        <w:t>Liaise with the</w:t>
      </w:r>
      <w:r w:rsidR="00B42847" w:rsidRPr="00D71CA2">
        <w:t xml:space="preserve"> European</w:t>
      </w:r>
      <w:r w:rsidRPr="00D71CA2">
        <w:t xml:space="preserve"> Digital Innovation Hubs network to expand the basis of demand aggregation</w:t>
      </w:r>
    </w:p>
    <w:p w14:paraId="1ABC9AA5" w14:textId="77777777" w:rsidR="00643718" w:rsidRPr="00D71CA2" w:rsidRDefault="00643718" w:rsidP="00651536">
      <w:pPr>
        <w:pStyle w:val="Normaltext"/>
        <w:numPr>
          <w:ilvl w:val="0"/>
          <w:numId w:val="154"/>
        </w:numPr>
      </w:pPr>
      <w:r w:rsidRPr="00D71CA2">
        <w:t>Offer Financial Support to Third Parties (FSTP) to open new supply chains and promote different uses for data assets across sectors.</w:t>
      </w:r>
    </w:p>
    <w:p w14:paraId="508562B7" w14:textId="77777777" w:rsidR="00643718" w:rsidRPr="00D71CA2" w:rsidRDefault="00643718" w:rsidP="00643718">
      <w:pPr>
        <w:pStyle w:val="Normaltext"/>
      </w:pPr>
      <w:r w:rsidRPr="00D71CA2">
        <w:t>One of the selected incubators will have a specific focus on Business-to-Government (B2G) data sharing for the common good. It will provide technical /legal/organisational support for the sharing and use of business data with public sector bodies, piloting and showcasing new ways of using data for the common good.</w:t>
      </w:r>
    </w:p>
    <w:p w14:paraId="2828D7DB" w14:textId="77777777" w:rsidR="00643718" w:rsidRPr="00D71CA2" w:rsidRDefault="00643718" w:rsidP="00643718">
      <w:pPr>
        <w:pStyle w:val="BoxHeading"/>
      </w:pPr>
      <w:r w:rsidRPr="00D71CA2">
        <w:t>Outcomes and deliverables</w:t>
      </w:r>
    </w:p>
    <w:p w14:paraId="41EDAA13" w14:textId="77777777" w:rsidR="00643718" w:rsidRPr="00D71CA2" w:rsidRDefault="00643718" w:rsidP="262A8E66">
      <w:pPr>
        <w:pStyle w:val="Normaltext"/>
      </w:pPr>
      <w:r w:rsidRPr="00D71CA2">
        <w:t>Substantial increase in the total amount of data shared and exchanged through the data spaces. At least 150 SMEs and web entrepreneurs, including start-ups, participating in the action, with an average 30% annual increase in the sales of the incubated companies.</w:t>
      </w:r>
    </w:p>
    <w:p w14:paraId="55A2799C" w14:textId="77777777" w:rsidR="006C53C4" w:rsidRPr="00D71CA2" w:rsidRDefault="006C53C4" w:rsidP="00643718">
      <w:pPr>
        <w:pStyle w:val="Normaltext"/>
      </w:pPr>
    </w:p>
    <w:tbl>
      <w:tblPr>
        <w:tblW w:w="0" w:type="auto"/>
        <w:tblCellMar>
          <w:left w:w="0" w:type="dxa"/>
          <w:right w:w="0" w:type="dxa"/>
        </w:tblCellMar>
        <w:tblLook w:val="04A0" w:firstRow="1" w:lastRow="0" w:firstColumn="1" w:lastColumn="0" w:noHBand="0" w:noVBand="1"/>
      </w:tblPr>
      <w:tblGrid>
        <w:gridCol w:w="4526"/>
        <w:gridCol w:w="4526"/>
      </w:tblGrid>
      <w:tr w:rsidR="006C53C4" w:rsidRPr="00D71CA2" w14:paraId="6488507D"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20464A"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355EF2" w14:textId="77777777" w:rsidR="006C53C4" w:rsidRPr="00D71CA2" w:rsidRDefault="005D47B7" w:rsidP="003767B0">
            <w:pPr>
              <w:pStyle w:val="Normaltext"/>
              <w:spacing w:before="60" w:after="60"/>
              <w:ind w:left="315" w:hanging="315"/>
              <w:jc w:val="left"/>
              <w:rPr>
                <w:sz w:val="20"/>
                <w:szCs w:val="20"/>
                <w:lang w:eastAsia="en-GB"/>
              </w:rPr>
            </w:pPr>
            <w:r w:rsidRPr="00D71CA2">
              <w:t xml:space="preserve">Coordination and Support Action </w:t>
            </w:r>
          </w:p>
        </w:tc>
      </w:tr>
      <w:tr w:rsidR="006C53C4" w:rsidRPr="00D71CA2" w14:paraId="568598D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4BECC"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B988DD2" w14:textId="77777777" w:rsidR="006C53C4" w:rsidRPr="00D71CA2" w:rsidRDefault="005D47B7" w:rsidP="006C53C4">
            <w:pPr>
              <w:pStyle w:val="Normaltext"/>
            </w:pPr>
            <w:r w:rsidRPr="00D71CA2">
              <w:t xml:space="preserve">[2-9 </w:t>
            </w:r>
            <w:r w:rsidR="006C53C4" w:rsidRPr="00D71CA2">
              <w:t>MEUR]</w:t>
            </w:r>
          </w:p>
        </w:tc>
      </w:tr>
      <w:tr w:rsidR="006C53C4" w:rsidRPr="00D71CA2" w14:paraId="4BC7E422"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54B24" w14:textId="77777777" w:rsidR="006C53C4" w:rsidRPr="00D71CA2" w:rsidRDefault="006C53C4" w:rsidP="0057209F">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3609885" w14:textId="77777777" w:rsidR="006C53C4" w:rsidRPr="00D71CA2" w:rsidRDefault="005D47B7" w:rsidP="006C53C4">
            <w:pPr>
              <w:pStyle w:val="Normaltext"/>
            </w:pPr>
            <w:r w:rsidRPr="00D71CA2">
              <w:t>Third call</w:t>
            </w:r>
          </w:p>
        </w:tc>
      </w:tr>
      <w:tr w:rsidR="006C53C4" w:rsidRPr="00D71CA2" w14:paraId="40AF508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7C092"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8F3812C" w14:textId="77777777" w:rsidR="006C53C4" w:rsidRPr="00D71CA2" w:rsidRDefault="005D47B7" w:rsidP="006C53C4">
            <w:pPr>
              <w:pStyle w:val="Normaltext"/>
            </w:pPr>
            <w:r w:rsidRPr="00D71CA2">
              <w:t>24 months</w:t>
            </w:r>
          </w:p>
        </w:tc>
      </w:tr>
      <w:tr w:rsidR="006C53C4" w:rsidRPr="00D71CA2" w14:paraId="36F2D26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1E35A" w14:textId="77777777" w:rsidR="006C53C4" w:rsidRPr="0042774C" w:rsidRDefault="0042774C" w:rsidP="0057209F">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6C53C4"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36BBB06" w14:textId="77777777" w:rsidR="006C53C4" w:rsidRPr="00D71CA2" w:rsidRDefault="005D47B7" w:rsidP="006C53C4">
            <w:pPr>
              <w:pStyle w:val="Normaltext"/>
            </w:pPr>
            <w:r w:rsidRPr="00D71CA2">
              <w:t xml:space="preserve">[2-9 </w:t>
            </w:r>
            <w:r w:rsidR="006C53C4" w:rsidRPr="00D71CA2">
              <w:t>MEUR]</w:t>
            </w:r>
          </w:p>
        </w:tc>
      </w:tr>
    </w:tbl>
    <w:p w14:paraId="1C7DE773" w14:textId="77777777" w:rsidR="006C53C4" w:rsidRPr="00D71CA2" w:rsidRDefault="006C53C4" w:rsidP="00924691">
      <w:pPr>
        <w:pStyle w:val="Normaltext"/>
        <w:rPr>
          <w:rFonts w:asciiTheme="minorHAnsi" w:eastAsiaTheme="minorHAnsi" w:hAnsiTheme="minorHAnsi" w:cstheme="minorBidi"/>
          <w:i/>
          <w:color w:val="0070C0"/>
          <w:sz w:val="24"/>
        </w:rPr>
      </w:pPr>
    </w:p>
    <w:p w14:paraId="2524E532" w14:textId="77777777" w:rsidR="004E3449" w:rsidRPr="00D71CA2" w:rsidRDefault="004E3449" w:rsidP="00F47007">
      <w:pPr>
        <w:pStyle w:val="Naslov2"/>
      </w:pPr>
      <w:bookmarkStart w:id="799" w:name="_Toc45902651"/>
      <w:bookmarkStart w:id="800" w:name="_Toc55931021"/>
      <w:bookmarkStart w:id="801" w:name="_Toc55936139"/>
      <w:bookmarkStart w:id="802" w:name="_Toc55982328"/>
      <w:bookmarkStart w:id="803" w:name="_Toc56178236"/>
      <w:bookmarkStart w:id="804" w:name="_Toc56440558"/>
      <w:bookmarkStart w:id="805" w:name="_Toc56441478"/>
      <w:bookmarkStart w:id="806" w:name="_Toc38028612"/>
      <w:bookmarkStart w:id="807" w:name="_Toc38028832"/>
      <w:bookmarkStart w:id="808" w:name="_Toc38360554"/>
      <w:bookmarkStart w:id="809" w:name="_Toc38364999"/>
      <w:bookmarkStart w:id="810" w:name="_Toc38366583"/>
      <w:bookmarkStart w:id="811" w:name="_Toc39745340"/>
      <w:bookmarkStart w:id="812" w:name="_Toc39830423"/>
      <w:bookmarkStart w:id="813" w:name="_Toc39836018"/>
      <w:bookmarkStart w:id="814" w:name="_Toc39844432"/>
      <w:bookmarkStart w:id="815" w:name="_Toc39845091"/>
      <w:bookmarkStart w:id="816" w:name="_Toc39848558"/>
      <w:bookmarkStart w:id="817" w:name="_Toc39849198"/>
      <w:bookmarkStart w:id="818" w:name="_Toc39849510"/>
      <w:bookmarkStart w:id="819" w:name="_Toc39849970"/>
      <w:bookmarkStart w:id="820" w:name="_Toc39853533"/>
      <w:bookmarkStart w:id="821" w:name="_Toc39855049"/>
      <w:bookmarkStart w:id="822" w:name="_Toc39858176"/>
      <w:bookmarkStart w:id="823" w:name="_Toc39858660"/>
      <w:bookmarkStart w:id="824" w:name="_Toc43910463"/>
      <w:bookmarkStart w:id="825" w:name="_Toc43910894"/>
      <w:bookmarkStart w:id="826" w:name="_Toc43914288"/>
      <w:bookmarkStart w:id="827" w:name="_Toc43995895"/>
      <w:bookmarkStart w:id="828" w:name="_Toc43997079"/>
      <w:bookmarkStart w:id="829" w:name="_Toc43997560"/>
      <w:bookmarkStart w:id="830" w:name="_Toc44000126"/>
      <w:bookmarkStart w:id="831" w:name="_Toc44000328"/>
      <w:bookmarkStart w:id="832" w:name="_Toc44005763"/>
      <w:bookmarkStart w:id="833" w:name="_Toc44005853"/>
      <w:bookmarkStart w:id="834" w:name="_Toc44079327"/>
      <w:bookmarkStart w:id="835" w:name="_Toc44079602"/>
      <w:bookmarkStart w:id="836" w:name="_Toc44080426"/>
      <w:bookmarkStart w:id="837" w:name="_Toc45902656"/>
      <w:bookmarkStart w:id="838" w:name="_Toc45903910"/>
      <w:bookmarkStart w:id="839" w:name="_Toc45905056"/>
      <w:bookmarkStart w:id="840" w:name="_Toc46408477"/>
      <w:bookmarkStart w:id="841" w:name="_Toc47713859"/>
      <w:bookmarkStart w:id="842" w:name="_Toc50047432"/>
      <w:bookmarkStart w:id="843" w:name="_Toc50047530"/>
      <w:bookmarkStart w:id="844" w:name="_Toc50049840"/>
      <w:bookmarkStart w:id="845" w:name="_Toc50052752"/>
      <w:bookmarkStart w:id="846" w:name="_Toc50053634"/>
      <w:bookmarkStart w:id="847" w:name="_Toc51152241"/>
      <w:bookmarkStart w:id="848" w:name="_Toc51152334"/>
      <w:bookmarkStart w:id="849" w:name="_Toc51324297"/>
      <w:bookmarkStart w:id="850" w:name="_Toc53742165"/>
      <w:bookmarkStart w:id="851" w:name="_Toc55903588"/>
      <w:bookmarkStart w:id="852" w:name="_Toc55903753"/>
      <w:bookmarkStart w:id="853" w:name="_Toc55911337"/>
      <w:bookmarkStart w:id="854" w:name="_Toc55917806"/>
      <w:bookmarkStart w:id="855" w:name="_Toc55921479"/>
      <w:bookmarkStart w:id="856" w:name="_Toc5592558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799"/>
      <w:r w:rsidRPr="00D71CA2">
        <w:t>A</w:t>
      </w:r>
      <w:r w:rsidR="00FD6A46" w:rsidRPr="00D71CA2">
        <w:t xml:space="preserve">rtificial </w:t>
      </w:r>
      <w:r w:rsidRPr="00D71CA2">
        <w:t>I</w:t>
      </w:r>
      <w:r w:rsidR="00FD6A46" w:rsidRPr="00D71CA2">
        <w:t>ntelligence</w:t>
      </w:r>
      <w:bookmarkEnd w:id="800"/>
      <w:bookmarkEnd w:id="801"/>
      <w:bookmarkEnd w:id="802"/>
      <w:bookmarkEnd w:id="803"/>
      <w:bookmarkEnd w:id="804"/>
      <w:bookmarkEnd w:id="805"/>
    </w:p>
    <w:p w14:paraId="13796E68" w14:textId="77777777" w:rsidR="00C87380" w:rsidRDefault="00D705FE" w:rsidP="00B35E5D">
      <w:pPr>
        <w:pStyle w:val="Normaltext"/>
      </w:pPr>
      <w:r>
        <w:t>In the White Paper on Artificial Intelligence</w:t>
      </w:r>
      <w:r w:rsidR="00A71F2D" w:rsidRPr="00B35E5D">
        <w:footnoteReference w:id="12"/>
      </w:r>
      <w:r>
        <w:t xml:space="preserve">, the European Commission presented its </w:t>
      </w:r>
      <w:r w:rsidRPr="00D705FE">
        <w:t>twin obj</w:t>
      </w:r>
      <w:r>
        <w:t>ective of promoting the uptake</w:t>
      </w:r>
      <w:r w:rsidRPr="00D705FE">
        <w:t xml:space="preserve"> of AI</w:t>
      </w:r>
      <w:r>
        <w:t xml:space="preserve"> and </w:t>
      </w:r>
      <w:r w:rsidRPr="00D705FE">
        <w:t>of addressing the risks associated with</w:t>
      </w:r>
      <w:r>
        <w:t xml:space="preserve"> </w:t>
      </w:r>
      <w:r w:rsidRPr="00D705FE">
        <w:t>certain</w:t>
      </w:r>
      <w:r>
        <w:t xml:space="preserve"> uses </w:t>
      </w:r>
      <w:r w:rsidRPr="00D705FE">
        <w:t>of</w:t>
      </w:r>
      <w:r>
        <w:t xml:space="preserve"> </w:t>
      </w:r>
      <w:r w:rsidRPr="00D705FE">
        <w:t>this new technology</w:t>
      </w:r>
      <w:r>
        <w:t xml:space="preserve">. </w:t>
      </w:r>
    </w:p>
    <w:p w14:paraId="348D4AF2" w14:textId="77777777" w:rsidR="00C87380" w:rsidRDefault="00A71F2D" w:rsidP="00B35E5D">
      <w:pPr>
        <w:pStyle w:val="Normaltext"/>
      </w:pPr>
      <w:r>
        <w:t xml:space="preserve">To achieve the greater uptake of AI, the Commission seeks to build </w:t>
      </w:r>
      <w:r w:rsidRPr="00A71F2D">
        <w:t>an ‘e</w:t>
      </w:r>
      <w:r>
        <w:t xml:space="preserve">cosystem of excellence’ along </w:t>
      </w:r>
      <w:r w:rsidRPr="00A71F2D">
        <w:t>the entire value c</w:t>
      </w:r>
      <w:r>
        <w:t xml:space="preserve">hain. Working together with the private and public sector, the policy framework seeks </w:t>
      </w:r>
      <w:r w:rsidRPr="007B4633">
        <w:rPr>
          <w:highlight w:val="yellow"/>
        </w:rPr>
        <w:lastRenderedPageBreak/>
        <w:t>to align efforts and mobil</w:t>
      </w:r>
      <w:r w:rsidR="00C87380" w:rsidRPr="007B4633">
        <w:rPr>
          <w:highlight w:val="yellow"/>
        </w:rPr>
        <w:t>is</w:t>
      </w:r>
      <w:r w:rsidRPr="007B4633">
        <w:rPr>
          <w:highlight w:val="yellow"/>
        </w:rPr>
        <w:t>e resources at European, national and regional level</w:t>
      </w:r>
      <w:r w:rsidR="008B686F" w:rsidRPr="007B4633">
        <w:rPr>
          <w:highlight w:val="yellow"/>
        </w:rPr>
        <w:t xml:space="preserve"> as well as to </w:t>
      </w:r>
      <w:r w:rsidRPr="007B4633">
        <w:rPr>
          <w:highlight w:val="yellow"/>
        </w:rPr>
        <w:t>create the right incentives to accelerate the adoption</w:t>
      </w:r>
      <w:r w:rsidR="008B686F" w:rsidRPr="007B4633">
        <w:rPr>
          <w:highlight w:val="yellow"/>
        </w:rPr>
        <w:t xml:space="preserve"> </w:t>
      </w:r>
      <w:r w:rsidRPr="007B4633">
        <w:rPr>
          <w:highlight w:val="yellow"/>
        </w:rPr>
        <w:t>of solutions</w:t>
      </w:r>
      <w:r w:rsidR="008B686F" w:rsidRPr="007B4633">
        <w:rPr>
          <w:highlight w:val="yellow"/>
        </w:rPr>
        <w:t xml:space="preserve"> </w:t>
      </w:r>
      <w:r w:rsidRPr="007B4633">
        <w:rPr>
          <w:highlight w:val="yellow"/>
        </w:rPr>
        <w:t>based</w:t>
      </w:r>
      <w:r w:rsidR="008B686F" w:rsidRPr="007B4633">
        <w:rPr>
          <w:highlight w:val="yellow"/>
        </w:rPr>
        <w:t xml:space="preserve"> </w:t>
      </w:r>
      <w:r w:rsidRPr="007B4633">
        <w:rPr>
          <w:highlight w:val="yellow"/>
        </w:rPr>
        <w:t>on</w:t>
      </w:r>
      <w:r w:rsidR="008B686F" w:rsidRPr="007B4633">
        <w:rPr>
          <w:highlight w:val="yellow"/>
        </w:rPr>
        <w:t xml:space="preserve"> </w:t>
      </w:r>
      <w:r w:rsidRPr="007B4633">
        <w:rPr>
          <w:highlight w:val="yellow"/>
        </w:rPr>
        <w:t>AI,</w:t>
      </w:r>
      <w:r w:rsidRPr="00A71F2D">
        <w:t xml:space="preserve"> including by SMEs.</w:t>
      </w:r>
      <w:r w:rsidR="008B686F">
        <w:t xml:space="preserve"> </w:t>
      </w:r>
      <w:r w:rsidR="00570809">
        <w:t>The European Commission will also b</w:t>
      </w:r>
      <w:r w:rsidR="00570809" w:rsidRPr="00570809">
        <w:t>uild</w:t>
      </w:r>
      <w:r w:rsidR="00570809">
        <w:t xml:space="preserve"> an</w:t>
      </w:r>
      <w:r w:rsidR="00570809" w:rsidRPr="00570809">
        <w:t xml:space="preserve"> </w:t>
      </w:r>
      <w:r w:rsidR="00570809" w:rsidRPr="00A71F2D">
        <w:t>‘e</w:t>
      </w:r>
      <w:r w:rsidR="00570809">
        <w:t xml:space="preserve">cosystem of trust’ </w:t>
      </w:r>
      <w:r w:rsidR="00C87380">
        <w:t>with the help of</w:t>
      </w:r>
      <w:r w:rsidR="00570809">
        <w:t xml:space="preserve"> a regulatory framework</w:t>
      </w:r>
      <w:r w:rsidR="00C87380">
        <w:t>. It</w:t>
      </w:r>
      <w:r w:rsidR="00570809">
        <w:t xml:space="preserve"> </w:t>
      </w:r>
      <w:r w:rsidR="00570809" w:rsidRPr="00570809">
        <w:t>should</w:t>
      </w:r>
      <w:r w:rsidR="00570809">
        <w:t xml:space="preserve"> </w:t>
      </w:r>
      <w:r w:rsidR="00570809" w:rsidRPr="00570809">
        <w:t>give citizens the confidence</w:t>
      </w:r>
      <w:r w:rsidR="00570809">
        <w:t xml:space="preserve"> </w:t>
      </w:r>
      <w:r w:rsidR="00570809" w:rsidRPr="00570809">
        <w:t>to</w:t>
      </w:r>
      <w:r w:rsidR="00570809">
        <w:t xml:space="preserve"> </w:t>
      </w:r>
      <w:r w:rsidR="00570809" w:rsidRPr="00570809">
        <w:t>take up</w:t>
      </w:r>
      <w:r w:rsidR="00570809">
        <w:t xml:space="preserve"> </w:t>
      </w:r>
      <w:r w:rsidR="00570809" w:rsidRPr="00570809">
        <w:t>AI applications</w:t>
      </w:r>
      <w:r w:rsidR="00570809">
        <w:t xml:space="preserve"> </w:t>
      </w:r>
      <w:r w:rsidR="00570809" w:rsidRPr="00570809">
        <w:t>and give</w:t>
      </w:r>
      <w:r w:rsidR="00570809">
        <w:t xml:space="preserve"> </w:t>
      </w:r>
      <w:r w:rsidR="00570809" w:rsidRPr="00570809">
        <w:t>companies and public organisations the legal  certainty</w:t>
      </w:r>
      <w:r w:rsidR="00570809">
        <w:t xml:space="preserve"> </w:t>
      </w:r>
      <w:r w:rsidR="00570809" w:rsidRPr="00570809">
        <w:t>to  innovate using</w:t>
      </w:r>
      <w:r w:rsidR="00570809">
        <w:t xml:space="preserve"> </w:t>
      </w:r>
      <w:r w:rsidR="00570809" w:rsidRPr="00570809">
        <w:t>AI.</w:t>
      </w:r>
      <w:r w:rsidR="00570809">
        <w:t xml:space="preserve"> </w:t>
      </w:r>
    </w:p>
    <w:p w14:paraId="2B81047A" w14:textId="77777777" w:rsidR="00C87380" w:rsidRDefault="00C87380" w:rsidP="00B35E5D">
      <w:pPr>
        <w:pStyle w:val="Normaltext"/>
      </w:pPr>
      <w:r>
        <w:t>T</w:t>
      </w:r>
      <w:r w:rsidR="00D705FE">
        <w:t>he Digital Europe Programme</w:t>
      </w:r>
      <w:r w:rsidR="008B686F">
        <w:t xml:space="preserve"> contributes </w:t>
      </w:r>
      <w:r w:rsidR="00A71F2D">
        <w:t xml:space="preserve">towards greater AI uptake </w:t>
      </w:r>
      <w:r w:rsidR="008B686F">
        <w:t xml:space="preserve">in Europe by </w:t>
      </w:r>
      <w:r w:rsidR="00A71F2D">
        <w:t>supporting</w:t>
      </w:r>
      <w:r w:rsidR="00D705FE" w:rsidRPr="00B35E5D">
        <w:t xml:space="preserve"> deployment.</w:t>
      </w:r>
      <w:r w:rsidR="008B686F" w:rsidRPr="00B35E5D">
        <w:t xml:space="preserve"> First</w:t>
      </w:r>
      <w:r w:rsidR="00D705FE" w:rsidRPr="00B35E5D">
        <w:t>, t</w:t>
      </w:r>
      <w:r w:rsidR="00D705FE">
        <w:t>he</w:t>
      </w:r>
      <w:r w:rsidR="00D705FE" w:rsidRPr="00D71CA2">
        <w:t xml:space="preserve"> “</w:t>
      </w:r>
      <w:r w:rsidR="00D705FE" w:rsidRPr="007B4633">
        <w:rPr>
          <w:highlight w:val="yellow"/>
        </w:rPr>
        <w:t>AI on demand platform” will be consolidated as a central toolbox</w:t>
      </w:r>
      <w:r w:rsidR="00D705FE" w:rsidRPr="00D71CA2">
        <w:t xml:space="preserve"> of AI resources needed for industry and public sector use. </w:t>
      </w:r>
      <w:r w:rsidR="008B686F" w:rsidRPr="00B35E5D">
        <w:t xml:space="preserve">Second, </w:t>
      </w:r>
      <w:r w:rsidR="00194002" w:rsidRPr="00B35E5D">
        <w:t>the Digital Europe Programme’s AI funding</w:t>
      </w:r>
      <w:r w:rsidR="008B686F" w:rsidRPr="00D71CA2">
        <w:t xml:space="preserve"> will focus on reference testing and experimentation facilities in five prioritized application sectors (i.e. health, smart and green communities, manufacturing, agriculture and edge AI </w:t>
      </w:r>
      <w:r>
        <w:t>hardware</w:t>
      </w:r>
      <w:r w:rsidR="008B686F" w:rsidRPr="00D71CA2">
        <w:t>). These facilities will provide common, highly specialised resources to be shared at European level.</w:t>
      </w:r>
      <w:r w:rsidR="00570809">
        <w:t xml:space="preserve"> </w:t>
      </w:r>
    </w:p>
    <w:p w14:paraId="0F9578A4" w14:textId="77777777" w:rsidR="00570809" w:rsidRPr="00B35E5D" w:rsidRDefault="00C87380" w:rsidP="00B35E5D">
      <w:pPr>
        <w:pStyle w:val="Normaltext"/>
      </w:pPr>
      <w:r w:rsidRPr="00B35E5D">
        <w:t>The Digital Europe Programme complements the research and innovation activities under Horizon Europe: results from Horizon Europe can receive the necessary help from Digital Europe to go to market, thereby filling an important gap. Furthermore, t</w:t>
      </w:r>
      <w:r w:rsidR="00570809">
        <w:t xml:space="preserve">hese AI activities will also </w:t>
      </w:r>
      <w:r w:rsidR="00570809" w:rsidRPr="00B35E5D">
        <w:t xml:space="preserve">provide </w:t>
      </w:r>
      <w:r w:rsidR="00CF3ACA" w:rsidRPr="00B35E5D">
        <w:t>significant</w:t>
      </w:r>
      <w:r w:rsidR="00570809" w:rsidRPr="00B35E5D">
        <w:t xml:space="preserve"> support to the </w:t>
      </w:r>
      <w:r w:rsidR="00570809" w:rsidRPr="00A71F2D">
        <w:t>‘e</w:t>
      </w:r>
      <w:r w:rsidR="00570809">
        <w:t>cosystem  of  trust’</w:t>
      </w:r>
      <w:r w:rsidR="00570809" w:rsidRPr="00B35E5D">
        <w:t>, in particular contributing to certification and providing regulatory sandboxes.</w:t>
      </w:r>
    </w:p>
    <w:p w14:paraId="7441E785" w14:textId="77777777" w:rsidR="00D705FE" w:rsidRPr="00B35E5D" w:rsidRDefault="00D705FE" w:rsidP="003767B0">
      <w:pPr>
        <w:rPr>
          <w:lang w:val="en-IE"/>
        </w:rPr>
      </w:pPr>
    </w:p>
    <w:p w14:paraId="1F5BBF25" w14:textId="3DD66E12" w:rsidR="004D4408" w:rsidRPr="00D71CA2" w:rsidRDefault="298E178F" w:rsidP="00180A49">
      <w:pPr>
        <w:pStyle w:val="Naslov3"/>
      </w:pPr>
      <w:bookmarkStart w:id="857" w:name="_Toc55931022"/>
      <w:bookmarkStart w:id="858" w:name="_Toc55936140"/>
      <w:bookmarkStart w:id="859" w:name="_Toc55982329"/>
      <w:bookmarkStart w:id="860" w:name="_Toc56178237"/>
      <w:bookmarkStart w:id="861" w:name="_Toc56440559"/>
      <w:bookmarkStart w:id="862" w:name="_Toc56441479"/>
      <w:r w:rsidRPr="00D71CA2">
        <w:t xml:space="preserve">AI </w:t>
      </w:r>
      <w:r w:rsidRPr="00F47007">
        <w:t>on</w:t>
      </w:r>
      <w:r w:rsidRPr="00D71CA2">
        <w:t xml:space="preserve"> demand platform</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1DC0C297" w14:textId="77777777" w:rsidR="00311F39" w:rsidRPr="00D71CA2" w:rsidRDefault="298E178F" w:rsidP="00311F39">
      <w:pPr>
        <w:pStyle w:val="BoxHeading"/>
      </w:pPr>
      <w:bookmarkStart w:id="863" w:name="_Toc38028613"/>
      <w:bookmarkStart w:id="864" w:name="_Toc38028833"/>
      <w:bookmarkStart w:id="865" w:name="_Toc38360555"/>
      <w:bookmarkStart w:id="866" w:name="_Toc38365000"/>
      <w:bookmarkStart w:id="867" w:name="_Toc38366584"/>
      <w:bookmarkStart w:id="868" w:name="_Toc39745341"/>
      <w:bookmarkStart w:id="869" w:name="_Toc39830424"/>
      <w:bookmarkStart w:id="870" w:name="_Toc39836019"/>
      <w:bookmarkStart w:id="871" w:name="_Toc39844433"/>
      <w:bookmarkStart w:id="872" w:name="_Toc39845092"/>
      <w:bookmarkStart w:id="873" w:name="_Toc39848559"/>
      <w:bookmarkStart w:id="874" w:name="_Toc39849199"/>
      <w:bookmarkStart w:id="875" w:name="_Toc39849511"/>
      <w:bookmarkStart w:id="876" w:name="_Toc39849971"/>
      <w:bookmarkStart w:id="877" w:name="_Toc39853534"/>
      <w:bookmarkStart w:id="878" w:name="_Toc39855050"/>
      <w:bookmarkStart w:id="879" w:name="_Toc39858177"/>
      <w:bookmarkStart w:id="880" w:name="_Toc39858661"/>
      <w:bookmarkStart w:id="881" w:name="_Toc43910464"/>
      <w:bookmarkStart w:id="882" w:name="_Toc43910895"/>
      <w:bookmarkStart w:id="883" w:name="_Toc43914289"/>
      <w:bookmarkStart w:id="884" w:name="_Toc43995896"/>
      <w:bookmarkStart w:id="885" w:name="_Toc43997080"/>
      <w:bookmarkStart w:id="886" w:name="_Toc43997561"/>
      <w:bookmarkStart w:id="887" w:name="_Toc44000127"/>
      <w:bookmarkStart w:id="888" w:name="_Toc44000329"/>
      <w:bookmarkStart w:id="889" w:name="_Toc44005764"/>
      <w:bookmarkStart w:id="890" w:name="_Toc44005854"/>
      <w:bookmarkStart w:id="891" w:name="_Toc44079328"/>
      <w:bookmarkStart w:id="892" w:name="_Toc44079603"/>
      <w:bookmarkStart w:id="893" w:name="_Toc44080427"/>
      <w:r w:rsidRPr="00D71CA2">
        <w:t>Objective</w:t>
      </w:r>
    </w:p>
    <w:p w14:paraId="06F5CDA9" w14:textId="77777777" w:rsidR="003864EA" w:rsidRPr="00D71CA2" w:rsidRDefault="298E178F" w:rsidP="003864EA">
      <w:pPr>
        <w:pStyle w:val="Normaltext"/>
      </w:pPr>
      <w:r w:rsidRPr="00D71CA2">
        <w:t>The objective of the AI on demand platform funded under this activity is to provide a central access point to all AI-resources needed for users industries or public sector. This is the central AI toolbox, providing easy and simple access to all the tools needed, which will then be distributed locally by the European Digital Innovation Hubs or used directly by the user industry</w:t>
      </w:r>
      <w:r w:rsidR="003E6829">
        <w:t xml:space="preserve"> or public sector</w:t>
      </w:r>
      <w:r w:rsidRPr="00D71CA2">
        <w:t>.</w:t>
      </w:r>
    </w:p>
    <w:p w14:paraId="1EDF85B8" w14:textId="77777777" w:rsidR="00B35E5D" w:rsidRPr="00D71CA2" w:rsidRDefault="00B35E5D" w:rsidP="00B35E5D">
      <w:pPr>
        <w:pStyle w:val="BoxHeading"/>
      </w:pPr>
      <w:r w:rsidRPr="00D71CA2">
        <w:t>Scope</w:t>
      </w:r>
    </w:p>
    <w:p w14:paraId="0019959A" w14:textId="77777777" w:rsidR="00806B84" w:rsidRPr="00D71CA2" w:rsidRDefault="298E178F" w:rsidP="00806B84">
      <w:pPr>
        <w:pStyle w:val="Normaltext"/>
      </w:pPr>
      <w:r w:rsidRPr="007B4633">
        <w:rPr>
          <w:highlight w:val="yellow"/>
        </w:rPr>
        <w:t>The platform will gather all the AI resources (algorithms and tools), in particular those provided by European developers, and make them available to the potential users, with the necessary service to facilitate their integration.</w:t>
      </w:r>
      <w:r w:rsidRPr="00D71CA2">
        <w:t xml:space="preserve"> </w:t>
      </w:r>
      <w:r w:rsidR="00955B1C" w:rsidRPr="00D71CA2">
        <w:t xml:space="preserve">Activities shall take into account and promote relevant outcomes of project funded under H2020 and Horizon Europe. </w:t>
      </w:r>
      <w:r w:rsidRPr="00D71CA2">
        <w:t xml:space="preserve">This platform should become the reference for any user (industry or public service), a one stop-shop to access AI tools to integrate into solutions, products, and services: a common good and market place for AI resources. </w:t>
      </w:r>
    </w:p>
    <w:p w14:paraId="708CD96F" w14:textId="77777777" w:rsidR="00806B84" w:rsidRDefault="298E178F" w:rsidP="00806B84">
      <w:pPr>
        <w:pStyle w:val="Normaltext"/>
      </w:pPr>
      <w:r w:rsidRPr="00D71CA2">
        <w:t xml:space="preserve">The platform would fill the gap between the latest developments issued from the research centres and university and their exploitation in new services, products or processes. Such platform will help the technology transfer of tools validated in laboratories. </w:t>
      </w:r>
    </w:p>
    <w:p w14:paraId="667E62C5" w14:textId="77777777" w:rsidR="003864EA" w:rsidRPr="00D71CA2" w:rsidRDefault="001D3278" w:rsidP="003864EA">
      <w:pPr>
        <w:pStyle w:val="Normaltext"/>
      </w:pPr>
      <w:r>
        <w:t>Besides playing the role of a marketplace for AI tools, and a service layer providing support to users for integration of AI solutions, an important activity will be to bring latest AI tools and solutions to the level of industrial standard requirements (code validation, quality check), connect to computing resources</w:t>
      </w:r>
      <w:r w:rsidR="00E451B8">
        <w:t xml:space="preserve"> </w:t>
      </w:r>
      <w:r>
        <w:t>(e.g.:</w:t>
      </w:r>
      <w:r w:rsidR="00E91A2A">
        <w:t xml:space="preserve"> </w:t>
      </w:r>
      <w:r>
        <w:t xml:space="preserve">HPC, cloud from </w:t>
      </w:r>
      <w:r w:rsidR="00E451B8">
        <w:t>this programme</w:t>
      </w:r>
      <w:r>
        <w:t>), data resources</w:t>
      </w:r>
      <w:r w:rsidR="00E451B8">
        <w:t xml:space="preserve"> </w:t>
      </w:r>
      <w:r>
        <w:t>(e.g. data spaces</w:t>
      </w:r>
      <w:r w:rsidR="003E6829">
        <w:t xml:space="preserve"> from </w:t>
      </w:r>
      <w:r w:rsidR="00E451B8">
        <w:t>this programme</w:t>
      </w:r>
      <w:r>
        <w:t xml:space="preserve">), </w:t>
      </w:r>
      <w:r w:rsidRPr="001D3278">
        <w:t>promote trustworthy AI</w:t>
      </w:r>
      <w:r w:rsidR="003E6829">
        <w:t xml:space="preserve"> development and deployment</w:t>
      </w:r>
      <w:r>
        <w:t>, as well as raise awareness about best practices and success stories of AI applications in various domains.</w:t>
      </w:r>
      <w:r w:rsidR="00E91A2A" w:rsidRPr="00D71CA2">
        <w:t xml:space="preserve"> </w:t>
      </w:r>
      <w:r w:rsidR="298E178F" w:rsidRPr="00D71CA2">
        <w:t>Specific attention will be given on guaranteeing that the resources on the platform respect the ethics guidelines issued by the High Level Expert Group on AI and the European AI Alliance.</w:t>
      </w:r>
    </w:p>
    <w:p w14:paraId="19A01954" w14:textId="77777777" w:rsidR="00311F39" w:rsidRPr="00D71CA2" w:rsidRDefault="298E178F" w:rsidP="00311F39">
      <w:pPr>
        <w:pStyle w:val="BoxHeading"/>
      </w:pPr>
      <w:r w:rsidRPr="00D71CA2">
        <w:t>Outcomes and deliverables</w:t>
      </w:r>
      <w:r w:rsidR="00765DFF">
        <w:t xml:space="preserve"> Results of the project, infrastructure that is then ready for use</w:t>
      </w:r>
    </w:p>
    <w:p w14:paraId="2DF8655D" w14:textId="77777777" w:rsidR="005564AA" w:rsidRPr="00D71CA2" w:rsidRDefault="298E178F" w:rsidP="00651536">
      <w:pPr>
        <w:pStyle w:val="Normaltext"/>
        <w:numPr>
          <w:ilvl w:val="0"/>
          <w:numId w:val="153"/>
        </w:numPr>
      </w:pPr>
      <w:r w:rsidRPr="00D71CA2">
        <w:t>Become the reference platform for AI tools in Europe, boosting competitiveness of European AI industry, raising awareness in the user community of existing European AI tools and resources.</w:t>
      </w:r>
    </w:p>
    <w:p w14:paraId="2D555CF4" w14:textId="77777777" w:rsidR="00D05C55" w:rsidRPr="00D71CA2" w:rsidRDefault="298E178F" w:rsidP="00651536">
      <w:pPr>
        <w:pStyle w:val="Normaltext"/>
        <w:numPr>
          <w:ilvl w:val="0"/>
          <w:numId w:val="153"/>
        </w:numPr>
      </w:pPr>
      <w:r w:rsidRPr="00D71CA2">
        <w:lastRenderedPageBreak/>
        <w:t>Gradually develop the reference European Ai-on demand platform  boosting the European AI developers community and industry in facilitating their access to market, and offering visibility, essential, in particular for SMEs and start-ups.</w:t>
      </w:r>
    </w:p>
    <w:p w14:paraId="3EDBD103" w14:textId="77777777" w:rsidR="00806B84" w:rsidRPr="00D71CA2" w:rsidRDefault="298E178F" w:rsidP="611D77F3">
      <w:pPr>
        <w:pStyle w:val="Normaltext"/>
        <w:numPr>
          <w:ilvl w:val="0"/>
          <w:numId w:val="153"/>
        </w:numPr>
      </w:pPr>
      <w:r w:rsidRPr="00D71CA2">
        <w:t xml:space="preserve">Boost European Industry, Services, and </w:t>
      </w:r>
      <w:r w:rsidR="00955B1C" w:rsidRPr="00D71CA2">
        <w:t xml:space="preserve">public </w:t>
      </w:r>
      <w:r w:rsidRPr="00D71CA2">
        <w:t xml:space="preserve">administration, in providing an easy-to access, and easy to integrate AI tools, and optimising the needs/tools matchmaking. </w:t>
      </w:r>
    </w:p>
    <w:p w14:paraId="11EE27CD" w14:textId="77777777" w:rsidR="001054AA" w:rsidRPr="00D71CA2" w:rsidRDefault="298E178F" w:rsidP="2ADDA957">
      <w:pPr>
        <w:pStyle w:val="Normaltext"/>
        <w:numPr>
          <w:ilvl w:val="0"/>
          <w:numId w:val="153"/>
        </w:numPr>
      </w:pPr>
      <w:r w:rsidRPr="00D71CA2">
        <w:t>Bridge the gap between R&amp;D funding and exploitation of the results in real-world deployment, and essential step to exploit the R&amp;D investments and capitalise on the European S&amp;T strength in AI</w:t>
      </w:r>
      <w:r w:rsidR="00685165" w:rsidRPr="00D71CA2">
        <w:t>.</w:t>
      </w:r>
    </w:p>
    <w:p w14:paraId="7879906D" w14:textId="77777777" w:rsidR="00685165" w:rsidRPr="00D71CA2" w:rsidRDefault="00685165" w:rsidP="003767B0">
      <w:pPr>
        <w:pStyle w:val="Normaltext"/>
        <w:ind w:left="720"/>
      </w:pPr>
    </w:p>
    <w:tbl>
      <w:tblPr>
        <w:tblW w:w="0" w:type="auto"/>
        <w:tblCellMar>
          <w:left w:w="0" w:type="dxa"/>
          <w:right w:w="0" w:type="dxa"/>
        </w:tblCellMar>
        <w:tblLook w:val="04A0" w:firstRow="1" w:lastRow="0" w:firstColumn="1" w:lastColumn="0" w:noHBand="0" w:noVBand="1"/>
      </w:tblPr>
      <w:tblGrid>
        <w:gridCol w:w="4526"/>
        <w:gridCol w:w="4526"/>
      </w:tblGrid>
      <w:tr w:rsidR="006C53C4" w:rsidRPr="00D71CA2" w14:paraId="5DD7A493"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6A533" w14:textId="77777777" w:rsidR="006C53C4" w:rsidRPr="00D71CA2" w:rsidRDefault="006C53C4" w:rsidP="006C53C4">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1C7C42" w14:textId="77777777" w:rsidR="006C53C4" w:rsidRPr="00D71CA2" w:rsidRDefault="0010010A" w:rsidP="003767B0">
            <w:pPr>
              <w:pStyle w:val="Normaltext"/>
              <w:spacing w:before="60" w:after="60"/>
              <w:ind w:left="315" w:hanging="315"/>
              <w:jc w:val="left"/>
              <w:rPr>
                <w:sz w:val="20"/>
                <w:szCs w:val="20"/>
                <w:lang w:eastAsia="en-GB"/>
              </w:rPr>
            </w:pPr>
            <w:r w:rsidRPr="00D71CA2">
              <w:t>C</w:t>
            </w:r>
            <w:r w:rsidR="003767B0" w:rsidRPr="00D71CA2">
              <w:t xml:space="preserve">oordination and Support Action </w:t>
            </w:r>
          </w:p>
        </w:tc>
      </w:tr>
      <w:tr w:rsidR="006C53C4" w:rsidRPr="00D71CA2" w14:paraId="7D2ABFE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188E0" w14:textId="77777777" w:rsidR="006C53C4" w:rsidRPr="00D71CA2" w:rsidRDefault="006C53C4" w:rsidP="006C53C4">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57CBB4F" w14:textId="77777777" w:rsidR="006C53C4" w:rsidRPr="00D71CA2" w:rsidRDefault="006C53C4" w:rsidP="006C53C4">
            <w:pPr>
              <w:pStyle w:val="Normaltext"/>
            </w:pPr>
            <w:r w:rsidRPr="00D71CA2">
              <w:t xml:space="preserve">[ </w:t>
            </w:r>
            <w:r w:rsidR="0010010A" w:rsidRPr="00D71CA2">
              <w:t xml:space="preserve">15-35 </w:t>
            </w:r>
            <w:r w:rsidRPr="00D71CA2">
              <w:t>MEUR]</w:t>
            </w:r>
          </w:p>
        </w:tc>
      </w:tr>
      <w:tr w:rsidR="006C53C4" w:rsidRPr="00D71CA2" w14:paraId="1C3140B6"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10AEF" w14:textId="77777777" w:rsidR="006C53C4" w:rsidRPr="00D71CA2" w:rsidRDefault="006C53C4" w:rsidP="0010010A">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4DD6324" w14:textId="77777777" w:rsidR="006C53C4" w:rsidRPr="00D71CA2" w:rsidRDefault="0010010A" w:rsidP="006C53C4">
            <w:pPr>
              <w:pStyle w:val="Normaltext"/>
            </w:pPr>
            <w:r w:rsidRPr="00D71CA2">
              <w:t>Second call</w:t>
            </w:r>
          </w:p>
        </w:tc>
      </w:tr>
      <w:tr w:rsidR="006C53C4" w:rsidRPr="00D71CA2" w14:paraId="24E0FE64"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C376C" w14:textId="77777777" w:rsidR="006C53C4" w:rsidRPr="00D71CA2" w:rsidRDefault="006C53C4" w:rsidP="006C53C4">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636F1A5" w14:textId="77777777" w:rsidR="006C53C4" w:rsidRPr="00D71CA2" w:rsidRDefault="0010010A" w:rsidP="006C53C4">
            <w:pPr>
              <w:pStyle w:val="Normaltext"/>
            </w:pPr>
            <w:r w:rsidRPr="00D71CA2">
              <w:t>48 months</w:t>
            </w:r>
          </w:p>
        </w:tc>
      </w:tr>
      <w:tr w:rsidR="006C53C4" w:rsidRPr="00D71CA2" w14:paraId="6B33526F"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C05B0" w14:textId="77777777" w:rsidR="006C53C4" w:rsidRPr="0042774C" w:rsidRDefault="0042774C" w:rsidP="0010010A">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6C53C4"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4C31618" w14:textId="77777777" w:rsidR="006C53C4" w:rsidRPr="00D71CA2" w:rsidRDefault="006C53C4" w:rsidP="0010010A">
            <w:pPr>
              <w:pStyle w:val="Normaltext"/>
            </w:pPr>
            <w:r w:rsidRPr="00D71CA2">
              <w:t>[</w:t>
            </w:r>
            <w:r w:rsidR="0010010A" w:rsidRPr="00D71CA2">
              <w:t xml:space="preserve">15-35 </w:t>
            </w:r>
            <w:r w:rsidRPr="00D71CA2">
              <w:t>MEUR]</w:t>
            </w:r>
          </w:p>
        </w:tc>
      </w:tr>
    </w:tbl>
    <w:p w14:paraId="2AEE639D" w14:textId="77777777" w:rsidR="00B429A8" w:rsidRPr="00D71CA2" w:rsidRDefault="00B429A8" w:rsidP="007F09CF">
      <w:pPr>
        <w:pStyle w:val="Normaltext"/>
      </w:pPr>
      <w:bookmarkStart w:id="894" w:name="_Toc45902657"/>
      <w:bookmarkStart w:id="895" w:name="_Toc45903911"/>
      <w:bookmarkStart w:id="896" w:name="_Toc45905057"/>
      <w:bookmarkStart w:id="897" w:name="_Toc46408478"/>
      <w:bookmarkStart w:id="898" w:name="_Toc47713860"/>
      <w:bookmarkStart w:id="899" w:name="_Toc50047433"/>
      <w:bookmarkStart w:id="900" w:name="_Toc50047531"/>
      <w:bookmarkStart w:id="901" w:name="_Toc50049841"/>
      <w:bookmarkStart w:id="902" w:name="_Toc50052753"/>
      <w:bookmarkStart w:id="903" w:name="_Toc50053635"/>
      <w:bookmarkStart w:id="904" w:name="_Toc51152242"/>
      <w:bookmarkStart w:id="905" w:name="_Toc51152335"/>
      <w:bookmarkStart w:id="906" w:name="_Toc51324298"/>
    </w:p>
    <w:p w14:paraId="1670381C" w14:textId="7A345B96" w:rsidR="00BD2ECA" w:rsidRPr="00D71CA2" w:rsidRDefault="004E3449" w:rsidP="00180A49">
      <w:pPr>
        <w:pStyle w:val="Naslov3"/>
      </w:pPr>
      <w:bookmarkStart w:id="907" w:name="_Toc53742166"/>
      <w:bookmarkStart w:id="908" w:name="_Toc55903589"/>
      <w:bookmarkStart w:id="909" w:name="_Toc55903754"/>
      <w:bookmarkStart w:id="910" w:name="_Toc55911338"/>
      <w:bookmarkStart w:id="911" w:name="_Toc55917807"/>
      <w:bookmarkStart w:id="912" w:name="_Toc55921480"/>
      <w:bookmarkStart w:id="913" w:name="_Toc55925586"/>
      <w:bookmarkStart w:id="914" w:name="_Toc55931023"/>
      <w:bookmarkStart w:id="915" w:name="_Toc55936141"/>
      <w:bookmarkStart w:id="916" w:name="_Toc55982330"/>
      <w:bookmarkStart w:id="917" w:name="_Toc56178238"/>
      <w:bookmarkStart w:id="918" w:name="_Toc56440560"/>
      <w:bookmarkStart w:id="919" w:name="_Toc56441480"/>
      <w:r w:rsidRPr="00D71CA2">
        <w:t xml:space="preserve">AI </w:t>
      </w:r>
      <w:r w:rsidR="298E178F" w:rsidRPr="00D71CA2">
        <w:t>Testing and Experimentation Facilities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6A2534E1" w14:textId="77777777" w:rsidR="00725D6E" w:rsidRPr="00D71CA2" w:rsidRDefault="003A12B9" w:rsidP="7908D1B2">
      <w:pPr>
        <w:pStyle w:val="Normaltext"/>
      </w:pPr>
      <w:r w:rsidRPr="00D71CA2">
        <w:t xml:space="preserve">Experimenting and testing state-of-the art technology in real-world environments is an important step in bringing technology to market and it is the part in the innovation chain where Europe’s AI ecosystem needs significant support to remain globally competitive. </w:t>
      </w:r>
      <w:r w:rsidR="00725D6E" w:rsidRPr="00D71CA2">
        <w:t xml:space="preserve">The crucial role of the Testing and </w:t>
      </w:r>
      <w:r w:rsidR="00221B3D" w:rsidRPr="00D71CA2">
        <w:t xml:space="preserve">Experimentation </w:t>
      </w:r>
      <w:r w:rsidR="00725D6E" w:rsidRPr="00D71CA2">
        <w:t>Facilities</w:t>
      </w:r>
      <w:r w:rsidR="00221B3D" w:rsidRPr="00D71CA2">
        <w:t xml:space="preserve"> (TEF)</w:t>
      </w:r>
      <w:r w:rsidR="00725D6E" w:rsidRPr="00D71CA2">
        <w:t xml:space="preserve"> have been </w:t>
      </w:r>
      <w:r w:rsidR="00221B3D" w:rsidRPr="00D71CA2">
        <w:t xml:space="preserve">confirmed </w:t>
      </w:r>
      <w:r w:rsidR="00725D6E" w:rsidRPr="00D71CA2">
        <w:t xml:space="preserve">by the current crisis, as many good solutions to address </w:t>
      </w:r>
      <w:r w:rsidR="00221B3D" w:rsidRPr="00D71CA2">
        <w:t xml:space="preserve">the </w:t>
      </w:r>
      <w:r w:rsidR="00725D6E" w:rsidRPr="00D71CA2">
        <w:t xml:space="preserve">current needs, which had already been prototyped or </w:t>
      </w:r>
      <w:r w:rsidR="00221B3D" w:rsidRPr="00D71CA2">
        <w:t xml:space="preserve">tested </w:t>
      </w:r>
      <w:r w:rsidR="00725D6E" w:rsidRPr="00D71CA2">
        <w:t>in labs, could not be deployed due to the lack of testing in real environment</w:t>
      </w:r>
      <w:r w:rsidR="00221B3D" w:rsidRPr="00D71CA2">
        <w:t xml:space="preserve"> for proving </w:t>
      </w:r>
      <w:r w:rsidR="00287C43" w:rsidRPr="00D71CA2">
        <w:t xml:space="preserve">the capability to </w:t>
      </w:r>
      <w:r w:rsidR="00221B3D" w:rsidRPr="00D71CA2">
        <w:t xml:space="preserve">efficiently </w:t>
      </w:r>
      <w:r w:rsidR="00287C43" w:rsidRPr="00D71CA2">
        <w:t xml:space="preserve">address the needs of the users, </w:t>
      </w:r>
      <w:r w:rsidR="00725D6E" w:rsidRPr="00D71CA2">
        <w:t>or to the lack of certification.</w:t>
      </w:r>
      <w:r w:rsidR="00AD25F7" w:rsidRPr="00D71CA2">
        <w:t xml:space="preserve"> The Testing and Experimentation facilities </w:t>
      </w:r>
      <w:r w:rsidR="00287C43" w:rsidRPr="00D71CA2">
        <w:t>are also expected to</w:t>
      </w:r>
      <w:r w:rsidR="00AD25F7" w:rsidRPr="00D71CA2">
        <w:t xml:space="preserve"> play a key role </w:t>
      </w:r>
      <w:r w:rsidR="0059706C" w:rsidRPr="00D71CA2">
        <w:t xml:space="preserve">to implement </w:t>
      </w:r>
      <w:r w:rsidR="00AD25F7" w:rsidRPr="00D71CA2">
        <w:t>the regulatory framework for AI</w:t>
      </w:r>
      <w:r w:rsidR="00221B3D" w:rsidRPr="00D71CA2">
        <w:rPr>
          <w:rStyle w:val="Sprotnaopomba-sklic"/>
        </w:rPr>
        <w:footnoteReference w:id="13"/>
      </w:r>
      <w:r w:rsidR="00AD25F7" w:rsidRPr="00D71CA2">
        <w:t>.</w:t>
      </w:r>
    </w:p>
    <w:p w14:paraId="306A8A1C" w14:textId="77777777" w:rsidR="00330FB8" w:rsidRPr="00D71CA2" w:rsidRDefault="298E178F" w:rsidP="14120223">
      <w:pPr>
        <w:pStyle w:val="Normaltext"/>
      </w:pPr>
      <w:r w:rsidRPr="00D71CA2">
        <w:t xml:space="preserve">The facilities should be easy to use, work under real conditions, and closely involve end-users. TEFs should be used </w:t>
      </w:r>
      <w:r w:rsidR="00FE7491" w:rsidRPr="00D71CA2">
        <w:t>by technology developers, especially</w:t>
      </w:r>
      <w:r w:rsidRPr="00D71CA2">
        <w:t xml:space="preserve"> by enterprises, in particular SMEs. Open standards, open data, and open software platforms are important.</w:t>
      </w:r>
    </w:p>
    <w:p w14:paraId="02411D02" w14:textId="77777777" w:rsidR="003A12B9" w:rsidRPr="00D71CA2" w:rsidRDefault="298E178F" w:rsidP="10BC442C">
      <w:pPr>
        <w:spacing w:line="240" w:lineRule="auto"/>
        <w:jc w:val="both"/>
      </w:pPr>
      <w:r w:rsidRPr="00D71CA2">
        <w:t>An efficient interplay between TEFs and data spaces is fundamental for creating a level playing field and ensuring market access. This would be achieved by teaming up the data spaces and TEFs in mutual areas of interests, e.g. dealing with technical capacities and regulatory requirements. Furthermore, as work on data spaces and TEFs could start at the same time, both could benefit from exchanges of data and AI applications. Therefore the TEF projects will be required to define ways to interact with parallel initiatives on the European AI-on-demand platform. For instance: AI-based applications that have been tested and validated in TEFs can be used in sector-specific data spaces to process and analyse the data pooled in the data space. Data pooled, shared, and exchanged via sector-specific data spaces can be used to train and validate AI technologies in TEFs, provided that data owners agree to share their data for such purpose.</w:t>
      </w:r>
    </w:p>
    <w:p w14:paraId="1702781F" w14:textId="77777777" w:rsidR="0CC39DB6" w:rsidRPr="00D71CA2" w:rsidRDefault="0CC39DB6" w:rsidP="009461FF">
      <w:pPr>
        <w:pStyle w:val="Normaltext"/>
      </w:pPr>
      <w:r w:rsidRPr="00D71CA2">
        <w:t>The TEFs, in particular on M</w:t>
      </w:r>
      <w:r w:rsidR="7C7EF168" w:rsidRPr="00D71CA2">
        <w:t xml:space="preserve">anufacturing, Agri-Food, Smart Communities </w:t>
      </w:r>
      <w:r w:rsidR="06BE6CAE" w:rsidRPr="00D71CA2">
        <w:t>are</w:t>
      </w:r>
      <w:r w:rsidR="7C7EF168" w:rsidRPr="00D71CA2">
        <w:t xml:space="preserve"> </w:t>
      </w:r>
      <w:r w:rsidR="06BE6CAE" w:rsidRPr="00D71CA2">
        <w:t xml:space="preserve">expected to contribute </w:t>
      </w:r>
      <w:r w:rsidR="59009E97" w:rsidRPr="00D71CA2">
        <w:t>to the green deal, as AI is a tool for resource optimis</w:t>
      </w:r>
      <w:r w:rsidR="04BDE8A6" w:rsidRPr="00D71CA2">
        <w:t>ation</w:t>
      </w:r>
      <w:r w:rsidR="6E634B32" w:rsidRPr="00D71CA2">
        <w:t xml:space="preserve"> and minimisation of any kin</w:t>
      </w:r>
      <w:r w:rsidR="0142E48C" w:rsidRPr="00D71CA2">
        <w:t>d</w:t>
      </w:r>
      <w:r w:rsidR="6E634B32" w:rsidRPr="00D71CA2">
        <w:t xml:space="preserve"> of waste (e</w:t>
      </w:r>
      <w:r w:rsidR="6489A9EE" w:rsidRPr="00D71CA2">
        <w:t>nergy or any resources</w:t>
      </w:r>
      <w:r w:rsidR="37EC403C" w:rsidRPr="00D71CA2">
        <w:t xml:space="preserve"> in genera</w:t>
      </w:r>
      <w:r w:rsidR="171FE05B" w:rsidRPr="00D71CA2">
        <w:t>l</w:t>
      </w:r>
      <w:r w:rsidR="6489A9EE" w:rsidRPr="00D71CA2">
        <w:t>)</w:t>
      </w:r>
      <w:r w:rsidR="04BDE8A6" w:rsidRPr="00D71CA2">
        <w:t>, Robotics and AI can</w:t>
      </w:r>
      <w:r w:rsidR="59009E97" w:rsidRPr="00D71CA2">
        <w:t xml:space="preserve"> </w:t>
      </w:r>
      <w:r w:rsidR="04BDE8A6" w:rsidRPr="00D71CA2">
        <w:t>be used for c</w:t>
      </w:r>
      <w:r w:rsidR="4E18B9D3" w:rsidRPr="00D71CA2">
        <w:t>ircular economy</w:t>
      </w:r>
      <w:r w:rsidR="6489A9EE" w:rsidRPr="00D71CA2">
        <w:t xml:space="preserve">, </w:t>
      </w:r>
      <w:r w:rsidR="4E18B9D3" w:rsidRPr="00D71CA2">
        <w:t xml:space="preserve">recycling, </w:t>
      </w:r>
      <w:r w:rsidR="6489A9EE" w:rsidRPr="00D71CA2">
        <w:t xml:space="preserve">and </w:t>
      </w:r>
      <w:r w:rsidR="4E18B9D3" w:rsidRPr="00D71CA2">
        <w:lastRenderedPageBreak/>
        <w:t>pre</w:t>
      </w:r>
      <w:r w:rsidR="6E634B32" w:rsidRPr="00D71CA2">
        <w:t>cision</w:t>
      </w:r>
      <w:r w:rsidR="4E18B9D3" w:rsidRPr="00D71CA2">
        <w:t xml:space="preserve"> </w:t>
      </w:r>
      <w:r w:rsidR="6E634B32" w:rsidRPr="00D71CA2">
        <w:t xml:space="preserve">farming </w:t>
      </w:r>
      <w:r w:rsidR="37EC403C" w:rsidRPr="00D71CA2">
        <w:t>for instance.</w:t>
      </w:r>
      <w:r w:rsidR="6E634B32" w:rsidRPr="00D71CA2">
        <w:t xml:space="preserve"> </w:t>
      </w:r>
      <w:r w:rsidR="171FE05B" w:rsidRPr="00D71CA2">
        <w:t>The potential contribution of AI to environmental sustainabili</w:t>
      </w:r>
      <w:r w:rsidR="3A939A2C" w:rsidRPr="00D71CA2">
        <w:t>t</w:t>
      </w:r>
      <w:r w:rsidR="171FE05B" w:rsidRPr="00D71CA2">
        <w:t xml:space="preserve">y </w:t>
      </w:r>
      <w:r w:rsidR="2C982883" w:rsidRPr="00D71CA2">
        <w:t>is</w:t>
      </w:r>
      <w:r w:rsidR="171FE05B" w:rsidRPr="00D71CA2">
        <w:t xml:space="preserve"> </w:t>
      </w:r>
      <w:r w:rsidR="2C982883" w:rsidRPr="00D71CA2">
        <w:t>high</w:t>
      </w:r>
      <w:r w:rsidRPr="00D71CA2">
        <w:rPr>
          <w:vertAlign w:val="superscript"/>
        </w:rPr>
        <w:footnoteReference w:id="14"/>
      </w:r>
      <w:r w:rsidR="2C982883" w:rsidRPr="00D71CA2">
        <w:t xml:space="preserve"> and the TEFs </w:t>
      </w:r>
      <w:r w:rsidR="4E031E46" w:rsidRPr="00D71CA2">
        <w:t xml:space="preserve">are expected to greatly </w:t>
      </w:r>
      <w:r w:rsidR="14448FE7" w:rsidRPr="00D71CA2">
        <w:t>boost</w:t>
      </w:r>
      <w:r w:rsidR="4E031E46" w:rsidRPr="00D71CA2">
        <w:t xml:space="preserve"> </w:t>
      </w:r>
      <w:r w:rsidR="14448FE7" w:rsidRPr="00D71CA2">
        <w:t xml:space="preserve">such potential. </w:t>
      </w:r>
      <w:r w:rsidR="2C982883" w:rsidRPr="00D71CA2">
        <w:t xml:space="preserve"> </w:t>
      </w:r>
      <w:r w:rsidR="6489A9EE" w:rsidRPr="00D71CA2">
        <w:t xml:space="preserve"> </w:t>
      </w:r>
      <w:r w:rsidR="06BE6CAE" w:rsidRPr="00D71CA2">
        <w:t xml:space="preserve"> </w:t>
      </w:r>
    </w:p>
    <w:p w14:paraId="54C6FF0D" w14:textId="77777777" w:rsidR="00BD2ECA" w:rsidRPr="00D71CA2" w:rsidRDefault="298E178F" w:rsidP="00F47007">
      <w:pPr>
        <w:pStyle w:val="Naslov4"/>
      </w:pPr>
      <w:bookmarkStart w:id="920" w:name="_Toc38028614"/>
      <w:bookmarkStart w:id="921" w:name="_Toc38028834"/>
      <w:bookmarkStart w:id="922" w:name="_Toc38360556"/>
      <w:bookmarkStart w:id="923" w:name="_Toc38365001"/>
      <w:bookmarkStart w:id="924" w:name="_Toc38366585"/>
      <w:bookmarkStart w:id="925" w:name="_Toc39745342"/>
      <w:bookmarkStart w:id="926" w:name="_Toc39830425"/>
      <w:bookmarkStart w:id="927" w:name="_Toc39836020"/>
      <w:bookmarkStart w:id="928" w:name="_Toc39844434"/>
      <w:bookmarkStart w:id="929" w:name="_Toc39845093"/>
      <w:bookmarkStart w:id="930" w:name="_Toc39848560"/>
      <w:bookmarkStart w:id="931" w:name="_Toc39849200"/>
      <w:bookmarkStart w:id="932" w:name="_Toc39849512"/>
      <w:bookmarkStart w:id="933" w:name="_Toc39849972"/>
      <w:bookmarkStart w:id="934" w:name="_Toc39853535"/>
      <w:bookmarkStart w:id="935" w:name="_Toc39855051"/>
      <w:bookmarkStart w:id="936" w:name="_Toc39858178"/>
      <w:bookmarkStart w:id="937" w:name="_Toc39858662"/>
      <w:bookmarkStart w:id="938" w:name="_Ref40169113"/>
      <w:bookmarkStart w:id="939" w:name="_Toc43910465"/>
      <w:bookmarkStart w:id="940" w:name="_Toc43910896"/>
      <w:bookmarkStart w:id="941" w:name="_Toc43914290"/>
      <w:bookmarkStart w:id="942" w:name="_Toc43995897"/>
      <w:bookmarkStart w:id="943" w:name="_Toc43997081"/>
      <w:bookmarkStart w:id="944" w:name="_Toc43997562"/>
      <w:bookmarkStart w:id="945" w:name="_Toc44000128"/>
      <w:bookmarkStart w:id="946" w:name="_Toc44000330"/>
      <w:bookmarkStart w:id="947" w:name="_Toc44005765"/>
      <w:bookmarkStart w:id="948" w:name="_Toc44005855"/>
      <w:bookmarkStart w:id="949" w:name="_Toc44079329"/>
      <w:bookmarkStart w:id="950" w:name="_Toc44079604"/>
      <w:bookmarkStart w:id="951" w:name="_Toc44080428"/>
      <w:bookmarkStart w:id="952" w:name="_Toc45902658"/>
      <w:bookmarkStart w:id="953" w:name="_Toc45903912"/>
      <w:bookmarkStart w:id="954" w:name="_Toc45905058"/>
      <w:bookmarkStart w:id="955" w:name="_Toc46408479"/>
      <w:bookmarkStart w:id="956" w:name="_Toc47713861"/>
      <w:bookmarkStart w:id="957" w:name="_Toc50047434"/>
      <w:bookmarkStart w:id="958" w:name="_Toc50047532"/>
      <w:bookmarkStart w:id="959" w:name="_Toc50049842"/>
      <w:bookmarkStart w:id="960" w:name="_Toc50052754"/>
      <w:bookmarkStart w:id="961" w:name="_Toc50053636"/>
      <w:bookmarkStart w:id="962" w:name="_Toc51152243"/>
      <w:bookmarkStart w:id="963" w:name="_Toc51152336"/>
      <w:bookmarkStart w:id="964" w:name="_Toc51324299"/>
      <w:bookmarkStart w:id="965" w:name="_Toc53742167"/>
      <w:bookmarkStart w:id="966" w:name="_Toc55903590"/>
      <w:bookmarkStart w:id="967" w:name="_Toc55903755"/>
      <w:bookmarkStart w:id="968" w:name="_Toc55911339"/>
      <w:bookmarkStart w:id="969" w:name="_Toc55917808"/>
      <w:bookmarkStart w:id="970" w:name="_Toc55921481"/>
      <w:bookmarkStart w:id="971" w:name="_Toc55925587"/>
      <w:bookmarkStart w:id="972" w:name="_Toc55931024"/>
      <w:bookmarkStart w:id="973" w:name="_Toc55936142"/>
      <w:bookmarkStart w:id="974" w:name="_Toc55982331"/>
      <w:bookmarkStart w:id="975" w:name="_Toc56178239"/>
      <w:bookmarkStart w:id="976" w:name="_Toc56440561"/>
      <w:bookmarkStart w:id="977" w:name="_Toc56441481"/>
      <w:r w:rsidRPr="00F47007">
        <w:t>Testing</w:t>
      </w:r>
      <w:r w:rsidRPr="00D71CA2">
        <w:t xml:space="preserve"> and Experimentation Facility for Manufacturing</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713372A2" w14:textId="77777777" w:rsidR="00311F39" w:rsidRPr="00D71CA2" w:rsidRDefault="298E178F" w:rsidP="00311F39">
      <w:pPr>
        <w:pStyle w:val="BoxHeading"/>
      </w:pPr>
      <w:bookmarkStart w:id="978" w:name="_Toc38028615"/>
      <w:bookmarkStart w:id="979" w:name="_Toc38028835"/>
      <w:bookmarkStart w:id="980" w:name="_Toc38360557"/>
      <w:bookmarkStart w:id="981" w:name="_Toc38365002"/>
      <w:bookmarkStart w:id="982" w:name="_Toc38366586"/>
      <w:bookmarkStart w:id="983" w:name="_Toc39745343"/>
      <w:bookmarkStart w:id="984" w:name="_Toc39830426"/>
      <w:bookmarkStart w:id="985" w:name="_Toc39836021"/>
      <w:bookmarkStart w:id="986" w:name="_Toc39844435"/>
      <w:bookmarkStart w:id="987" w:name="_Toc39845094"/>
      <w:bookmarkStart w:id="988" w:name="_Toc39848561"/>
      <w:bookmarkStart w:id="989" w:name="_Toc39849201"/>
      <w:bookmarkStart w:id="990" w:name="_Toc39849513"/>
      <w:bookmarkStart w:id="991" w:name="_Toc39849973"/>
      <w:bookmarkStart w:id="992" w:name="_Toc39853536"/>
      <w:bookmarkStart w:id="993" w:name="_Toc39855052"/>
      <w:bookmarkStart w:id="994" w:name="_Toc39858179"/>
      <w:bookmarkStart w:id="995" w:name="_Toc39858663"/>
      <w:bookmarkStart w:id="996" w:name="_Toc43910466"/>
      <w:bookmarkStart w:id="997" w:name="_Toc43910897"/>
      <w:bookmarkStart w:id="998" w:name="_Toc43914291"/>
      <w:bookmarkStart w:id="999" w:name="_Toc43995898"/>
      <w:bookmarkStart w:id="1000" w:name="_Toc43997082"/>
      <w:bookmarkStart w:id="1001" w:name="_Toc43997563"/>
      <w:bookmarkStart w:id="1002" w:name="_Toc44000129"/>
      <w:bookmarkStart w:id="1003" w:name="_Toc44000331"/>
      <w:bookmarkStart w:id="1004" w:name="_Toc44005766"/>
      <w:bookmarkStart w:id="1005" w:name="_Toc44005856"/>
      <w:bookmarkStart w:id="1006" w:name="_Toc44079330"/>
      <w:bookmarkStart w:id="1007" w:name="_Toc44079605"/>
      <w:bookmarkStart w:id="1008" w:name="_Toc44080429"/>
      <w:r w:rsidRPr="00D71CA2">
        <w:t>Objective</w:t>
      </w:r>
    </w:p>
    <w:p w14:paraId="5DC193AE" w14:textId="77777777" w:rsidR="002E6FDD" w:rsidRPr="00D71CA2" w:rsidRDefault="298E178F" w:rsidP="002E6FDD">
      <w:pPr>
        <w:pStyle w:val="Normaltext"/>
      </w:pPr>
      <w:r w:rsidRPr="00D71CA2">
        <w:t xml:space="preserve">The world-class large-scale reference sites for testing and experimentation of AI-powered solutions will enable integrating state-of-the-art AI and robotics technologies in the manufacturing domain, support the transformation of manufacturing in Europe, strengthen its technological base and will foster the deployment of trustworthy, transferable and scalable Industrial AI in Europe. </w:t>
      </w:r>
      <w:r w:rsidR="00B91A57" w:rsidRPr="00D71CA2">
        <w:t>An accelerated transition towards AI-driven manufacturing industry shall improve quality and sustainability of the production.</w:t>
      </w:r>
    </w:p>
    <w:p w14:paraId="664B6A87" w14:textId="77777777" w:rsidR="00311F39" w:rsidRPr="00D71CA2" w:rsidRDefault="298E178F" w:rsidP="00311F39">
      <w:pPr>
        <w:pStyle w:val="BoxHeading"/>
      </w:pPr>
      <w:r w:rsidRPr="00D71CA2">
        <w:t>Scope</w:t>
      </w:r>
    </w:p>
    <w:p w14:paraId="7642A198" w14:textId="77777777" w:rsidR="00036C91" w:rsidRPr="00D71CA2" w:rsidRDefault="298E178F" w:rsidP="611D77F3">
      <w:pPr>
        <w:pStyle w:val="Normaltext"/>
      </w:pPr>
      <w:r w:rsidRPr="00D71CA2">
        <w:t xml:space="preserve">The </w:t>
      </w:r>
      <w:r w:rsidR="00B21F67" w:rsidRPr="00D71CA2">
        <w:t>manufacturing</w:t>
      </w:r>
      <w:r w:rsidRPr="00D71CA2">
        <w:t xml:space="preserve"> TEFs will provide physical and virtual access to </w:t>
      </w:r>
      <w:r w:rsidR="00036C91" w:rsidRPr="00D71CA2">
        <w:t xml:space="preserve">real-life manufacturing </w:t>
      </w:r>
      <w:r w:rsidRPr="00D71CA2">
        <w:t xml:space="preserve">resources </w:t>
      </w:r>
      <w:r w:rsidR="00036C91" w:rsidRPr="00D71CA2">
        <w:t xml:space="preserve">that can be used for testing and experimenting with AI solutions. Examples of such manufacturing resources are </w:t>
      </w:r>
      <w:r w:rsidR="006963DB" w:rsidRPr="00D71CA2">
        <w:t>model factor</w:t>
      </w:r>
      <w:r w:rsidR="00036C91" w:rsidRPr="00D71CA2">
        <w:t>ies</w:t>
      </w:r>
      <w:r w:rsidR="006963DB" w:rsidRPr="00D71CA2">
        <w:t xml:space="preserve"> </w:t>
      </w:r>
      <w:r w:rsidR="00036C91" w:rsidRPr="00D71CA2">
        <w:t>that</w:t>
      </w:r>
      <w:r w:rsidRPr="00D71CA2">
        <w:t xml:space="preserve"> combin</w:t>
      </w:r>
      <w:r w:rsidR="00036C91" w:rsidRPr="00D71CA2">
        <w:t>e</w:t>
      </w:r>
      <w:r w:rsidRPr="00D71CA2">
        <w:t xml:space="preserve"> different technologies </w:t>
      </w:r>
      <w:r w:rsidR="00036C91" w:rsidRPr="00D71CA2">
        <w:t xml:space="preserve">such </w:t>
      </w:r>
      <w:r w:rsidRPr="00D71CA2">
        <w:t>as additive manufacturing, machine tools, intelligent conveyor sy</w:t>
      </w:r>
      <w:r w:rsidR="00D71CA2" w:rsidRPr="00D71CA2">
        <w:t>stems, automated warehousing, I</w:t>
      </w:r>
      <w:r w:rsidRPr="00D71CA2">
        <w:t xml:space="preserve">oT infrastructure and </w:t>
      </w:r>
      <w:r w:rsidR="00036C91" w:rsidRPr="00D71CA2">
        <w:t>more,</w:t>
      </w:r>
      <w:r w:rsidRPr="00D71CA2">
        <w:t xml:space="preserve"> covering multiple industrial processes.  </w:t>
      </w:r>
    </w:p>
    <w:p w14:paraId="753E3B47" w14:textId="77777777" w:rsidR="00F41120" w:rsidRPr="00D71CA2" w:rsidRDefault="298E178F" w:rsidP="611D77F3">
      <w:pPr>
        <w:pStyle w:val="Normaltext"/>
      </w:pPr>
      <w:r w:rsidRPr="00D71CA2">
        <w:t xml:space="preserve">The </w:t>
      </w:r>
      <w:r w:rsidR="00036C91" w:rsidRPr="00D71CA2">
        <w:t>manufacturing TEFs</w:t>
      </w:r>
      <w:r w:rsidRPr="00D71CA2">
        <w:t xml:space="preserve"> will address </w:t>
      </w:r>
      <w:r w:rsidR="00036C91" w:rsidRPr="00D71CA2">
        <w:t>the</w:t>
      </w:r>
      <w:r w:rsidRPr="00D71CA2">
        <w:t xml:space="preserve"> manufacturing sector’s needs for Industrial AI, taking into account domain-specific requirements in terms of time criticality, safety, security and effective interaction and collaboration between robots, AI solutions and humans being in control. The TEF sites will offer support</w:t>
      </w:r>
      <w:r w:rsidR="006963DB" w:rsidRPr="00D71CA2">
        <w:t xml:space="preserve"> and </w:t>
      </w:r>
      <w:r w:rsidRPr="00D71CA2">
        <w:t xml:space="preserve">best practices in AI solution </w:t>
      </w:r>
      <w:r w:rsidR="006963DB" w:rsidRPr="00D71CA2">
        <w:t>implementation, testing</w:t>
      </w:r>
      <w:r w:rsidRPr="00D71CA2">
        <w:t xml:space="preserve"> and training </w:t>
      </w:r>
      <w:r w:rsidR="00F41120" w:rsidRPr="00D71CA2">
        <w:t xml:space="preserve">of algorithms </w:t>
      </w:r>
      <w:r w:rsidRPr="00D71CA2">
        <w:t xml:space="preserve">including: full integration, industrial validation and demonstration up to pilot manufacturing in dedicated assembly lines and production cells. The </w:t>
      </w:r>
      <w:r w:rsidR="00F41120" w:rsidRPr="00D71CA2">
        <w:t xml:space="preserve">TEFs need to support testing and experimentation of </w:t>
      </w:r>
      <w:r w:rsidRPr="00D71CA2">
        <w:t>main AI-related services</w:t>
      </w:r>
      <w:r w:rsidR="00F41120" w:rsidRPr="00D71CA2">
        <w:t>, which</w:t>
      </w:r>
      <w:r w:rsidRPr="00D71CA2">
        <w:t xml:space="preserve"> cover areas of machine learning, robotics, planning and scheduling, </w:t>
      </w:r>
      <w:r w:rsidR="006963DB" w:rsidRPr="00D71CA2">
        <w:t xml:space="preserve">optimisation, </w:t>
      </w:r>
      <w:r w:rsidR="00D71CA2" w:rsidRPr="00D71CA2">
        <w:t>self-configuration</w:t>
      </w:r>
      <w:r w:rsidR="006963DB" w:rsidRPr="00D71CA2">
        <w:t xml:space="preserve">, </w:t>
      </w:r>
      <w:r w:rsidRPr="00D71CA2">
        <w:t xml:space="preserve">computer vision, formal methods, natural language processing, automated reasoning, game theory, multi-agent systems, complex systems, system verification, bioinformatics and others. </w:t>
      </w:r>
    </w:p>
    <w:p w14:paraId="6F7504C2" w14:textId="77777777" w:rsidR="00F41120" w:rsidRPr="00D71CA2" w:rsidRDefault="00F41120" w:rsidP="2ADDA957">
      <w:pPr>
        <w:pStyle w:val="Normaltext"/>
      </w:pPr>
      <w:r w:rsidRPr="00D71CA2">
        <w:t>The</w:t>
      </w:r>
      <w:r w:rsidR="298E178F" w:rsidRPr="00D71CA2">
        <w:t xml:space="preserve"> TEF sites </w:t>
      </w:r>
      <w:r w:rsidRPr="00D71CA2">
        <w:t>need to define and</w:t>
      </w:r>
      <w:r w:rsidR="298E178F" w:rsidRPr="00D71CA2">
        <w:t xml:space="preserve"> establish European test and training data sets in cooperation with Manufacturing</w:t>
      </w:r>
      <w:r w:rsidRPr="00D71CA2">
        <w:t xml:space="preserve"> Data Spaces</w:t>
      </w:r>
      <w:r w:rsidR="298E178F" w:rsidRPr="00D71CA2">
        <w:t xml:space="preserve">. </w:t>
      </w:r>
    </w:p>
    <w:p w14:paraId="77446AF4" w14:textId="77777777" w:rsidR="002F3C21" w:rsidRPr="00D71CA2" w:rsidRDefault="298E178F" w:rsidP="2ADDA957">
      <w:pPr>
        <w:pStyle w:val="Normaltext"/>
      </w:pPr>
      <w:r w:rsidRPr="00D71CA2">
        <w:t xml:space="preserve">The </w:t>
      </w:r>
      <w:r w:rsidR="00F41120" w:rsidRPr="00D71CA2">
        <w:t>scope and resources of</w:t>
      </w:r>
      <w:r w:rsidRPr="00D71CA2">
        <w:t xml:space="preserve"> manufacturing TEFs will be driven by use cases of significant economic value and will provide adequate coverage of activities allowing the deployment of latest AI-based technologies in real manufacturing environments</w:t>
      </w:r>
      <w:r w:rsidR="001B4F8A" w:rsidRPr="00D71CA2">
        <w:t>. TEFs have to be relevant to both large scale industrial production as well as SMEs that could benefit from deploying partial solutions, allowing them to test and demonstrate these and support</w:t>
      </w:r>
      <w:r w:rsidRPr="00D71CA2">
        <w:t xml:space="preserve"> business development, standardization, certification and benchmarking</w:t>
      </w:r>
      <w:r w:rsidR="001B4F8A" w:rsidRPr="00D71CA2">
        <w:t>. Aspects such</w:t>
      </w:r>
      <w:r w:rsidR="001B4F8A" w:rsidRPr="00D71CA2" w:rsidDel="001B4F8A">
        <w:t xml:space="preserve"> </w:t>
      </w:r>
      <w:r w:rsidRPr="00D71CA2">
        <w:t>as ethics, cybersecurity and data protection</w:t>
      </w:r>
      <w:r w:rsidR="001B4F8A" w:rsidRPr="00D71CA2">
        <w:t xml:space="preserve"> are taken into account</w:t>
      </w:r>
      <w:r w:rsidRPr="00D71CA2">
        <w:t xml:space="preserve">, where appropriate. The manufacturing TEFs may include regulatory sandboxes, i.e. areas where regulation is limited or favourable to testing new products and services. </w:t>
      </w:r>
    </w:p>
    <w:p w14:paraId="16C802D0" w14:textId="77777777" w:rsidR="001927D8" w:rsidRPr="00D71CA2" w:rsidRDefault="00276532" w:rsidP="0055702B">
      <w:pPr>
        <w:pStyle w:val="Normaltext"/>
      </w:pPr>
      <w:r w:rsidRPr="00D71CA2">
        <w:t xml:space="preserve">When required by </w:t>
      </w:r>
      <w:r w:rsidR="298E178F" w:rsidRPr="00D71CA2">
        <w:t>the use cases, Testing and Experimentation Facilities also need to cater for edge computing. In manufacturing context, this means that AI tools are brought to sensors and devices, i.e. there where data is produced. These AI tools need to deal with manufacturing requirements related to latency, throughput, stream processing, etc.</w:t>
      </w:r>
    </w:p>
    <w:p w14:paraId="122095E5" w14:textId="77777777" w:rsidR="0055702B" w:rsidRPr="00D71CA2" w:rsidRDefault="00B21F67" w:rsidP="0055702B">
      <w:pPr>
        <w:pStyle w:val="Normaltext"/>
      </w:pPr>
      <w:r w:rsidRPr="00D71CA2">
        <w:t xml:space="preserve">Manufacturing TEFs will address </w:t>
      </w:r>
      <w:r w:rsidR="005762D2" w:rsidRPr="00D71CA2">
        <w:t xml:space="preserve">one of </w:t>
      </w:r>
      <w:r w:rsidRPr="00D71CA2">
        <w:t>the following k</w:t>
      </w:r>
      <w:r w:rsidR="298E178F" w:rsidRPr="00D71CA2">
        <w:t>ey areas</w:t>
      </w:r>
      <w:r w:rsidR="005762D2" w:rsidRPr="00D71CA2">
        <w:t xml:space="preserve"> in a</w:t>
      </w:r>
      <w:r w:rsidR="00F14849">
        <w:t>n</w:t>
      </w:r>
      <w:r w:rsidR="005762D2" w:rsidRPr="00D71CA2">
        <w:t xml:space="preserve"> agile setup. Proposers have to indicate their </w:t>
      </w:r>
      <w:r w:rsidR="00D71CA2" w:rsidRPr="00D71CA2">
        <w:t>centre</w:t>
      </w:r>
      <w:r w:rsidR="005762D2" w:rsidRPr="00D71CA2">
        <w:t xml:space="preserve"> of gravity. The Commission will ensure proper coverage by selecting at least 1 TEF per key area as follows</w:t>
      </w:r>
      <w:r w:rsidR="298E178F" w:rsidRPr="00D71CA2">
        <w:t>:</w:t>
      </w:r>
    </w:p>
    <w:p w14:paraId="07232BBD" w14:textId="77777777" w:rsidR="0055702B" w:rsidRPr="00D71CA2" w:rsidRDefault="298E178F" w:rsidP="0043468B">
      <w:pPr>
        <w:pStyle w:val="BoxHeading"/>
        <w:numPr>
          <w:ilvl w:val="0"/>
          <w:numId w:val="103"/>
        </w:numPr>
        <w:rPr>
          <w:rFonts w:ascii="Calibri" w:hAnsi="Calibri"/>
        </w:rPr>
      </w:pPr>
      <w:r w:rsidRPr="00D71CA2">
        <w:rPr>
          <w:rFonts w:ascii="Calibri" w:hAnsi="Calibri"/>
          <w:i w:val="0"/>
          <w:color w:val="auto"/>
          <w:sz w:val="22"/>
        </w:rPr>
        <w:lastRenderedPageBreak/>
        <w:t xml:space="preserve">Factory-level optimization (flexible production in high-throughput and high variety environments, rapid prototyping); </w:t>
      </w:r>
      <w:r w:rsidR="007B3510" w:rsidRPr="00D71CA2">
        <w:rPr>
          <w:rFonts w:ascii="Calibri" w:hAnsi="Calibri"/>
          <w:i w:val="0"/>
          <w:color w:val="auto"/>
          <w:sz w:val="22"/>
        </w:rPr>
        <w:t>testing and assessment of AI technology for autonomous decision making within the real world, i.e. interaction with and decision for humans and other machines; supporting e.g. to rearrange the manufacturing process dynamically (incl. choice of manufacturing techniques and logistics</w:t>
      </w:r>
      <w:r w:rsidR="007B3510" w:rsidRPr="00D71CA2">
        <w:rPr>
          <w:rFonts w:ascii="Calibri" w:eastAsia="Calibri" w:hAnsi="Calibri" w:cs="Times New Roman"/>
          <w:i w:val="0"/>
          <w:color w:val="auto"/>
          <w:sz w:val="22"/>
        </w:rPr>
        <w:t>)</w:t>
      </w:r>
      <w:r w:rsidR="005762D2" w:rsidRPr="00D71CA2">
        <w:rPr>
          <w:rFonts w:ascii="Calibri" w:hAnsi="Calibri"/>
          <w:i w:val="0"/>
          <w:color w:val="auto"/>
          <w:sz w:val="22"/>
        </w:rPr>
        <w:t>;</w:t>
      </w:r>
    </w:p>
    <w:p w14:paraId="6B51B851" w14:textId="77777777" w:rsidR="0055702B" w:rsidRPr="00D71CA2" w:rsidRDefault="298E178F" w:rsidP="0043468B">
      <w:pPr>
        <w:pStyle w:val="BoxHeading"/>
        <w:numPr>
          <w:ilvl w:val="0"/>
          <w:numId w:val="103"/>
        </w:numPr>
        <w:rPr>
          <w:rFonts w:ascii="Calibri" w:hAnsi="Calibri"/>
        </w:rPr>
      </w:pPr>
      <w:r w:rsidRPr="00D71CA2">
        <w:rPr>
          <w:rFonts w:ascii="Calibri" w:hAnsi="Calibri"/>
          <w:i w:val="0"/>
          <w:color w:val="auto"/>
          <w:sz w:val="22"/>
        </w:rPr>
        <w:t>Collaborative robotics (mobile, intelligent AI-powered robots enabling safe human-robot collaboration</w:t>
      </w:r>
      <w:r w:rsidR="00E82045" w:rsidRPr="00D71CA2">
        <w:rPr>
          <w:rFonts w:ascii="Calibri" w:hAnsi="Calibri"/>
          <w:i w:val="0"/>
          <w:color w:val="auto"/>
          <w:sz w:val="22"/>
        </w:rPr>
        <w:t>, also in teams</w:t>
      </w:r>
      <w:r w:rsidR="00215721" w:rsidRPr="00D71CA2">
        <w:rPr>
          <w:rFonts w:ascii="Calibri" w:hAnsi="Calibri"/>
          <w:i w:val="0"/>
          <w:color w:val="auto"/>
          <w:sz w:val="22"/>
        </w:rPr>
        <w:t>; also in new sectors like textiles, tourism or construction</w:t>
      </w:r>
      <w:r w:rsidRPr="00D71CA2">
        <w:rPr>
          <w:rFonts w:ascii="Calibri" w:hAnsi="Calibri"/>
          <w:i w:val="0"/>
          <w:color w:val="auto"/>
          <w:sz w:val="22"/>
        </w:rPr>
        <w:t xml:space="preserve">); </w:t>
      </w:r>
    </w:p>
    <w:p w14:paraId="3918E048" w14:textId="77777777" w:rsidR="00E91A2A" w:rsidRDefault="298E178F" w:rsidP="00311F39">
      <w:pPr>
        <w:pStyle w:val="BoxHeading"/>
        <w:rPr>
          <w:rFonts w:ascii="Calibri" w:hAnsi="Calibri"/>
          <w:i w:val="0"/>
          <w:color w:val="auto"/>
          <w:sz w:val="22"/>
        </w:rPr>
      </w:pPr>
      <w:r w:rsidRPr="00D71CA2">
        <w:rPr>
          <w:rFonts w:ascii="Calibri" w:hAnsi="Calibri"/>
          <w:i w:val="0"/>
          <w:color w:val="auto"/>
          <w:sz w:val="22"/>
        </w:rPr>
        <w:t xml:space="preserve">Circular economy: </w:t>
      </w:r>
      <w:r w:rsidR="00D71CA2" w:rsidRPr="00D71CA2">
        <w:rPr>
          <w:rFonts w:ascii="Calibri" w:hAnsi="Calibri"/>
          <w:i w:val="0"/>
          <w:color w:val="auto"/>
          <w:sz w:val="22"/>
        </w:rPr>
        <w:t>min</w:t>
      </w:r>
      <w:r w:rsidR="007B3510" w:rsidRPr="00D71CA2">
        <w:rPr>
          <w:rFonts w:ascii="Calibri" w:hAnsi="Calibri"/>
          <w:i w:val="0"/>
          <w:color w:val="auto"/>
          <w:sz w:val="22"/>
        </w:rPr>
        <w:t>i</w:t>
      </w:r>
      <w:r w:rsidR="00D71CA2" w:rsidRPr="00D71CA2">
        <w:rPr>
          <w:rFonts w:ascii="Calibri" w:hAnsi="Calibri"/>
          <w:i w:val="0"/>
          <w:color w:val="auto"/>
          <w:sz w:val="22"/>
        </w:rPr>
        <w:t>mi</w:t>
      </w:r>
      <w:r w:rsidR="007B3510" w:rsidRPr="00D71CA2">
        <w:rPr>
          <w:rFonts w:ascii="Calibri" w:hAnsi="Calibri"/>
          <w:i w:val="0"/>
          <w:color w:val="auto"/>
          <w:sz w:val="22"/>
        </w:rPr>
        <w:t xml:space="preserve">se resource consumption, optimize supply chains in uncertain environments, use of substitute material, </w:t>
      </w:r>
      <w:r w:rsidRPr="00D71CA2">
        <w:rPr>
          <w:rFonts w:ascii="Calibri" w:hAnsi="Calibri"/>
          <w:i w:val="0"/>
          <w:color w:val="auto"/>
          <w:sz w:val="22"/>
        </w:rPr>
        <w:t>collection, sorting and treatment of products that have become waste  (making available secondary raw materials and maximum extraction of value), reverse logistics, remanufacturing.</w:t>
      </w:r>
    </w:p>
    <w:p w14:paraId="0A60F084" w14:textId="77777777" w:rsidR="00311F39" w:rsidRPr="00D71CA2" w:rsidRDefault="298E178F" w:rsidP="00311F39">
      <w:pPr>
        <w:pStyle w:val="BoxHeading"/>
      </w:pPr>
      <w:r w:rsidRPr="00D71CA2">
        <w:t>Outcomes and deliverables</w:t>
      </w:r>
    </w:p>
    <w:p w14:paraId="43F7C0EF" w14:textId="77777777" w:rsidR="0055702B" w:rsidRPr="00D71CA2" w:rsidRDefault="00B91A57" w:rsidP="2ADDA957">
      <w:pPr>
        <w:pStyle w:val="Normaltext"/>
      </w:pPr>
      <w:r w:rsidRPr="00D71CA2">
        <w:t>Using</w:t>
      </w:r>
      <w:r w:rsidR="298E178F" w:rsidRPr="00D71CA2">
        <w:t xml:space="preserve"> new AI and data ecosystems for improvement of quality and sustainability of the production.</w:t>
      </w:r>
    </w:p>
    <w:p w14:paraId="12B16785" w14:textId="77777777" w:rsidR="00215721" w:rsidRPr="00D71CA2" w:rsidRDefault="00215721" w:rsidP="0055702B">
      <w:pPr>
        <w:pStyle w:val="Normaltext"/>
      </w:pPr>
      <w:r w:rsidRPr="00D71CA2">
        <w:t>Replicate full scale manufacturing process focused on new manufacturing sectors.</w:t>
      </w:r>
    </w:p>
    <w:p w14:paraId="3ADD12DD" w14:textId="77777777" w:rsidR="0055702B" w:rsidRPr="00D71CA2" w:rsidRDefault="298E178F" w:rsidP="0055702B">
      <w:pPr>
        <w:pStyle w:val="Normaltext"/>
      </w:pPr>
      <w:r w:rsidRPr="00D71CA2">
        <w:t>Addressing pressing technological challenges and effects of an aging workforce through deployment of AI and robotics technologies across the manufacturing domain.</w:t>
      </w:r>
    </w:p>
    <w:p w14:paraId="4E296EF1" w14:textId="77777777" w:rsidR="0055702B" w:rsidRPr="00D71CA2" w:rsidRDefault="298E178F" w:rsidP="5E3DF641">
      <w:pPr>
        <w:pStyle w:val="Normaltext"/>
      </w:pPr>
      <w:r w:rsidRPr="00D71CA2">
        <w:t>Contribution to innovation capacity, competitiveness improvement and value-based development in the European manufacturing sector.</w:t>
      </w:r>
    </w:p>
    <w:p w14:paraId="2691F868" w14:textId="77777777" w:rsidR="00A57E2D" w:rsidRPr="00D71CA2" w:rsidRDefault="298E178F" w:rsidP="611D77F3">
      <w:pPr>
        <w:pStyle w:val="Normaltext"/>
      </w:pPr>
      <w:r w:rsidRPr="00D71CA2">
        <w:t>Supporting the training, testing and validation of AI applications that respect European values and are compatible with open frameworks that support data sharing, being a focal point for a certification ecosystem</w:t>
      </w:r>
      <w:r w:rsidR="005E726E" w:rsidRPr="00D71CA2">
        <w:t>.</w:t>
      </w:r>
    </w:p>
    <w:p w14:paraId="48F373FD" w14:textId="77777777" w:rsidR="00685165" w:rsidRPr="00D71CA2" w:rsidRDefault="00685165" w:rsidP="0055702B">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685165" w:rsidRPr="00D71CA2" w14:paraId="60D60494"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59251"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BB0C5C" w14:textId="77777777" w:rsidR="00685165" w:rsidRPr="00D71CA2" w:rsidRDefault="00CD2C37" w:rsidP="00685165">
            <w:pPr>
              <w:pStyle w:val="Normaltext"/>
              <w:spacing w:before="60" w:after="60"/>
              <w:ind w:left="315" w:hanging="315"/>
              <w:jc w:val="left"/>
              <w:rPr>
                <w:sz w:val="20"/>
                <w:szCs w:val="20"/>
                <w:lang w:eastAsia="en-GB"/>
              </w:rPr>
            </w:pPr>
            <w:r w:rsidRPr="00D71CA2">
              <w:t>Simple grant (50% co-funding rate)</w:t>
            </w:r>
          </w:p>
        </w:tc>
      </w:tr>
      <w:tr w:rsidR="00685165" w:rsidRPr="00D71CA2" w14:paraId="5C2ACE4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A95D5"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2D2CDB8" w14:textId="77777777" w:rsidR="00685165" w:rsidRPr="00D71CA2" w:rsidRDefault="00685165" w:rsidP="00685165">
            <w:pPr>
              <w:pStyle w:val="Normaltext"/>
            </w:pPr>
            <w:r w:rsidRPr="00D71CA2">
              <w:t>[</w:t>
            </w:r>
            <w:r w:rsidR="00CD2C37" w:rsidRPr="00D71CA2">
              <w:t xml:space="preserve">20-40 </w:t>
            </w:r>
            <w:r w:rsidRPr="00D71CA2">
              <w:t>MEUR]</w:t>
            </w:r>
          </w:p>
        </w:tc>
      </w:tr>
      <w:tr w:rsidR="00685165" w:rsidRPr="00D71CA2" w14:paraId="24AFB0D5"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96498" w14:textId="77777777" w:rsidR="00685165" w:rsidRPr="00D71CA2" w:rsidRDefault="00685165" w:rsidP="00CD2C37">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1D50864" w14:textId="77777777" w:rsidR="00685165" w:rsidRPr="00D71CA2" w:rsidRDefault="00CD2C37" w:rsidP="00685165">
            <w:pPr>
              <w:pStyle w:val="Normaltext"/>
            </w:pPr>
            <w:r w:rsidRPr="00D71CA2">
              <w:t>Second call</w:t>
            </w:r>
          </w:p>
        </w:tc>
      </w:tr>
      <w:tr w:rsidR="00685165" w:rsidRPr="00D71CA2" w14:paraId="508EC659"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FA051"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F55FB18" w14:textId="77777777" w:rsidR="00685165" w:rsidRPr="00D71CA2" w:rsidRDefault="00CD2C37" w:rsidP="00685165">
            <w:pPr>
              <w:pStyle w:val="Normaltext"/>
            </w:pPr>
            <w:r w:rsidRPr="00D71CA2">
              <w:t>60 months</w:t>
            </w:r>
          </w:p>
        </w:tc>
      </w:tr>
      <w:tr w:rsidR="00685165" w:rsidRPr="00D71CA2" w14:paraId="3420554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3434" w14:textId="77777777" w:rsidR="00685165" w:rsidRPr="0042774C" w:rsidRDefault="0042774C" w:rsidP="0057209F">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685165"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C4B69A3" w14:textId="77777777" w:rsidR="00685165" w:rsidRPr="00D71CA2" w:rsidRDefault="00685165" w:rsidP="00685165">
            <w:pPr>
              <w:pStyle w:val="Normaltext"/>
            </w:pPr>
            <w:r w:rsidRPr="00D71CA2">
              <w:t xml:space="preserve">[ </w:t>
            </w:r>
            <w:r w:rsidR="00CD2C37" w:rsidRPr="00D71CA2">
              <w:t xml:space="preserve">10-15 </w:t>
            </w:r>
            <w:r w:rsidRPr="00D71CA2">
              <w:t>MEUR]</w:t>
            </w:r>
          </w:p>
        </w:tc>
      </w:tr>
    </w:tbl>
    <w:p w14:paraId="57744E12" w14:textId="77777777" w:rsidR="00685165" w:rsidRPr="00D71CA2" w:rsidRDefault="00685165" w:rsidP="000A5C27">
      <w:pPr>
        <w:pStyle w:val="BoxHeading"/>
      </w:pPr>
    </w:p>
    <w:p w14:paraId="23E3FB1B" w14:textId="77777777" w:rsidR="00BD2ECA" w:rsidRPr="00D71CA2" w:rsidRDefault="298E178F" w:rsidP="00F47007">
      <w:pPr>
        <w:pStyle w:val="Naslov4"/>
      </w:pPr>
      <w:bookmarkStart w:id="1009" w:name="_Toc45902659"/>
      <w:bookmarkStart w:id="1010" w:name="_Toc45903913"/>
      <w:bookmarkStart w:id="1011" w:name="_Toc45905059"/>
      <w:bookmarkStart w:id="1012" w:name="_Toc46408480"/>
      <w:bookmarkStart w:id="1013" w:name="_Toc47713862"/>
      <w:bookmarkStart w:id="1014" w:name="_Toc50047435"/>
      <w:bookmarkStart w:id="1015" w:name="_Toc50047533"/>
      <w:bookmarkStart w:id="1016" w:name="_Toc50049843"/>
      <w:bookmarkStart w:id="1017" w:name="_Toc50052755"/>
      <w:bookmarkStart w:id="1018" w:name="_Toc50053637"/>
      <w:bookmarkStart w:id="1019" w:name="_Toc51152244"/>
      <w:bookmarkStart w:id="1020" w:name="_Toc51152337"/>
      <w:bookmarkStart w:id="1021" w:name="_Toc51324300"/>
      <w:bookmarkStart w:id="1022" w:name="_Toc53742168"/>
      <w:bookmarkStart w:id="1023" w:name="_Toc55903591"/>
      <w:bookmarkStart w:id="1024" w:name="_Toc55903756"/>
      <w:bookmarkStart w:id="1025" w:name="_Toc55911340"/>
      <w:bookmarkStart w:id="1026" w:name="_Toc55917809"/>
      <w:bookmarkStart w:id="1027" w:name="_Toc55921482"/>
      <w:bookmarkStart w:id="1028" w:name="_Toc55925588"/>
      <w:bookmarkStart w:id="1029" w:name="_Toc55931025"/>
      <w:bookmarkStart w:id="1030" w:name="_Toc55936143"/>
      <w:bookmarkStart w:id="1031" w:name="_Toc55982332"/>
      <w:bookmarkStart w:id="1032" w:name="_Toc56178240"/>
      <w:bookmarkStart w:id="1033" w:name="_Toc56440562"/>
      <w:bookmarkStart w:id="1034" w:name="_Toc56441482"/>
      <w:r w:rsidRPr="00D71CA2">
        <w:t>Testing and Experimentation Facility for Health</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7C250A3B" w14:textId="77777777" w:rsidR="00311F39" w:rsidRPr="00D71CA2" w:rsidRDefault="298E178F" w:rsidP="00311F39">
      <w:pPr>
        <w:pStyle w:val="BoxHeading"/>
      </w:pPr>
      <w:bookmarkStart w:id="1035" w:name="_Toc38028616"/>
      <w:bookmarkStart w:id="1036" w:name="_Toc38028836"/>
      <w:bookmarkStart w:id="1037" w:name="_Toc38360558"/>
      <w:bookmarkStart w:id="1038" w:name="_Toc38365003"/>
      <w:bookmarkStart w:id="1039" w:name="_Toc38366587"/>
      <w:bookmarkStart w:id="1040" w:name="_Toc39745344"/>
      <w:bookmarkStart w:id="1041" w:name="_Toc39830427"/>
      <w:bookmarkStart w:id="1042" w:name="_Toc39836022"/>
      <w:bookmarkStart w:id="1043" w:name="_Toc39844436"/>
      <w:bookmarkStart w:id="1044" w:name="_Toc39845095"/>
      <w:bookmarkStart w:id="1045" w:name="_Toc39848562"/>
      <w:bookmarkStart w:id="1046" w:name="_Toc39849202"/>
      <w:bookmarkStart w:id="1047" w:name="_Toc39849514"/>
      <w:bookmarkStart w:id="1048" w:name="_Toc39849974"/>
      <w:bookmarkStart w:id="1049" w:name="_Toc39853537"/>
      <w:bookmarkStart w:id="1050" w:name="_Toc39855053"/>
      <w:bookmarkStart w:id="1051" w:name="_Toc39858180"/>
      <w:bookmarkStart w:id="1052" w:name="_Toc39858664"/>
      <w:bookmarkStart w:id="1053" w:name="_Toc43910467"/>
      <w:bookmarkStart w:id="1054" w:name="_Toc43910898"/>
      <w:bookmarkStart w:id="1055" w:name="_Toc43914292"/>
      <w:bookmarkStart w:id="1056" w:name="_Toc43995899"/>
      <w:bookmarkStart w:id="1057" w:name="_Toc43997083"/>
      <w:bookmarkStart w:id="1058" w:name="_Toc43997564"/>
      <w:bookmarkStart w:id="1059" w:name="_Toc44000130"/>
      <w:bookmarkStart w:id="1060" w:name="_Toc44000332"/>
      <w:bookmarkStart w:id="1061" w:name="_Toc44005767"/>
      <w:bookmarkStart w:id="1062" w:name="_Toc44005857"/>
      <w:bookmarkStart w:id="1063" w:name="_Toc44079331"/>
      <w:bookmarkStart w:id="1064" w:name="_Toc44079606"/>
      <w:bookmarkStart w:id="1065" w:name="_Toc44080430"/>
      <w:r w:rsidRPr="00D71CA2">
        <w:t>Objective</w:t>
      </w:r>
    </w:p>
    <w:p w14:paraId="340667F4" w14:textId="77777777" w:rsidR="00311F39" w:rsidRPr="00D71CA2" w:rsidRDefault="298E178F" w:rsidP="002E6FDD">
      <w:pPr>
        <w:pStyle w:val="Normaltext"/>
      </w:pPr>
      <w:r w:rsidRPr="00D71CA2">
        <w:t>The demand for high-quality health</w:t>
      </w:r>
      <w:r w:rsidR="009B6D60" w:rsidRPr="00D71CA2">
        <w:t xml:space="preserve"> and </w:t>
      </w:r>
      <w:r w:rsidRPr="00D71CA2">
        <w:t xml:space="preserve">care by European citizens is increasing. At the same time, there is an urgent need for cost-effectiveness in view of demographic changes, including an ageing society and </w:t>
      </w:r>
      <w:r w:rsidR="0A2EBDDA" w:rsidRPr="00D71CA2">
        <w:t>growing numbers of</w:t>
      </w:r>
      <w:r w:rsidRPr="00D71CA2">
        <w:t xml:space="preserve"> chronic</w:t>
      </w:r>
      <w:r w:rsidR="0A2EBDDA" w:rsidRPr="00D71CA2">
        <w:t>ally-ill patients</w:t>
      </w:r>
      <w:r w:rsidRPr="00D71CA2">
        <w:t>. Technologies based on Artificial Intelligence (AI)</w:t>
      </w:r>
      <w:r w:rsidRPr="00D71CA2">
        <w:rPr>
          <w:b/>
          <w:bCs/>
        </w:rPr>
        <w:t xml:space="preserve"> </w:t>
      </w:r>
      <w:r w:rsidRPr="00D71CA2">
        <w:t>and robotics have the potential to improve the efficiency, security, and quality of the prevention, detection, diagnosis, treatment, care, rehabilitation and monitoring of European citizens’ health</w:t>
      </w:r>
      <w:r w:rsidR="00C62AD4" w:rsidRPr="00D71CA2">
        <w:t>, as well as to promote healthy lifestyle</w:t>
      </w:r>
      <w:r w:rsidR="76800A46" w:rsidRPr="00D71CA2">
        <w:t>.</w:t>
      </w:r>
      <w:r w:rsidRPr="00D71CA2">
        <w:t xml:space="preserve"> The awarded projects will develop reference Testing and Experimentation Facilities (TEFs) with a focus on full integration, testing and validation of advanced AI-based and robotics technologies for health</w:t>
      </w:r>
      <w:r w:rsidR="009B6D60" w:rsidRPr="00D71CA2">
        <w:t xml:space="preserve"> and care</w:t>
      </w:r>
      <w:r w:rsidRPr="00D71CA2">
        <w:t xml:space="preserve">. The crucial need for such facilities was made obvious during the COVID-19 crisis, as many potential solutions to address the current needs were already prototyped or tested in labs but could not be deployed in emergency </w:t>
      </w:r>
      <w:r w:rsidR="388F5D33" w:rsidRPr="00D71CA2">
        <w:t xml:space="preserve">situations </w:t>
      </w:r>
      <w:r w:rsidRPr="00D71CA2">
        <w:t>because of the lack of testing in real environment</w:t>
      </w:r>
      <w:r w:rsidR="42CED878" w:rsidRPr="00D71CA2">
        <w:t>s</w:t>
      </w:r>
      <w:r w:rsidRPr="00D71CA2">
        <w:t xml:space="preserve"> and the lack of certification. The objectives of the TEFs </w:t>
      </w:r>
      <w:r w:rsidR="42CED878" w:rsidRPr="00D71CA2">
        <w:t>are</w:t>
      </w:r>
      <w:r w:rsidRPr="00D71CA2">
        <w:t xml:space="preserve"> to accelerate the testing by mutualising the infrastructures as well the administrative, medical and ethical procedures and </w:t>
      </w:r>
      <w:r w:rsidRPr="00D71CA2">
        <w:lastRenderedPageBreak/>
        <w:t>certifications</w:t>
      </w:r>
      <w:r w:rsidR="193E13D5" w:rsidRPr="00D71CA2">
        <w:t xml:space="preserve"> as well as to advance p</w:t>
      </w:r>
      <w:r w:rsidR="045609E9" w:rsidRPr="00D71CA2">
        <w:t>e</w:t>
      </w:r>
      <w:r w:rsidR="531AE369" w:rsidRPr="00D71CA2">
        <w:t>r</w:t>
      </w:r>
      <w:r w:rsidR="045609E9" w:rsidRPr="00D71CA2">
        <w:t>sonalised medicine a</w:t>
      </w:r>
      <w:r w:rsidR="531AE369" w:rsidRPr="00D71CA2">
        <w:t xml:space="preserve">nd person-centred </w:t>
      </w:r>
      <w:r w:rsidR="0CB4EFB4" w:rsidRPr="00D71CA2">
        <w:t>care, with the</w:t>
      </w:r>
      <w:r w:rsidR="3A8FAE6A" w:rsidRPr="00D71CA2">
        <w:t xml:space="preserve"> aim t</w:t>
      </w:r>
      <w:r w:rsidR="4ABCCF82" w:rsidRPr="00D71CA2">
        <w:t>o</w:t>
      </w:r>
      <w:r w:rsidR="47FF6BCD" w:rsidRPr="00D71CA2">
        <w:t xml:space="preserve"> </w:t>
      </w:r>
      <w:r w:rsidR="6F36F27B" w:rsidRPr="00D71CA2">
        <w:t>incre</w:t>
      </w:r>
      <w:r w:rsidR="36A1B12A" w:rsidRPr="00D71CA2">
        <w:t>as</w:t>
      </w:r>
      <w:r w:rsidR="6F36F27B" w:rsidRPr="00D71CA2">
        <w:t>e</w:t>
      </w:r>
      <w:r w:rsidR="0DF0B121" w:rsidRPr="00D71CA2">
        <w:t xml:space="preserve"> </w:t>
      </w:r>
      <w:r w:rsidR="6F36F27B" w:rsidRPr="00D71CA2">
        <w:t>t</w:t>
      </w:r>
      <w:r w:rsidR="36A1B12A" w:rsidRPr="00D71CA2">
        <w:t>h</w:t>
      </w:r>
      <w:r w:rsidR="6F36F27B" w:rsidRPr="00D71CA2">
        <w:t xml:space="preserve">e </w:t>
      </w:r>
      <w:r w:rsidR="0AEA8E3A" w:rsidRPr="00D71CA2">
        <w:t>eff</w:t>
      </w:r>
      <w:r w:rsidR="0DF0B121" w:rsidRPr="00D71CA2">
        <w:t>e</w:t>
      </w:r>
      <w:r w:rsidR="6F36F27B" w:rsidRPr="00D71CA2">
        <w:t>ctiven</w:t>
      </w:r>
      <w:r w:rsidR="03CCB383" w:rsidRPr="00D71CA2">
        <w:t>ess</w:t>
      </w:r>
      <w:r w:rsidR="5B824E32" w:rsidRPr="00D71CA2">
        <w:t>,</w:t>
      </w:r>
      <w:r w:rsidR="03CCB383" w:rsidRPr="00D71CA2">
        <w:t xml:space="preserve"> resi</w:t>
      </w:r>
      <w:r w:rsidR="5B824E32" w:rsidRPr="00D71CA2">
        <w:t>l</w:t>
      </w:r>
      <w:r w:rsidR="03CCB383" w:rsidRPr="00D71CA2">
        <w:t>ience</w:t>
      </w:r>
      <w:r w:rsidR="662FA236" w:rsidRPr="00D71CA2">
        <w:t xml:space="preserve"> a</w:t>
      </w:r>
      <w:r w:rsidR="03CCB383" w:rsidRPr="00D71CA2">
        <w:t>nd sustaina</w:t>
      </w:r>
      <w:r w:rsidR="1DF03D3F" w:rsidRPr="00D71CA2">
        <w:t>b</w:t>
      </w:r>
      <w:r w:rsidR="03CCB383" w:rsidRPr="00D71CA2">
        <w:t>il</w:t>
      </w:r>
      <w:r w:rsidR="1DF03D3F" w:rsidRPr="00D71CA2">
        <w:t>i</w:t>
      </w:r>
      <w:r w:rsidR="03CCB383" w:rsidRPr="00D71CA2">
        <w:t>t</w:t>
      </w:r>
      <w:r w:rsidR="1DF03D3F" w:rsidRPr="00D71CA2">
        <w:t>y</w:t>
      </w:r>
      <w:r w:rsidR="03CCB383" w:rsidRPr="00D71CA2">
        <w:t xml:space="preserve"> of Eu</w:t>
      </w:r>
      <w:r w:rsidR="3B9374AE" w:rsidRPr="00D71CA2">
        <w:t>r</w:t>
      </w:r>
      <w:r w:rsidR="03CCB383" w:rsidRPr="00D71CA2">
        <w:t>o</w:t>
      </w:r>
      <w:r w:rsidR="3B9374AE" w:rsidRPr="00D71CA2">
        <w:t>p</w:t>
      </w:r>
      <w:r w:rsidR="03CCB383" w:rsidRPr="00D71CA2">
        <w:t>ean he</w:t>
      </w:r>
      <w:r w:rsidR="3602BF37" w:rsidRPr="00D71CA2">
        <w:t>a</w:t>
      </w:r>
      <w:r w:rsidR="03CCB383" w:rsidRPr="00D71CA2">
        <w:t>lth</w:t>
      </w:r>
      <w:r w:rsidR="7FEB14AF" w:rsidRPr="00D71CA2">
        <w:t xml:space="preserve"> </w:t>
      </w:r>
      <w:r w:rsidR="3B9374AE" w:rsidRPr="00D71CA2">
        <w:t xml:space="preserve">and </w:t>
      </w:r>
      <w:r w:rsidR="03CCB383" w:rsidRPr="00D71CA2">
        <w:t>care system</w:t>
      </w:r>
      <w:r w:rsidR="39BA6813" w:rsidRPr="00D71CA2">
        <w:t>s a</w:t>
      </w:r>
      <w:r w:rsidR="20BED335" w:rsidRPr="00D71CA2">
        <w:t xml:space="preserve">nd </w:t>
      </w:r>
      <w:r w:rsidR="39BA6813" w:rsidRPr="00D71CA2">
        <w:t>reduce</w:t>
      </w:r>
      <w:r w:rsidR="4A585742" w:rsidRPr="00D71CA2">
        <w:t xml:space="preserve"> </w:t>
      </w:r>
      <w:r w:rsidR="39BA6813" w:rsidRPr="00D71CA2">
        <w:t xml:space="preserve"> </w:t>
      </w:r>
      <w:r w:rsidR="555DC519" w:rsidRPr="00D71CA2">
        <w:rPr>
          <w:rFonts w:cs="Calibri"/>
        </w:rPr>
        <w:t>healthcare delivery inequalities in Europe</w:t>
      </w:r>
      <w:r w:rsidR="3E872431" w:rsidRPr="00D71CA2">
        <w:rPr>
          <w:rFonts w:cs="Calibri"/>
        </w:rPr>
        <w:t>.</w:t>
      </w:r>
      <w:r w:rsidRPr="00D71CA2">
        <w:t xml:space="preserve"> </w:t>
      </w:r>
    </w:p>
    <w:p w14:paraId="74CED27B" w14:textId="77777777" w:rsidR="00311F39" w:rsidRPr="00D71CA2" w:rsidRDefault="298E178F" w:rsidP="00623AAD">
      <w:pPr>
        <w:pStyle w:val="BoxHeading"/>
      </w:pPr>
      <w:r w:rsidRPr="00D71CA2">
        <w:t>Scope</w:t>
      </w:r>
    </w:p>
    <w:p w14:paraId="3D6DA687" w14:textId="77777777" w:rsidR="00623AAD" w:rsidRPr="00D71CA2" w:rsidRDefault="298E178F" w:rsidP="0043468B">
      <w:pPr>
        <w:pStyle w:val="Normaltext"/>
      </w:pPr>
      <w:r w:rsidRPr="00D71CA2">
        <w:t>The TEFs will operate as multidisciplinary settings ha</w:t>
      </w:r>
      <w:r w:rsidR="5EDBD7C2" w:rsidRPr="00D71CA2">
        <w:t>v</w:t>
      </w:r>
      <w:r w:rsidRPr="00D71CA2">
        <w:t xml:space="preserve">ing a common collaboration framework. They will provide physical and digital access to large resources and will offer support, research partners, </w:t>
      </w:r>
      <w:r w:rsidR="3CABEC87" w:rsidRPr="00D71CA2">
        <w:t xml:space="preserve">clinical expertise, </w:t>
      </w:r>
      <w:r w:rsidRPr="00D71CA2">
        <w:t>expertise in AI and robotics, data and training. They should be close to where healthcare services are provided but also cover multiple healthcare processes within the realm of research, innovation and regulation (hospitals, health centres, universities, RTOs, innovation ecosystems - like incubators, clusters, accelerators, public health or certification agencies, healthcare companies of any sizes when relevant). They will gather researchers, medical and clinical professionals, patients</w:t>
      </w:r>
      <w:r w:rsidR="52FA09E8" w:rsidRPr="00D71CA2">
        <w:t>,</w:t>
      </w:r>
      <w:r w:rsidRPr="00D71CA2">
        <w:t xml:space="preserve"> industrial developers</w:t>
      </w:r>
      <w:r w:rsidR="52FA09E8" w:rsidRPr="00D71CA2">
        <w:t xml:space="preserve"> and end-users</w:t>
      </w:r>
      <w:r w:rsidR="006F335A" w:rsidRPr="00D71CA2">
        <w:t xml:space="preserve">, and they may include regulatory </w:t>
      </w:r>
      <w:r w:rsidR="00D71CA2" w:rsidRPr="00D71CA2">
        <w:t>sandboxes. These</w:t>
      </w:r>
      <w:r w:rsidRPr="00D71CA2">
        <w:t xml:space="preserve"> facilities could be centralised or distributed across several locations around a central node in order to reflect the sector diversity, and possibly support some remote operations.</w:t>
      </w:r>
    </w:p>
    <w:p w14:paraId="329A6DF9" w14:textId="77777777" w:rsidR="5E86A21B" w:rsidRPr="00D71CA2" w:rsidRDefault="298E178F" w:rsidP="00D71CA2">
      <w:pPr>
        <w:pStyle w:val="Normaltext"/>
      </w:pPr>
      <w:r w:rsidRPr="00D71CA2">
        <w:t>Activities supported by this scheme will cover the demonstration, testing and validation in real application environment, possibly with real patients, but also ethical and data protection reviews, certification, market analysis, IP protection, incubation and business development, as well as the contribution to the regulation and standardization effort, when relevant. The infrastructures established within these facilities will include both the hardware (e.g</w:t>
      </w:r>
      <w:r w:rsidR="00D71CA2" w:rsidRPr="00D71CA2">
        <w:t>.</w:t>
      </w:r>
      <w:r w:rsidRPr="00D71CA2">
        <w:t xml:space="preserve"> high-performance computers, </w:t>
      </w:r>
      <w:r w:rsidR="5BC068EC" w:rsidRPr="00D71CA2">
        <w:t>3D printing</w:t>
      </w:r>
      <w:r w:rsidR="35B23F56" w:rsidRPr="00D71CA2">
        <w:t>,</w:t>
      </w:r>
      <w:r w:rsidR="5BC068EC" w:rsidRPr="00D71CA2">
        <w:t xml:space="preserve"> </w:t>
      </w:r>
      <w:r w:rsidRPr="00D71CA2">
        <w:t>robots</w:t>
      </w:r>
      <w:r w:rsidR="6F5F3ED7" w:rsidRPr="00D71CA2">
        <w:t xml:space="preserve">, </w:t>
      </w:r>
      <w:r w:rsidR="35B23F56" w:rsidRPr="00D71CA2">
        <w:t>IoT</w:t>
      </w:r>
      <w:r w:rsidRPr="00D71CA2">
        <w:t>) and the software necessary to provide the different services. They should allow for large-scale in-silico, in vitro, ex-vivo and in vivo testing, when relevant.</w:t>
      </w:r>
      <w:r w:rsidR="5E86A21B" w:rsidRPr="00D71CA2">
        <w:t xml:space="preserve"> Links should be made to existing structures and networks as appropriate. </w:t>
      </w:r>
    </w:p>
    <w:p w14:paraId="6979B6A2" w14:textId="77777777" w:rsidR="00623AAD" w:rsidRPr="00D71CA2" w:rsidRDefault="298E178F" w:rsidP="0043468B">
      <w:pPr>
        <w:pStyle w:val="Normaltext"/>
      </w:pPr>
      <w:r w:rsidRPr="00D71CA2">
        <w:t>The facilities may include a range of use cases in different fields such as:</w:t>
      </w:r>
    </w:p>
    <w:p w14:paraId="7D604222" w14:textId="77777777" w:rsidR="00623AAD" w:rsidRPr="00D71CA2" w:rsidRDefault="298E178F" w:rsidP="00D71CA2">
      <w:pPr>
        <w:pStyle w:val="Normaltext"/>
        <w:numPr>
          <w:ilvl w:val="0"/>
          <w:numId w:val="245"/>
        </w:numPr>
        <w:spacing w:before="0"/>
        <w:ind w:left="714" w:hanging="357"/>
      </w:pPr>
      <w:r w:rsidRPr="00D71CA2">
        <w:t>Treatments in various fields including cancer and paediatrics;</w:t>
      </w:r>
    </w:p>
    <w:p w14:paraId="70D61805" w14:textId="77777777" w:rsidR="0AB907C9" w:rsidRPr="00D71CA2" w:rsidRDefault="0AB907C9" w:rsidP="00D71CA2">
      <w:pPr>
        <w:pStyle w:val="Normaltext"/>
        <w:numPr>
          <w:ilvl w:val="0"/>
          <w:numId w:val="245"/>
        </w:numPr>
        <w:spacing w:before="0"/>
        <w:ind w:left="714" w:hanging="357"/>
      </w:pPr>
      <w:r w:rsidRPr="00D71CA2">
        <w:t>Monitoring the progress of long</w:t>
      </w:r>
      <w:r w:rsidRPr="00D71CA2">
        <w:rPr>
          <w:rFonts w:ascii="Cambria Math" w:hAnsi="Cambria Math" w:cs="Cambria Math"/>
        </w:rPr>
        <w:t>‑</w:t>
      </w:r>
      <w:r w:rsidRPr="00D71CA2">
        <w:t>term conditions in function of treatment (e.g. diabetes mellitus, neurodegenerative diseases etc.)</w:t>
      </w:r>
    </w:p>
    <w:p w14:paraId="606479D1" w14:textId="77777777" w:rsidR="00623AAD" w:rsidRPr="00D71CA2" w:rsidRDefault="3A8B584C" w:rsidP="00D71CA2">
      <w:pPr>
        <w:pStyle w:val="Normaltext"/>
        <w:numPr>
          <w:ilvl w:val="0"/>
          <w:numId w:val="245"/>
        </w:numPr>
        <w:spacing w:before="0"/>
        <w:ind w:left="714" w:hanging="357"/>
      </w:pPr>
      <w:r w:rsidRPr="00D71CA2">
        <w:t>Support to doctors’ decision-making, including personalised,</w:t>
      </w:r>
      <w:r w:rsidR="418F93CC" w:rsidRPr="00D71CA2">
        <w:t xml:space="preserve"> predictive and gender-sensitive treatments</w:t>
      </w:r>
      <w:r w:rsidR="298E178F" w:rsidRPr="00D71CA2">
        <w:t>;</w:t>
      </w:r>
    </w:p>
    <w:p w14:paraId="09A22677" w14:textId="77777777" w:rsidR="00623AAD" w:rsidRPr="00D71CA2" w:rsidRDefault="298E178F" w:rsidP="00D71CA2">
      <w:pPr>
        <w:pStyle w:val="Normaltext"/>
        <w:numPr>
          <w:ilvl w:val="0"/>
          <w:numId w:val="245"/>
        </w:numPr>
        <w:spacing w:before="0"/>
        <w:ind w:left="714" w:hanging="357"/>
      </w:pPr>
      <w:r w:rsidRPr="00D71CA2">
        <w:t>Logistics, management of flows and process efficiency in hospitals;</w:t>
      </w:r>
    </w:p>
    <w:p w14:paraId="2CAA470C" w14:textId="77777777" w:rsidR="00623AAD" w:rsidRPr="00D71CA2" w:rsidRDefault="298E178F" w:rsidP="00D71CA2">
      <w:pPr>
        <w:pStyle w:val="Normaltext"/>
        <w:numPr>
          <w:ilvl w:val="0"/>
          <w:numId w:val="245"/>
        </w:numPr>
        <w:spacing w:before="0"/>
        <w:ind w:left="714" w:hanging="357"/>
      </w:pPr>
      <w:r w:rsidRPr="00D71CA2">
        <w:t>Robotics surgery, assistance and rehabilitation;</w:t>
      </w:r>
    </w:p>
    <w:p w14:paraId="1B746A75" w14:textId="77777777" w:rsidR="00623AAD" w:rsidRPr="00D71CA2" w:rsidRDefault="298E178F" w:rsidP="00D71CA2">
      <w:pPr>
        <w:pStyle w:val="Normaltext"/>
        <w:numPr>
          <w:ilvl w:val="0"/>
          <w:numId w:val="245"/>
        </w:numPr>
        <w:spacing w:before="0"/>
        <w:ind w:left="714" w:hanging="357"/>
      </w:pPr>
      <w:r w:rsidRPr="00D71CA2">
        <w:t>Detection of tumours from imaging;</w:t>
      </w:r>
    </w:p>
    <w:p w14:paraId="5C24CED6" w14:textId="77777777" w:rsidR="00E91A2A" w:rsidRDefault="298E178F" w:rsidP="00E91A2A">
      <w:pPr>
        <w:pStyle w:val="Normaltext"/>
        <w:numPr>
          <w:ilvl w:val="0"/>
          <w:numId w:val="245"/>
        </w:numPr>
        <w:spacing w:before="0"/>
        <w:ind w:left="714" w:hanging="357"/>
      </w:pPr>
      <w:r w:rsidRPr="00D71CA2">
        <w:t>Active and Assisted Living technologies for elderly or disabled persons.</w:t>
      </w:r>
    </w:p>
    <w:p w14:paraId="0B1FDAC3" w14:textId="77777777" w:rsidR="00623AAD" w:rsidRPr="00D71CA2" w:rsidRDefault="298E178F" w:rsidP="00623AAD">
      <w:pPr>
        <w:pStyle w:val="BoxHeading"/>
      </w:pPr>
      <w:r w:rsidRPr="00D71CA2">
        <w:t>Outcomes and deliverables</w:t>
      </w:r>
    </w:p>
    <w:p w14:paraId="60181758" w14:textId="77777777" w:rsidR="00623AAD" w:rsidRPr="00D71CA2" w:rsidRDefault="298E178F" w:rsidP="0043468B">
      <w:pPr>
        <w:pStyle w:val="Normaltext"/>
      </w:pPr>
      <w:r w:rsidRPr="00D71CA2">
        <w:t xml:space="preserve">The TEFs will foster the integration of state-of-the-art AI and robotics technologies in the healthcare domain. They will boost European healthcare industry by focusing on the applicability and facilitate the complex and lengthy process of AI innovation. They will contribute to position EU as a leader in AI and robotics for healthcare by promoting the generation of new companies, retaining talent, and creating new jobs. Expected outcomes include: </w:t>
      </w:r>
    </w:p>
    <w:p w14:paraId="17448721" w14:textId="77777777" w:rsidR="00623AAD" w:rsidRPr="00D71CA2" w:rsidRDefault="298E178F">
      <w:pPr>
        <w:pStyle w:val="Normaltext"/>
        <w:numPr>
          <w:ilvl w:val="0"/>
          <w:numId w:val="169"/>
        </w:numPr>
        <w:rPr>
          <w:i/>
        </w:rPr>
      </w:pPr>
      <w:r w:rsidRPr="00D71CA2">
        <w:t>Validation in real conditions of innovative AI and robotics technologies in healthcare applications,</w:t>
      </w:r>
    </w:p>
    <w:p w14:paraId="3B00AFA4" w14:textId="77777777" w:rsidR="00623AAD" w:rsidRPr="00D71CA2" w:rsidRDefault="298E178F" w:rsidP="2ADDA957">
      <w:pPr>
        <w:pStyle w:val="Normaltext"/>
        <w:numPr>
          <w:ilvl w:val="0"/>
          <w:numId w:val="169"/>
        </w:numPr>
        <w:rPr>
          <w:i/>
          <w:color w:val="000000" w:themeColor="text1"/>
        </w:rPr>
      </w:pPr>
      <w:r w:rsidRPr="00D71CA2">
        <w:rPr>
          <w:color w:val="000000" w:themeColor="text1"/>
        </w:rPr>
        <w:t xml:space="preserve">Efficiency </w:t>
      </w:r>
      <w:r w:rsidR="315F87F6" w:rsidRPr="00D71CA2">
        <w:rPr>
          <w:color w:val="000000" w:themeColor="text1"/>
        </w:rPr>
        <w:t xml:space="preserve">and safety </w:t>
      </w:r>
      <w:r w:rsidRPr="00D71CA2">
        <w:rPr>
          <w:color w:val="000000" w:themeColor="text1"/>
        </w:rPr>
        <w:t>of treatments,</w:t>
      </w:r>
    </w:p>
    <w:p w14:paraId="245EF854" w14:textId="77777777" w:rsidR="315F87F6" w:rsidRPr="00D71CA2" w:rsidRDefault="315F87F6" w:rsidP="00D71CA2">
      <w:pPr>
        <w:pStyle w:val="Normaltext"/>
        <w:numPr>
          <w:ilvl w:val="0"/>
          <w:numId w:val="169"/>
        </w:numPr>
        <w:rPr>
          <w:color w:val="000000" w:themeColor="text1"/>
        </w:rPr>
      </w:pPr>
      <w:r w:rsidRPr="00D71CA2">
        <w:rPr>
          <w:rFonts w:cs="Calibri"/>
          <w:color w:val="000000" w:themeColor="text1"/>
        </w:rPr>
        <w:t>Improved operational and clinical workflows</w:t>
      </w:r>
      <w:r w:rsidR="5F5CD864" w:rsidRPr="00D71CA2">
        <w:rPr>
          <w:rFonts w:cs="Calibri"/>
          <w:color w:val="000000" w:themeColor="text1"/>
        </w:rPr>
        <w:t>,</w:t>
      </w:r>
    </w:p>
    <w:p w14:paraId="6A696882" w14:textId="77777777" w:rsidR="00623AAD" w:rsidRPr="00D71CA2" w:rsidRDefault="298E178F">
      <w:pPr>
        <w:pStyle w:val="Normaltext"/>
        <w:numPr>
          <w:ilvl w:val="0"/>
          <w:numId w:val="169"/>
        </w:numPr>
        <w:rPr>
          <w:i/>
        </w:rPr>
      </w:pPr>
      <w:r w:rsidRPr="00D71CA2">
        <w:t>Better clinical outcomes,</w:t>
      </w:r>
    </w:p>
    <w:p w14:paraId="68DB33B1" w14:textId="77777777" w:rsidR="00623AAD" w:rsidRPr="00D71CA2" w:rsidRDefault="298E178F">
      <w:pPr>
        <w:pStyle w:val="Normaltext"/>
        <w:numPr>
          <w:ilvl w:val="0"/>
          <w:numId w:val="169"/>
        </w:numPr>
        <w:rPr>
          <w:i/>
        </w:rPr>
      </w:pPr>
      <w:r w:rsidRPr="00D71CA2">
        <w:t>Enhanced patient experience,</w:t>
      </w:r>
    </w:p>
    <w:p w14:paraId="3C5AFFCB" w14:textId="77777777" w:rsidR="00623AAD" w:rsidRPr="00D71CA2" w:rsidRDefault="298E178F" w:rsidP="2ADDA957">
      <w:pPr>
        <w:pStyle w:val="Normaltext"/>
        <w:numPr>
          <w:ilvl w:val="0"/>
          <w:numId w:val="169"/>
        </w:numPr>
        <w:rPr>
          <w:i/>
        </w:rPr>
      </w:pPr>
      <w:r w:rsidRPr="00D71CA2">
        <w:t>Enhanced professional experiences,</w:t>
      </w:r>
      <w:r w:rsidR="30B17BA1" w:rsidRPr="00D71CA2">
        <w:t xml:space="preserve"> includin</w:t>
      </w:r>
      <w:r w:rsidR="3C5BE0E4" w:rsidRPr="00D71CA2">
        <w:t>g education and training opportunities,</w:t>
      </w:r>
    </w:p>
    <w:p w14:paraId="0A13D735" w14:textId="77777777" w:rsidR="00623AAD" w:rsidRPr="00D71CA2" w:rsidRDefault="298E178F">
      <w:pPr>
        <w:pStyle w:val="Normaltext"/>
        <w:numPr>
          <w:ilvl w:val="0"/>
          <w:numId w:val="169"/>
        </w:numPr>
        <w:rPr>
          <w:i/>
        </w:rPr>
      </w:pPr>
      <w:r w:rsidRPr="00D71CA2">
        <w:lastRenderedPageBreak/>
        <w:t>Acceleration of the adoption of AI and robotics technologies in the healthcare sector,</w:t>
      </w:r>
    </w:p>
    <w:p w14:paraId="3633B22B" w14:textId="77777777" w:rsidR="00623AAD" w:rsidRPr="00D71CA2" w:rsidRDefault="298E178F" w:rsidP="611D77F3">
      <w:pPr>
        <w:pStyle w:val="Normaltext"/>
        <w:numPr>
          <w:ilvl w:val="0"/>
          <w:numId w:val="169"/>
        </w:numPr>
      </w:pPr>
      <w:r w:rsidRPr="00D71CA2">
        <w:t>Innovation capacity and competitiveness improvement in the European healthcare sector</w:t>
      </w:r>
      <w:r w:rsidR="5F5CD864" w:rsidRPr="00D71CA2">
        <w:t>,</w:t>
      </w:r>
    </w:p>
    <w:p w14:paraId="7846F203" w14:textId="77777777" w:rsidR="00623AAD" w:rsidRPr="00D71CA2" w:rsidRDefault="6946BCF2" w:rsidP="2ADDA957">
      <w:pPr>
        <w:pStyle w:val="Normaltext"/>
        <w:numPr>
          <w:ilvl w:val="0"/>
          <w:numId w:val="169"/>
        </w:numPr>
        <w:rPr>
          <w:i/>
        </w:rPr>
      </w:pPr>
      <w:r w:rsidRPr="00D71CA2">
        <w:t>Better compliance with relevant regulations that govern the marketing authorisation of healthcare products</w:t>
      </w:r>
      <w:r w:rsidR="298E178F" w:rsidRPr="00D71CA2">
        <w:t>.</w:t>
      </w:r>
    </w:p>
    <w:p w14:paraId="54BF477D" w14:textId="77777777" w:rsidR="00685165" w:rsidRPr="00D71CA2" w:rsidRDefault="00685165" w:rsidP="000A5C27">
      <w:pPr>
        <w:pStyle w:val="BoxHeading"/>
      </w:pPr>
    </w:p>
    <w:tbl>
      <w:tblPr>
        <w:tblW w:w="0" w:type="auto"/>
        <w:tblCellMar>
          <w:left w:w="0" w:type="dxa"/>
          <w:right w:w="0" w:type="dxa"/>
        </w:tblCellMar>
        <w:tblLook w:val="04A0" w:firstRow="1" w:lastRow="0" w:firstColumn="1" w:lastColumn="0" w:noHBand="0" w:noVBand="1"/>
      </w:tblPr>
      <w:tblGrid>
        <w:gridCol w:w="4529"/>
        <w:gridCol w:w="4523"/>
      </w:tblGrid>
      <w:tr w:rsidR="00685165" w:rsidRPr="00D71CA2" w14:paraId="27DE7B10"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65D8D"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DFCD93" w14:textId="77777777" w:rsidR="00685165" w:rsidRPr="00D71CA2" w:rsidRDefault="00CD2C37" w:rsidP="00685165">
            <w:pPr>
              <w:pStyle w:val="Normaltext"/>
              <w:spacing w:before="60" w:after="60"/>
              <w:ind w:left="315" w:hanging="315"/>
              <w:jc w:val="left"/>
              <w:rPr>
                <w:sz w:val="20"/>
                <w:szCs w:val="20"/>
                <w:lang w:eastAsia="en-GB"/>
              </w:rPr>
            </w:pPr>
            <w:r w:rsidRPr="00D71CA2">
              <w:t>Simple grant (50% co-funding rate)</w:t>
            </w:r>
          </w:p>
        </w:tc>
      </w:tr>
      <w:tr w:rsidR="00685165" w:rsidRPr="00D71CA2" w14:paraId="41B0A79F"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3D58E"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2C459AB" w14:textId="77777777" w:rsidR="00685165" w:rsidRPr="00D71CA2" w:rsidRDefault="00685165" w:rsidP="00685165">
            <w:pPr>
              <w:pStyle w:val="Normaltext"/>
            </w:pPr>
            <w:r w:rsidRPr="00D71CA2">
              <w:t>[</w:t>
            </w:r>
            <w:r w:rsidR="00CD2C37" w:rsidRPr="00D71CA2">
              <w:t xml:space="preserve">20-40 </w:t>
            </w:r>
            <w:r w:rsidRPr="00D71CA2">
              <w:t>MEUR]</w:t>
            </w:r>
          </w:p>
        </w:tc>
      </w:tr>
      <w:tr w:rsidR="00685165" w:rsidRPr="00D71CA2" w14:paraId="1D05744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B68F0" w14:textId="77777777" w:rsidR="00685165" w:rsidRPr="00D71CA2" w:rsidRDefault="00685165" w:rsidP="00CD2C37">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395986E" w14:textId="77777777" w:rsidR="00685165" w:rsidRPr="00D71CA2" w:rsidRDefault="00CD2C37" w:rsidP="00685165">
            <w:pPr>
              <w:pStyle w:val="Normaltext"/>
            </w:pPr>
            <w:r w:rsidRPr="00D71CA2">
              <w:t>Second call</w:t>
            </w:r>
          </w:p>
        </w:tc>
      </w:tr>
      <w:tr w:rsidR="00685165" w:rsidRPr="00D71CA2" w14:paraId="55615376"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98F3E"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2092F1E" w14:textId="77777777" w:rsidR="00685165" w:rsidRPr="00D71CA2" w:rsidRDefault="00CD2C37" w:rsidP="00685165">
            <w:pPr>
              <w:pStyle w:val="Normaltext"/>
            </w:pPr>
            <w:r w:rsidRPr="00D71CA2">
              <w:t>60 months</w:t>
            </w:r>
          </w:p>
        </w:tc>
      </w:tr>
      <w:tr w:rsidR="00685165" w:rsidRPr="00D71CA2" w14:paraId="19717C99"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BAD3D" w14:textId="77777777" w:rsidR="00685165" w:rsidRPr="0042774C" w:rsidRDefault="0042774C" w:rsidP="00CD2C37">
            <w:pPr>
              <w:pStyle w:val="Normaltext"/>
              <w:rPr>
                <w:lang w:val="fr-BE"/>
              </w:rPr>
            </w:pPr>
            <w:r w:rsidRPr="00414988">
              <w:rPr>
                <w:lang w:val="fr-BE"/>
              </w:rPr>
              <w:t>Indicative budget per grant (EU contribution)</w:t>
            </w:r>
            <w:r w:rsidR="00685165"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DC1A8B1" w14:textId="77777777" w:rsidR="00685165" w:rsidRPr="00D71CA2" w:rsidRDefault="00685165" w:rsidP="00685165">
            <w:pPr>
              <w:pStyle w:val="Normaltext"/>
            </w:pPr>
            <w:r w:rsidRPr="00D71CA2">
              <w:t xml:space="preserve">[ </w:t>
            </w:r>
            <w:r w:rsidR="00CD2C37" w:rsidRPr="00D71CA2">
              <w:t xml:space="preserve">10 </w:t>
            </w:r>
            <w:r w:rsidRPr="00D71CA2">
              <w:t>MEUR]</w:t>
            </w:r>
          </w:p>
        </w:tc>
      </w:tr>
    </w:tbl>
    <w:p w14:paraId="31C5BB72" w14:textId="77777777" w:rsidR="00685165" w:rsidRPr="00D71CA2" w:rsidRDefault="00685165" w:rsidP="000A5C27">
      <w:pPr>
        <w:pStyle w:val="BoxHeading"/>
      </w:pPr>
    </w:p>
    <w:p w14:paraId="09B4D14B" w14:textId="77777777" w:rsidR="00BD2ECA" w:rsidRPr="00D71CA2" w:rsidRDefault="298E178F" w:rsidP="00F47007">
      <w:pPr>
        <w:pStyle w:val="Naslov4"/>
      </w:pPr>
      <w:bookmarkStart w:id="1066" w:name="_Toc45902660"/>
      <w:bookmarkStart w:id="1067" w:name="_Toc45903914"/>
      <w:bookmarkStart w:id="1068" w:name="_Toc45905060"/>
      <w:bookmarkStart w:id="1069" w:name="_Toc46408481"/>
      <w:bookmarkStart w:id="1070" w:name="_Toc47713863"/>
      <w:bookmarkStart w:id="1071" w:name="_Toc50047436"/>
      <w:bookmarkStart w:id="1072" w:name="_Toc50047534"/>
      <w:bookmarkStart w:id="1073" w:name="_Toc50049844"/>
      <w:bookmarkStart w:id="1074" w:name="_Toc50052756"/>
      <w:bookmarkStart w:id="1075" w:name="_Toc50053638"/>
      <w:bookmarkStart w:id="1076" w:name="_Toc51152245"/>
      <w:bookmarkStart w:id="1077" w:name="_Toc51152338"/>
      <w:bookmarkStart w:id="1078" w:name="_Toc51324301"/>
      <w:bookmarkStart w:id="1079" w:name="_Toc53742169"/>
      <w:bookmarkStart w:id="1080" w:name="_Toc55903592"/>
      <w:bookmarkStart w:id="1081" w:name="_Toc55903757"/>
      <w:bookmarkStart w:id="1082" w:name="_Toc55911341"/>
      <w:bookmarkStart w:id="1083" w:name="_Toc55917810"/>
      <w:bookmarkStart w:id="1084" w:name="_Toc55921483"/>
      <w:bookmarkStart w:id="1085" w:name="_Toc55925589"/>
      <w:bookmarkStart w:id="1086" w:name="_Toc55931026"/>
      <w:bookmarkStart w:id="1087" w:name="_Toc55936144"/>
      <w:bookmarkStart w:id="1088" w:name="_Toc55982333"/>
      <w:bookmarkStart w:id="1089" w:name="_Toc56178241"/>
      <w:bookmarkStart w:id="1090" w:name="_Toc56440563"/>
      <w:bookmarkStart w:id="1091" w:name="_Toc56441483"/>
      <w:r w:rsidRPr="00D71CA2">
        <w:t>Testing and Experimentation Facility for Agri-Food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78CDEBA8" w14:textId="77777777" w:rsidR="00311F39" w:rsidRPr="00D71CA2" w:rsidRDefault="298E178F" w:rsidP="00311F39">
      <w:pPr>
        <w:pStyle w:val="BoxHeading"/>
      </w:pPr>
      <w:bookmarkStart w:id="1092" w:name="_Toc38028617"/>
      <w:bookmarkStart w:id="1093" w:name="_Toc38028837"/>
      <w:bookmarkStart w:id="1094" w:name="_Toc38360559"/>
      <w:bookmarkStart w:id="1095" w:name="_Toc38365004"/>
      <w:bookmarkStart w:id="1096" w:name="_Toc38366588"/>
      <w:bookmarkStart w:id="1097" w:name="_Toc39745345"/>
      <w:bookmarkStart w:id="1098" w:name="_Toc39830428"/>
      <w:bookmarkStart w:id="1099" w:name="_Toc39836023"/>
      <w:bookmarkStart w:id="1100" w:name="_Toc39844437"/>
      <w:bookmarkStart w:id="1101" w:name="_Toc39845096"/>
      <w:bookmarkStart w:id="1102" w:name="_Toc39848563"/>
      <w:bookmarkStart w:id="1103" w:name="_Toc39849203"/>
      <w:bookmarkStart w:id="1104" w:name="_Toc39849515"/>
      <w:bookmarkStart w:id="1105" w:name="_Toc39849975"/>
      <w:bookmarkStart w:id="1106" w:name="_Toc39853538"/>
      <w:bookmarkStart w:id="1107" w:name="_Toc39855054"/>
      <w:bookmarkStart w:id="1108" w:name="_Toc39858181"/>
      <w:bookmarkStart w:id="1109" w:name="_Toc39858665"/>
      <w:bookmarkStart w:id="1110" w:name="_Toc43910468"/>
      <w:bookmarkStart w:id="1111" w:name="_Toc43910899"/>
      <w:bookmarkStart w:id="1112" w:name="_Toc43914293"/>
      <w:bookmarkStart w:id="1113" w:name="_Toc43995900"/>
      <w:bookmarkStart w:id="1114" w:name="_Toc43997084"/>
      <w:bookmarkStart w:id="1115" w:name="_Toc43997565"/>
      <w:bookmarkStart w:id="1116" w:name="_Toc44000131"/>
      <w:bookmarkStart w:id="1117" w:name="_Toc44000333"/>
      <w:bookmarkStart w:id="1118" w:name="_Toc44005768"/>
      <w:bookmarkStart w:id="1119" w:name="_Toc44005858"/>
      <w:bookmarkStart w:id="1120" w:name="_Toc44079332"/>
      <w:bookmarkStart w:id="1121" w:name="_Toc44079607"/>
      <w:bookmarkStart w:id="1122" w:name="_Toc44080431"/>
      <w:r w:rsidRPr="00D71CA2">
        <w:t>Objective</w:t>
      </w:r>
    </w:p>
    <w:p w14:paraId="0ED67BD4" w14:textId="77777777" w:rsidR="00FC05F5" w:rsidRPr="00D71CA2" w:rsidRDefault="298E178F" w:rsidP="5E3DF641">
      <w:pPr>
        <w:pStyle w:val="Normaltext"/>
      </w:pPr>
      <w:r w:rsidRPr="00D71CA2">
        <w:t xml:space="preserve">The principal objective of this measure is to further the development of the agri-food sector by enabling the full benefit of the digital transformation with AI and robotics technologies for a more sustainable, efficient and competitive production under high standards.  </w:t>
      </w:r>
    </w:p>
    <w:p w14:paraId="555927CA" w14:textId="77777777" w:rsidR="002E6FDD" w:rsidRPr="00D71CA2" w:rsidRDefault="298E178F" w:rsidP="002E6FDD">
      <w:pPr>
        <w:pStyle w:val="BoxHeading"/>
      </w:pPr>
      <w:r w:rsidRPr="00D71CA2">
        <w:t>Scope</w:t>
      </w:r>
    </w:p>
    <w:p w14:paraId="58585DED" w14:textId="77777777" w:rsidR="00AE0E4D" w:rsidRPr="00D71CA2" w:rsidRDefault="298E178F" w:rsidP="00AE0E4D">
      <w:pPr>
        <w:pStyle w:val="Normaltext"/>
      </w:pPr>
      <w:r w:rsidRPr="00D71CA2">
        <w:t xml:space="preserve">The selected project(s) will develop  reference testing and </w:t>
      </w:r>
      <w:r w:rsidR="00D46672" w:rsidRPr="00D71CA2">
        <w:t xml:space="preserve">experimentation </w:t>
      </w:r>
      <w:r w:rsidRPr="00D71CA2">
        <w:t>facility/</w:t>
      </w:r>
      <w:proofErr w:type="spellStart"/>
      <w:r w:rsidRPr="00D71CA2">
        <w:t>ies</w:t>
      </w:r>
      <w:proofErr w:type="spellEnd"/>
      <w:r w:rsidRPr="00D71CA2">
        <w:t xml:space="preserve"> with a focus on full integration, testing, validation, and where appropriate certification, of advanced AI-based and robotics technologies for precision farming solutions. Several sub-sector and production types </w:t>
      </w:r>
      <w:r w:rsidR="002D72D6" w:rsidRPr="00D71CA2">
        <w:t xml:space="preserve">can </w:t>
      </w:r>
      <w:r w:rsidRPr="00D71CA2">
        <w:t xml:space="preserve">be considered as well as various variables as it regards crop-  livestock types/soils/climatic and environmental conditions/farm structure. The facilities may include  a range of use cases in different fields such as </w:t>
      </w:r>
      <w:r w:rsidR="007120FA" w:rsidRPr="00D71CA2">
        <w:t xml:space="preserve">precision weeding/ </w:t>
      </w:r>
      <w:r w:rsidR="00D71CA2" w:rsidRPr="00D71CA2">
        <w:t>fertilisation</w:t>
      </w:r>
      <w:r w:rsidR="007120FA" w:rsidRPr="00D71CA2">
        <w:t xml:space="preserve"> / seeding, sensor data management, </w:t>
      </w:r>
      <w:r w:rsidR="00025F79" w:rsidRPr="00D71CA2">
        <w:t xml:space="preserve">multifunctional autonomous robotics applications (and its long-time continuous use), </w:t>
      </w:r>
      <w:r w:rsidRPr="00D71CA2">
        <w:t xml:space="preserve">arable farming, </w:t>
      </w:r>
      <w:r w:rsidR="00E15DCA" w:rsidRPr="00D71CA2">
        <w:t>g</w:t>
      </w:r>
      <w:r w:rsidRPr="00D71CA2">
        <w:t xml:space="preserve">reenhouses, </w:t>
      </w:r>
      <w:r w:rsidR="00E15DCA" w:rsidRPr="00D71CA2">
        <w:t>l</w:t>
      </w:r>
      <w:r w:rsidRPr="00D71CA2">
        <w:t>ivestock/</w:t>
      </w:r>
      <w:r w:rsidR="00E15DCA" w:rsidRPr="00D71CA2">
        <w:t>c</w:t>
      </w:r>
      <w:r w:rsidRPr="00D71CA2">
        <w:t xml:space="preserve">hicken </w:t>
      </w:r>
      <w:r w:rsidR="00E15DCA" w:rsidRPr="00D71CA2">
        <w:t>m</w:t>
      </w:r>
      <w:r w:rsidRPr="00D71CA2">
        <w:t xml:space="preserve">anagement, </w:t>
      </w:r>
      <w:r w:rsidR="00E15DCA" w:rsidRPr="00D71CA2">
        <w:t>b</w:t>
      </w:r>
      <w:r w:rsidRPr="00D71CA2">
        <w:t xml:space="preserve">eef quality, </w:t>
      </w:r>
      <w:r w:rsidR="00E15DCA" w:rsidRPr="00D71CA2">
        <w:t>i</w:t>
      </w:r>
      <w:r w:rsidRPr="00D71CA2">
        <w:t xml:space="preserve">rrigation, </w:t>
      </w:r>
      <w:r w:rsidR="00B90BC1" w:rsidRPr="00D71CA2">
        <w:t>v</w:t>
      </w:r>
      <w:r w:rsidRPr="00D71CA2">
        <w:t xml:space="preserve">irtual food, </w:t>
      </w:r>
      <w:r w:rsidR="00E15DCA" w:rsidRPr="00D71CA2">
        <w:t>l</w:t>
      </w:r>
      <w:r w:rsidRPr="00D71CA2">
        <w:t>ower use antibiotic</w:t>
      </w:r>
      <w:r w:rsidR="00B90BC1" w:rsidRPr="00D71CA2">
        <w:t>s and pesticides</w:t>
      </w:r>
      <w:r w:rsidRPr="00D71CA2">
        <w:t xml:space="preserve">. Depending on the topical scope, these facilities </w:t>
      </w:r>
      <w:r w:rsidR="00C7005E" w:rsidRPr="00D71CA2">
        <w:t>can</w:t>
      </w:r>
      <w:r w:rsidRPr="00D71CA2">
        <w:t xml:space="preserve"> be distributed across several locations based on a node model </w:t>
      </w:r>
      <w:r w:rsidR="00D46672" w:rsidRPr="00D71CA2">
        <w:t xml:space="preserve">– core facilities linked to smaller testing sites – </w:t>
      </w:r>
      <w:r w:rsidRPr="00D71CA2">
        <w:t>to reflect the diversity of the sector due to the different biogeographic and climatic conditions in the EU and/or cropping cycles.</w:t>
      </w:r>
    </w:p>
    <w:p w14:paraId="51183C5E" w14:textId="77777777" w:rsidR="00AE0E4D" w:rsidRPr="00D71CA2" w:rsidRDefault="298E178F" w:rsidP="00AE0E4D">
      <w:pPr>
        <w:pStyle w:val="Normaltext"/>
      </w:pPr>
      <w:r w:rsidRPr="00D71CA2">
        <w:t xml:space="preserve">The infrastructure established within this activity </w:t>
      </w:r>
      <w:r w:rsidR="00B90BC1" w:rsidRPr="00D71CA2">
        <w:t>will have</w:t>
      </w:r>
      <w:r w:rsidRPr="00D71CA2">
        <w:t xml:space="preserve"> </w:t>
      </w:r>
      <w:r w:rsidR="002C0F7E" w:rsidRPr="00D71CA2">
        <w:t xml:space="preserve">physical </w:t>
      </w:r>
      <w:r w:rsidR="00B90BC1" w:rsidRPr="00D71CA2">
        <w:t>and</w:t>
      </w:r>
      <w:r w:rsidR="002C0F7E" w:rsidRPr="00D71CA2">
        <w:t xml:space="preserve"> digital resources </w:t>
      </w:r>
      <w:r w:rsidRPr="00D71CA2">
        <w:t xml:space="preserve"> available to </w:t>
      </w:r>
      <w:r w:rsidR="002C0F7E" w:rsidRPr="00D71CA2">
        <w:t>the facilities users</w:t>
      </w:r>
      <w:r w:rsidR="00C326C3" w:rsidRPr="00D71CA2">
        <w:t xml:space="preserve"> for</w:t>
      </w:r>
      <w:r w:rsidR="00B90BC1" w:rsidRPr="00D71CA2">
        <w:t xml:space="preserve"> the testing and experimentation of</w:t>
      </w:r>
      <w:r w:rsidR="00C326C3" w:rsidRPr="00D71CA2">
        <w:t xml:space="preserve"> their hardware and software solutions. These physical and digital resources include high-power-computing, </w:t>
      </w:r>
      <w:r w:rsidR="00C7005E" w:rsidRPr="00D71CA2">
        <w:t xml:space="preserve">labs, </w:t>
      </w:r>
      <w:r w:rsidR="00C326C3" w:rsidRPr="00D71CA2">
        <w:t xml:space="preserve">cloud computing, connectivity </w:t>
      </w:r>
      <w:r w:rsidR="00C7005E" w:rsidRPr="00D71CA2">
        <w:t xml:space="preserve">technologies such as </w:t>
      </w:r>
      <w:r w:rsidR="00C326C3" w:rsidRPr="00D71CA2">
        <w:t xml:space="preserve">5G, sets of (labelled) high quality data and AI toolkit solutions. Professional services support in areas such as business, compliance, R&amp;D and </w:t>
      </w:r>
      <w:r w:rsidR="0060291F">
        <w:t>verification</w:t>
      </w:r>
      <w:r w:rsidR="00C326C3" w:rsidRPr="00D71CA2">
        <w:t>/certification</w:t>
      </w:r>
      <w:r w:rsidR="00C7005E" w:rsidRPr="00D71CA2">
        <w:t>,</w:t>
      </w:r>
      <w:r w:rsidR="00C326C3" w:rsidRPr="00D71CA2">
        <w:t xml:space="preserve"> </w:t>
      </w:r>
      <w:r w:rsidR="0060291F">
        <w:t xml:space="preserve">including for </w:t>
      </w:r>
      <w:r w:rsidR="0060291F" w:rsidRPr="00D71CA2">
        <w:t xml:space="preserve">a </w:t>
      </w:r>
      <w:r w:rsidR="0060291F">
        <w:t xml:space="preserve">possible </w:t>
      </w:r>
      <w:r w:rsidR="0060291F" w:rsidRPr="00D71CA2">
        <w:t xml:space="preserve">requirement from the future regulatory framework </w:t>
      </w:r>
      <w:r w:rsidR="0060291F">
        <w:t>for AI</w:t>
      </w:r>
      <w:r w:rsidR="00C7005E" w:rsidRPr="00D71CA2">
        <w:t>,</w:t>
      </w:r>
      <w:r w:rsidR="00C326C3" w:rsidRPr="00D71CA2">
        <w:t xml:space="preserve"> is also provided</w:t>
      </w:r>
      <w:r w:rsidR="006F17FC" w:rsidRPr="00D71CA2">
        <w:t xml:space="preserve"> directly or via the </w:t>
      </w:r>
      <w:r w:rsidR="00D71CA2" w:rsidRPr="00D71CA2">
        <w:t>E</w:t>
      </w:r>
      <w:r w:rsidR="006F17FC" w:rsidRPr="00D71CA2">
        <w:t>DIHs</w:t>
      </w:r>
      <w:r w:rsidR="00C326C3" w:rsidRPr="00D71CA2">
        <w:t xml:space="preserve">. </w:t>
      </w:r>
      <w:r w:rsidR="00B90BC1" w:rsidRPr="00D71CA2">
        <w:t>Regulatory sandboxes are provided</w:t>
      </w:r>
      <w:r w:rsidR="00C7005E" w:rsidRPr="00D71CA2">
        <w:t xml:space="preserve"> where relevant</w:t>
      </w:r>
      <w:r w:rsidR="00B90BC1" w:rsidRPr="00D71CA2">
        <w:t xml:space="preserve">. </w:t>
      </w:r>
      <w:r w:rsidR="00C326C3" w:rsidRPr="00D71CA2">
        <w:t xml:space="preserve">The facilities are linked to relevant EU projects such as </w:t>
      </w:r>
      <w:r w:rsidR="00D71CA2" w:rsidRPr="00D71CA2">
        <w:t>E</w:t>
      </w:r>
      <w:r w:rsidR="00C326C3" w:rsidRPr="00D71CA2">
        <w:t xml:space="preserve">DIHs and data-spaces, especially for agriculture. </w:t>
      </w:r>
      <w:r w:rsidR="00D71CA2" w:rsidRPr="00D71CA2">
        <w:t>P</w:t>
      </w:r>
      <w:r w:rsidR="00D46672" w:rsidRPr="00D71CA2">
        <w:t xml:space="preserve">rojects </w:t>
      </w:r>
      <w:r w:rsidR="00D71CA2" w:rsidRPr="00D71CA2">
        <w:t>are also encouraged to</w:t>
      </w:r>
      <w:r w:rsidR="00D46672" w:rsidRPr="00D71CA2">
        <w:t xml:space="preserve"> establish links to relevant projects funded by Horizon 2020 or Horizon Europe</w:t>
      </w:r>
      <w:r w:rsidR="00D71CA2" w:rsidRPr="00D71CA2">
        <w:t>, whenever feasible and meaningful</w:t>
      </w:r>
      <w:r w:rsidR="00D46672" w:rsidRPr="00D71CA2">
        <w:t>.</w:t>
      </w:r>
      <w:r w:rsidR="0047650E" w:rsidRPr="0047650E">
        <w:t xml:space="preserve"> </w:t>
      </w:r>
      <w:r w:rsidRPr="00D71CA2">
        <w:t xml:space="preserve">Supported activities will also cover validation and demonstration in real application environment, prototyping, pilot manufacturing, business development, standardization, certification, ethics, cybersecurity and data protection. </w:t>
      </w:r>
    </w:p>
    <w:p w14:paraId="29D0B1E0" w14:textId="77777777" w:rsidR="00AE0E4D" w:rsidRPr="00D71CA2" w:rsidRDefault="298E178F" w:rsidP="00AE0E4D">
      <w:pPr>
        <w:pStyle w:val="Normaltext"/>
      </w:pPr>
      <w:r w:rsidRPr="00D71CA2">
        <w:t xml:space="preserve">The work of the TEF for the agri-food sector will follow the approach to bring AI and robotics technology from the lab to the market, described in the EC Communication Coordinated Plan on AI with the Member States, as well as with the declaration “a smart and sustainable digital future for </w:t>
      </w:r>
      <w:r w:rsidRPr="00D71CA2">
        <w:lastRenderedPageBreak/>
        <w:t xml:space="preserve">European agriculture and rural areas”, signed on 9th of April 2019: Set up infrastructure for digital innovation in agriculture. </w:t>
      </w:r>
    </w:p>
    <w:p w14:paraId="46449C0A" w14:textId="77777777" w:rsidR="00311F39" w:rsidRPr="00D71CA2" w:rsidRDefault="298E178F" w:rsidP="00311F39">
      <w:pPr>
        <w:pStyle w:val="BoxHeading"/>
      </w:pPr>
      <w:r w:rsidRPr="00D71CA2">
        <w:t>Outcomes and deliverables</w:t>
      </w:r>
    </w:p>
    <w:p w14:paraId="51231847" w14:textId="77777777" w:rsidR="00AE0E4D" w:rsidRPr="00D71CA2" w:rsidRDefault="298E178F" w:rsidP="00AE0E4D">
      <w:pPr>
        <w:pStyle w:val="Normaltext"/>
      </w:pPr>
      <w:r w:rsidRPr="00D71CA2">
        <w:t xml:space="preserve">Expected outcomes would include increased food and nutrition security, higher agri-food sector resilience, mitigation of the environmental impact of agricultural  activity to  soil, water and biodiversity, </w:t>
      </w:r>
      <w:r w:rsidR="006F17FC" w:rsidRPr="00D71CA2">
        <w:t>greater</w:t>
      </w:r>
      <w:r w:rsidRPr="00D71CA2">
        <w:t xml:space="preserve"> </w:t>
      </w:r>
      <w:r w:rsidR="00F8753F" w:rsidRPr="00D71CA2">
        <w:t xml:space="preserve">resource and cost </w:t>
      </w:r>
      <w:r w:rsidRPr="00D71CA2">
        <w:t xml:space="preserve">efficiency and </w:t>
      </w:r>
      <w:r w:rsidR="00F8753F" w:rsidRPr="00D71CA2">
        <w:t>competitiveness</w:t>
      </w:r>
      <w:r w:rsidR="00F8753F" w:rsidRPr="00D71CA2" w:rsidDel="00F8753F">
        <w:t xml:space="preserve"> </w:t>
      </w:r>
      <w:r w:rsidRPr="00D71CA2">
        <w:t>in agricultural production, helping to optimise the use of natural resources supporting digitally the irrigation, fertilizers, pesticides and disease management with decreased input to the environment, climate mitigation and adaptation of the sector</w:t>
      </w:r>
      <w:r w:rsidR="006F17FC" w:rsidRPr="00D71CA2">
        <w:t>.</w:t>
      </w:r>
    </w:p>
    <w:p w14:paraId="4A67442B" w14:textId="77777777" w:rsidR="00FC05F5" w:rsidRPr="00D71CA2" w:rsidRDefault="298E178F" w:rsidP="611D77F3">
      <w:pPr>
        <w:pStyle w:val="Normaltext"/>
      </w:pPr>
      <w:r w:rsidRPr="00D71CA2">
        <w:t>On the technolog</w:t>
      </w:r>
      <w:r w:rsidR="006F17FC" w:rsidRPr="00D71CA2">
        <w:t>ical solutions</w:t>
      </w:r>
      <w:r w:rsidRPr="00D71CA2">
        <w:t xml:space="preserve"> side</w:t>
      </w:r>
      <w:r w:rsidR="00C7005E" w:rsidRPr="00D71CA2">
        <w:t xml:space="preserve"> outcomes include</w:t>
      </w:r>
      <w:r w:rsidRPr="00D71CA2">
        <w:t xml:space="preserve"> reaching</w:t>
      </w:r>
      <w:r w:rsidR="00C326C3" w:rsidRPr="00D71CA2">
        <w:t xml:space="preserve"> long time</w:t>
      </w:r>
      <w:r w:rsidRPr="00D71CA2">
        <w:t xml:space="preserve"> robotics autonomy levels at faster pace, boosting the adaption of digital technologies in agriculture, increasing awareness of new digital farming technologies, validation in real conditions of next generation AI-powered agricultural robotics and AI-based decision making tools, enabling large-scale data collections and data sharing.</w:t>
      </w:r>
      <w:r w:rsidR="006F17FC" w:rsidRPr="00D71CA2">
        <w:t xml:space="preserve"> The solutions should aim to be</w:t>
      </w:r>
      <w:r w:rsidR="00C7005E" w:rsidRPr="00D71CA2">
        <w:t xml:space="preserve"> also</w:t>
      </w:r>
      <w:r w:rsidR="006F17FC" w:rsidRPr="00D71CA2">
        <w:t xml:space="preserve"> affordable for smaller farms and to avoid to contribute to a greater consolidation</w:t>
      </w:r>
      <w:r w:rsidR="00C7005E" w:rsidRPr="00D71CA2">
        <w:t xml:space="preserve"> in the agricultural sector</w:t>
      </w:r>
      <w:r w:rsidR="006F17FC" w:rsidRPr="00D71CA2">
        <w:t xml:space="preserve">. </w:t>
      </w:r>
    </w:p>
    <w:p w14:paraId="76AF006E" w14:textId="77777777" w:rsidR="00D46672" w:rsidRPr="00D71CA2" w:rsidRDefault="00D46672" w:rsidP="5E3DF641">
      <w:pPr>
        <w:pStyle w:val="Normaltext"/>
      </w:pPr>
      <w:r w:rsidRPr="00D71CA2">
        <w:t xml:space="preserve">The selected project(s) will develop and, if necessary adapt over time, a long term plan over 60+ months 1) to build up or upgrade facilities with a resources and service offering, 2) offer and extend the use of facilities to promising future AI and robotics solutions providers, and 3) to achieve long-term financial sustainability after EU funding stops. </w:t>
      </w:r>
    </w:p>
    <w:p w14:paraId="32B081DC" w14:textId="77777777" w:rsidR="00FD6A46" w:rsidRPr="00D71CA2" w:rsidRDefault="00FD6A46" w:rsidP="5E3DF641">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685165" w:rsidRPr="00D71CA2" w14:paraId="6C2CB1B8"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729F2D"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515B6A" w14:textId="77777777" w:rsidR="00685165" w:rsidRPr="00D71CA2" w:rsidRDefault="00CD2C37" w:rsidP="2ADDA957">
            <w:pPr>
              <w:pStyle w:val="Normaltext"/>
              <w:spacing w:before="60" w:after="60"/>
              <w:ind w:left="315" w:hanging="315"/>
              <w:jc w:val="left"/>
            </w:pPr>
            <w:r w:rsidRPr="00D71CA2">
              <w:t>Simple grant (50% co-funding rate)</w:t>
            </w:r>
          </w:p>
        </w:tc>
      </w:tr>
      <w:tr w:rsidR="00685165" w:rsidRPr="00D71CA2" w14:paraId="505296F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AD33D"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9767425" w14:textId="77777777" w:rsidR="00685165" w:rsidRPr="00D71CA2" w:rsidRDefault="00685165" w:rsidP="00685165">
            <w:pPr>
              <w:pStyle w:val="Normaltext"/>
            </w:pPr>
            <w:r w:rsidRPr="00D71CA2">
              <w:t>[</w:t>
            </w:r>
            <w:r w:rsidR="00CD2C37" w:rsidRPr="00D71CA2">
              <w:t>20-40 MEUR</w:t>
            </w:r>
            <w:r w:rsidRPr="00D71CA2">
              <w:t>]</w:t>
            </w:r>
          </w:p>
        </w:tc>
      </w:tr>
      <w:tr w:rsidR="00685165" w:rsidRPr="00D71CA2" w14:paraId="217C52E5"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76951" w14:textId="77777777" w:rsidR="00685165" w:rsidRPr="00D71CA2" w:rsidRDefault="00685165" w:rsidP="00CD2C37">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F0FF022" w14:textId="77777777" w:rsidR="00685165" w:rsidRPr="00D71CA2" w:rsidRDefault="00CD2C37" w:rsidP="00685165">
            <w:pPr>
              <w:pStyle w:val="Normaltext"/>
            </w:pPr>
            <w:r w:rsidRPr="00D71CA2">
              <w:t>Second call</w:t>
            </w:r>
          </w:p>
        </w:tc>
      </w:tr>
      <w:tr w:rsidR="00685165" w:rsidRPr="00D71CA2" w14:paraId="40BD3C3F"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4EF7D"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BE44F26" w14:textId="77777777" w:rsidR="00685165" w:rsidRPr="00D71CA2" w:rsidRDefault="00CD2C37" w:rsidP="00685165">
            <w:pPr>
              <w:pStyle w:val="Normaltext"/>
            </w:pPr>
            <w:r w:rsidRPr="00D71CA2">
              <w:t>60 months</w:t>
            </w:r>
          </w:p>
        </w:tc>
      </w:tr>
      <w:tr w:rsidR="00685165" w:rsidRPr="00D71CA2" w14:paraId="67455655"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D15C1" w14:textId="77777777" w:rsidR="00685165" w:rsidRPr="0042774C" w:rsidRDefault="0042774C" w:rsidP="00CD2C37">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685165"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EF850ED" w14:textId="77777777" w:rsidR="00685165" w:rsidRPr="00D71CA2" w:rsidRDefault="00685165" w:rsidP="00685165">
            <w:pPr>
              <w:pStyle w:val="Normaltext"/>
            </w:pPr>
            <w:r w:rsidRPr="00D71CA2">
              <w:t>[</w:t>
            </w:r>
            <w:r w:rsidR="00CD2C37" w:rsidRPr="00D71CA2">
              <w:t>10</w:t>
            </w:r>
            <w:r w:rsidRPr="00D71CA2">
              <w:t xml:space="preserve"> MEUR]</w:t>
            </w:r>
          </w:p>
        </w:tc>
      </w:tr>
    </w:tbl>
    <w:p w14:paraId="6A0DEA98" w14:textId="77777777" w:rsidR="00BD2ECA" w:rsidRPr="00D71CA2" w:rsidRDefault="298E178F" w:rsidP="00F47007">
      <w:pPr>
        <w:pStyle w:val="Naslov4"/>
      </w:pPr>
      <w:bookmarkStart w:id="1123" w:name="_Toc45902661"/>
      <w:bookmarkStart w:id="1124" w:name="_Toc45903915"/>
      <w:bookmarkStart w:id="1125" w:name="_Toc45905061"/>
      <w:bookmarkStart w:id="1126" w:name="_Toc46408482"/>
      <w:bookmarkStart w:id="1127" w:name="_Toc47713864"/>
      <w:bookmarkStart w:id="1128" w:name="_Toc50047437"/>
      <w:bookmarkStart w:id="1129" w:name="_Toc50047535"/>
      <w:bookmarkStart w:id="1130" w:name="_Toc50049845"/>
      <w:bookmarkStart w:id="1131" w:name="_Toc50052757"/>
      <w:bookmarkStart w:id="1132" w:name="_Toc50053639"/>
      <w:bookmarkStart w:id="1133" w:name="_Toc51152246"/>
      <w:bookmarkStart w:id="1134" w:name="_Toc51152339"/>
      <w:bookmarkStart w:id="1135" w:name="_Toc51324302"/>
      <w:bookmarkStart w:id="1136" w:name="_Toc53742170"/>
      <w:bookmarkStart w:id="1137" w:name="_Toc55903593"/>
      <w:bookmarkStart w:id="1138" w:name="_Toc55903758"/>
      <w:bookmarkStart w:id="1139" w:name="_Toc55911342"/>
      <w:bookmarkStart w:id="1140" w:name="_Toc55917811"/>
      <w:bookmarkStart w:id="1141" w:name="_Toc55921484"/>
      <w:bookmarkStart w:id="1142" w:name="_Toc55925590"/>
      <w:bookmarkStart w:id="1143" w:name="_Toc55931027"/>
      <w:bookmarkStart w:id="1144" w:name="_Toc55936145"/>
      <w:bookmarkStart w:id="1145" w:name="_Toc55982334"/>
      <w:bookmarkStart w:id="1146" w:name="_Toc56178242"/>
      <w:bookmarkStart w:id="1147" w:name="_Toc56440564"/>
      <w:bookmarkStart w:id="1148" w:name="_Toc56441484"/>
      <w:r w:rsidRPr="00D71CA2">
        <w:t>Testing and Experimentation Facility for Smart Communities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14:paraId="32EDC2C1" w14:textId="77777777" w:rsidR="00311F39" w:rsidRPr="00D71CA2" w:rsidRDefault="298E178F" w:rsidP="00311F39">
      <w:pPr>
        <w:pStyle w:val="BoxHeading"/>
      </w:pPr>
      <w:bookmarkStart w:id="1149" w:name="_Toc44079333"/>
      <w:bookmarkStart w:id="1150" w:name="_Toc44079608"/>
      <w:bookmarkStart w:id="1151" w:name="_Toc44080432"/>
      <w:bookmarkStart w:id="1152" w:name="_Toc38028618"/>
      <w:bookmarkStart w:id="1153" w:name="_Toc38028838"/>
      <w:bookmarkStart w:id="1154" w:name="_Toc38360560"/>
      <w:bookmarkStart w:id="1155" w:name="_Toc38365005"/>
      <w:bookmarkStart w:id="1156" w:name="_Toc38366589"/>
      <w:bookmarkStart w:id="1157" w:name="_Toc39745346"/>
      <w:bookmarkStart w:id="1158" w:name="_Toc39830429"/>
      <w:bookmarkStart w:id="1159" w:name="_Toc39836024"/>
      <w:bookmarkStart w:id="1160" w:name="_Toc39844438"/>
      <w:bookmarkStart w:id="1161" w:name="_Toc39845097"/>
      <w:bookmarkStart w:id="1162" w:name="_Toc39848564"/>
      <w:bookmarkStart w:id="1163" w:name="_Toc39849204"/>
      <w:bookmarkStart w:id="1164" w:name="_Toc39849516"/>
      <w:bookmarkStart w:id="1165" w:name="_Toc39849976"/>
      <w:bookmarkStart w:id="1166" w:name="_Toc39853539"/>
      <w:bookmarkStart w:id="1167" w:name="_Toc39855055"/>
      <w:bookmarkStart w:id="1168" w:name="_Toc39858182"/>
      <w:bookmarkStart w:id="1169" w:name="_Toc39858666"/>
      <w:bookmarkStart w:id="1170" w:name="_Toc43910469"/>
      <w:bookmarkStart w:id="1171" w:name="_Toc43910900"/>
      <w:bookmarkStart w:id="1172" w:name="_Toc43914294"/>
      <w:bookmarkStart w:id="1173" w:name="_Toc43995901"/>
      <w:bookmarkStart w:id="1174" w:name="_Toc43997085"/>
      <w:bookmarkStart w:id="1175" w:name="_Toc43997566"/>
      <w:bookmarkStart w:id="1176" w:name="_Toc44000132"/>
      <w:bookmarkStart w:id="1177" w:name="_Toc44000334"/>
      <w:bookmarkStart w:id="1178" w:name="_Toc44005769"/>
      <w:bookmarkStart w:id="1179" w:name="_Toc44005859"/>
      <w:r w:rsidRPr="00D71CA2">
        <w:t>Objective</w:t>
      </w:r>
    </w:p>
    <w:p w14:paraId="6655316A" w14:textId="77777777" w:rsidR="000E0E56" w:rsidRPr="00D71CA2" w:rsidRDefault="298E178F" w:rsidP="002E6FDD">
      <w:pPr>
        <w:pStyle w:val="Normaltext"/>
      </w:pPr>
      <w:r w:rsidRPr="00D71CA2">
        <w:t xml:space="preserve">Development of large-scale reference testing and experimentation facilities in AI for the Application sector Smart Cities and Communities, </w:t>
      </w:r>
      <w:r w:rsidR="0032350E" w:rsidRPr="00D71CA2">
        <w:t xml:space="preserve">in urban and rural areas, </w:t>
      </w:r>
      <w:r w:rsidRPr="00D71CA2">
        <w:t>focused on sector-specific and cross-sector services in Mobility, Environment and Energy. They are intended for testing and validation of AI and robotics technologies on existing datasets, with collection of new data not a direct objective.</w:t>
      </w:r>
    </w:p>
    <w:p w14:paraId="6D559E66" w14:textId="77777777" w:rsidR="000E0E56" w:rsidRPr="00D71CA2" w:rsidRDefault="298E178F" w:rsidP="002E6FDD">
      <w:pPr>
        <w:pStyle w:val="Normaltext"/>
      </w:pPr>
      <w:r w:rsidRPr="00D71CA2">
        <w:t>These testing facilities are part of the strategy to bring technology from the lab to the market, described in the EC Communication entitled Coordinated Plan on Artificial intelligence.</w:t>
      </w:r>
    </w:p>
    <w:p w14:paraId="08AAA8AB" w14:textId="77777777" w:rsidR="000E0E56" w:rsidRPr="00D71CA2" w:rsidRDefault="298E178F" w:rsidP="002E6FDD">
      <w:pPr>
        <w:pStyle w:val="Normaltext"/>
      </w:pPr>
      <w:r w:rsidRPr="00D71CA2">
        <w:t>The facilities will focus on testing and experimenting with AI-based sector-specific and cross-sector services in the areas of smart cities, with focus on mobility, energy and environment</w:t>
      </w:r>
      <w:r w:rsidR="00D71CA2" w:rsidRPr="00D71CA2">
        <w:t>, while</w:t>
      </w:r>
      <w:r w:rsidRPr="00D71CA2">
        <w:t xml:space="preserve"> aim</w:t>
      </w:r>
      <w:r w:rsidR="00D71CA2" w:rsidRPr="00D71CA2">
        <w:t>ing at improving</w:t>
      </w:r>
      <w:r w:rsidRPr="00D71CA2">
        <w:t xml:space="preserve"> sustainability (economic, social and environmental)</w:t>
      </w:r>
      <w:r w:rsidR="002D250D" w:rsidRPr="00D71CA2">
        <w:t xml:space="preserve"> and inclusion of marginalised communities.</w:t>
      </w:r>
    </w:p>
    <w:p w14:paraId="1615541B" w14:textId="77777777" w:rsidR="000E0E56" w:rsidRPr="00D71CA2" w:rsidRDefault="298E178F" w:rsidP="002E6FDD">
      <w:pPr>
        <w:pStyle w:val="Normaltext"/>
      </w:pPr>
      <w:r w:rsidRPr="00D71CA2">
        <w:t xml:space="preserve">The facilities will also be used in some cases for certification of products, solutions and services for use in smart communities’ environment, in case that a requirement for this arises from the future regulatory framework or in support of other </w:t>
      </w:r>
      <w:r w:rsidR="00E451B8">
        <w:t>Digital Europe programme</w:t>
      </w:r>
      <w:r w:rsidRPr="00D71CA2">
        <w:t xml:space="preserve"> and/or EC </w:t>
      </w:r>
      <w:r w:rsidR="00E451B8">
        <w:t xml:space="preserve">funded </w:t>
      </w:r>
      <w:r w:rsidRPr="00D71CA2">
        <w:t>activities.</w:t>
      </w:r>
    </w:p>
    <w:p w14:paraId="4B485B30" w14:textId="77777777" w:rsidR="000E0E56" w:rsidRPr="00D71CA2" w:rsidRDefault="298E178F" w:rsidP="002E6FDD">
      <w:pPr>
        <w:pStyle w:val="Normaltext"/>
      </w:pPr>
      <w:r w:rsidRPr="00D71CA2">
        <w:t xml:space="preserve">The </w:t>
      </w:r>
      <w:r w:rsidR="002D250D" w:rsidRPr="00D71CA2">
        <w:t>low-carbon and sustainable</w:t>
      </w:r>
      <w:r w:rsidRPr="00D71CA2">
        <w:t xml:space="preserve"> infrastructure established within this activity does not only concern the hardware available to provide different services, but resources are also to be used for software </w:t>
      </w:r>
      <w:r w:rsidRPr="00D71CA2">
        <w:lastRenderedPageBreak/>
        <w:t xml:space="preserve">development and application, for instance for the generation and use of input data in automation, decision-support and decision-making.  </w:t>
      </w:r>
    </w:p>
    <w:p w14:paraId="31DF0FF0" w14:textId="77777777" w:rsidR="000E0E56" w:rsidRPr="00D71CA2" w:rsidRDefault="298E178F" w:rsidP="002E6FDD">
      <w:pPr>
        <w:pStyle w:val="Normaltext"/>
      </w:pPr>
      <w:r w:rsidRPr="00D71CA2">
        <w:t>The testing and experimentation facilities may benefit from the creation of regulatory sandboxes enabling the creation of new solutions based on AI and robotics and supporting SMEs.</w:t>
      </w:r>
    </w:p>
    <w:p w14:paraId="55733950" w14:textId="77777777" w:rsidR="0047650E" w:rsidRPr="00D71CA2" w:rsidRDefault="298E178F" w:rsidP="00F14849">
      <w:pPr>
        <w:pStyle w:val="Normaltext"/>
      </w:pPr>
      <w:r w:rsidRPr="00D71CA2">
        <w:t>Each of the projects will focus on a subset of topic areas within the smart cities and communities context.</w:t>
      </w:r>
      <w:r w:rsidR="00F14849" w:rsidDel="00F14849">
        <w:t xml:space="preserve"> </w:t>
      </w:r>
    </w:p>
    <w:p w14:paraId="406A84B5" w14:textId="77777777" w:rsidR="00311F39" w:rsidRPr="00D71CA2" w:rsidRDefault="298E178F" w:rsidP="00311F39">
      <w:pPr>
        <w:pStyle w:val="BoxHeading"/>
      </w:pPr>
      <w:r w:rsidRPr="00D71CA2">
        <w:t>Scope</w:t>
      </w:r>
    </w:p>
    <w:p w14:paraId="5171FB01" w14:textId="77777777" w:rsidR="000E0E56" w:rsidRPr="00D71CA2" w:rsidRDefault="298E178F" w:rsidP="298E178F">
      <w:pPr>
        <w:pStyle w:val="Normaltext"/>
        <w:rPr>
          <w:color w:val="000000" w:themeColor="text1"/>
        </w:rPr>
      </w:pPr>
      <w:r w:rsidRPr="00D71CA2">
        <w:t>These will be large projects with long duration (at l</w:t>
      </w:r>
      <w:r w:rsidR="002D250D" w:rsidRPr="00D71CA2">
        <w:t>e</w:t>
      </w:r>
      <w:r w:rsidRPr="00D71CA2">
        <w:t>ast 5 years), as some time will be needed to develop the facilities (based on access to existing physical or digital facilities), and then the facilities should be operated for a long period of time, and it will take some time before it becomes sustainable.</w:t>
      </w:r>
    </w:p>
    <w:p w14:paraId="1CB73ABE" w14:textId="77777777" w:rsidR="000E0E56" w:rsidRPr="00D71CA2" w:rsidRDefault="298E178F" w:rsidP="298E178F">
      <w:pPr>
        <w:pStyle w:val="Normaltext"/>
        <w:rPr>
          <w:color w:val="000000" w:themeColor="text1"/>
        </w:rPr>
      </w:pPr>
      <w:r w:rsidRPr="00D71CA2">
        <w:t xml:space="preserve">Supported activities will also cover validation and demonstration in real application environment, prototyping, pilot manufacturing, business development, regulation, standardization, certification, ethics, cybersecurity and data protection. </w:t>
      </w:r>
    </w:p>
    <w:p w14:paraId="3C555BA6" w14:textId="77777777" w:rsidR="00311F39" w:rsidRPr="00D71CA2" w:rsidRDefault="298E178F" w:rsidP="002E6FDD">
      <w:pPr>
        <w:pStyle w:val="Normaltext"/>
      </w:pPr>
      <w:r w:rsidRPr="00D71CA2">
        <w:t xml:space="preserve">The facilities will be compliant to the technical requirements and the minimum interoperability mechanisms of the commercially deployed urban digital platforms and to the </w:t>
      </w:r>
      <w:r w:rsidR="001854A6" w:rsidRPr="00D71CA2">
        <w:t>data ecosystem for climate-neutral and smart communities</w:t>
      </w:r>
      <w:r w:rsidRPr="00D71CA2">
        <w:t xml:space="preserve"> in other parts of the Digital Europe Programme in order to enable the commercialisation of the results of the TEFs on a large scale.</w:t>
      </w:r>
      <w:r w:rsidR="6EE0AA73" w:rsidRPr="00D71CA2">
        <w:t xml:space="preserve"> </w:t>
      </w:r>
      <w:r w:rsidR="25295FB8" w:rsidRPr="00D71CA2">
        <w:t xml:space="preserve">Communal administrations </w:t>
      </w:r>
      <w:r w:rsidR="2ED82E89" w:rsidRPr="00D71CA2">
        <w:t>and p</w:t>
      </w:r>
      <w:r w:rsidR="7EA78CE3" w:rsidRPr="00D71CA2">
        <w:t>u</w:t>
      </w:r>
      <w:r w:rsidR="2ED82E89" w:rsidRPr="00D71CA2">
        <w:t>blic service companies</w:t>
      </w:r>
      <w:r w:rsidR="25295FB8" w:rsidRPr="00D71CA2">
        <w:t xml:space="preserve"> will </w:t>
      </w:r>
      <w:r w:rsidR="07F2ADBE" w:rsidRPr="00D71CA2">
        <w:t xml:space="preserve">be able to participate in the consortia to ensure </w:t>
      </w:r>
      <w:r w:rsidR="454AC569" w:rsidRPr="00D71CA2">
        <w:t xml:space="preserve">consideration of social and administrative aspects, where </w:t>
      </w:r>
      <w:r w:rsidR="5EF0F866" w:rsidRPr="00D71CA2">
        <w:t>appropria</w:t>
      </w:r>
      <w:r w:rsidR="19A05461" w:rsidRPr="00D71CA2">
        <w:t>te</w:t>
      </w:r>
      <w:r w:rsidR="454AC569" w:rsidRPr="00D71CA2">
        <w:t>.</w:t>
      </w:r>
    </w:p>
    <w:p w14:paraId="31A9B3DE" w14:textId="77777777" w:rsidR="00311F39" w:rsidRPr="00D71CA2" w:rsidRDefault="298E178F" w:rsidP="298E178F">
      <w:pPr>
        <w:pStyle w:val="BoxHeading"/>
        <w:rPr>
          <w:rFonts w:ascii="Calibri" w:eastAsia="Calibri" w:hAnsi="Calibri" w:cs="Times New Roman"/>
        </w:rPr>
      </w:pPr>
      <w:r w:rsidRPr="00D71CA2">
        <w:rPr>
          <w:rFonts w:ascii="Calibri" w:eastAsia="Calibri" w:hAnsi="Calibri" w:cs="Times New Roman"/>
        </w:rPr>
        <w:t>Outcomes and deliverables</w:t>
      </w:r>
    </w:p>
    <w:p w14:paraId="566606D7" w14:textId="77777777" w:rsidR="000E0E56" w:rsidRPr="00D71CA2" w:rsidRDefault="298E178F" w:rsidP="298E178F">
      <w:pPr>
        <w:pStyle w:val="Normaltext"/>
        <w:rPr>
          <w:color w:val="000000" w:themeColor="text1"/>
        </w:rPr>
      </w:pPr>
      <w:r w:rsidRPr="00D71CA2">
        <w:t xml:space="preserve">Expected outcomes would include increased integration of various digital systems in smart communities and linking new smart infrastructure into these systems, which will contribute to environmental goals such as carbon neutrality, increased robustness, security, and agility of smart community infrastructure, further increases in efficiency and smart communities, increased resilience of the communities as well as increased competitiveness of service providers in these communities. </w:t>
      </w:r>
    </w:p>
    <w:p w14:paraId="232152FA" w14:textId="77777777" w:rsidR="00311F39" w:rsidRPr="00D71CA2" w:rsidRDefault="298E178F" w:rsidP="2ADDA957">
      <w:pPr>
        <w:pStyle w:val="Normaltext"/>
      </w:pPr>
      <w:r w:rsidRPr="00D71CA2">
        <w:t xml:space="preserve">On the technology side: reaching autonomy levels at faster pace, boosting the adaption of </w:t>
      </w:r>
      <w:r w:rsidR="002D250D" w:rsidRPr="00D71CA2">
        <w:t xml:space="preserve">green </w:t>
      </w:r>
      <w:r w:rsidRPr="00D71CA2">
        <w:t xml:space="preserve">digital technologies in smart communities, increasing awareness of new AI and robotics technology and solutions, validation in real conditions of next generation AI-powered robotics and AI-based automation, decision-support and decision-making tools, enabling and benefitting from large-scale data collection and data sharing. </w:t>
      </w:r>
    </w:p>
    <w:p w14:paraId="507917BD" w14:textId="77777777" w:rsidR="00685165" w:rsidRPr="00D71CA2" w:rsidRDefault="00685165" w:rsidP="298E178F">
      <w:pPr>
        <w:pStyle w:val="Normaltext"/>
      </w:pPr>
    </w:p>
    <w:tbl>
      <w:tblPr>
        <w:tblW w:w="5000" w:type="pct"/>
        <w:tblCellMar>
          <w:top w:w="85" w:type="dxa"/>
          <w:left w:w="0" w:type="dxa"/>
          <w:bottom w:w="85" w:type="dxa"/>
          <w:right w:w="0" w:type="dxa"/>
        </w:tblCellMar>
        <w:tblLook w:val="04A0" w:firstRow="1" w:lastRow="0" w:firstColumn="1" w:lastColumn="0" w:noHBand="0" w:noVBand="1"/>
      </w:tblPr>
      <w:tblGrid>
        <w:gridCol w:w="4526"/>
        <w:gridCol w:w="4526"/>
      </w:tblGrid>
      <w:tr w:rsidR="00685165" w:rsidRPr="00D71CA2" w14:paraId="6A0990FE" w14:textId="77777777" w:rsidTr="005B315D">
        <w:trPr>
          <w:trHeight w:val="389"/>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07C1C" w14:textId="77777777" w:rsidR="00685165" w:rsidRPr="00D71CA2" w:rsidRDefault="00685165" w:rsidP="00685165">
            <w:pPr>
              <w:pStyle w:val="Normaltext"/>
            </w:pPr>
            <w:r w:rsidRPr="00D71CA2">
              <w:t>Type of action</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F61ED4" w14:textId="77777777" w:rsidR="00685165" w:rsidRPr="00D71CA2" w:rsidRDefault="00CD2C37" w:rsidP="00D71CA2">
            <w:pPr>
              <w:pStyle w:val="Normaltext"/>
              <w:tabs>
                <w:tab w:val="left" w:pos="1405"/>
              </w:tabs>
              <w:spacing w:before="60" w:after="60"/>
              <w:ind w:left="315" w:hanging="315"/>
              <w:jc w:val="left"/>
              <w:rPr>
                <w:sz w:val="20"/>
                <w:szCs w:val="20"/>
                <w:lang w:eastAsia="en-GB"/>
              </w:rPr>
            </w:pPr>
            <w:r w:rsidRPr="00D71CA2">
              <w:t>Simple grant (50% co-funding rate)</w:t>
            </w:r>
          </w:p>
        </w:tc>
      </w:tr>
      <w:tr w:rsidR="00685165" w:rsidRPr="00D71CA2" w14:paraId="32F3ACBA" w14:textId="77777777" w:rsidTr="005B315D">
        <w:trPr>
          <w:trHeight w:val="389"/>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C4248" w14:textId="77777777" w:rsidR="00685165" w:rsidRPr="00D71CA2" w:rsidRDefault="00685165" w:rsidP="00685165">
            <w:pPr>
              <w:pStyle w:val="Normaltext"/>
            </w:pPr>
            <w:r w:rsidRPr="00D71CA2">
              <w:t>Indicative Budget</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4D578E1C" w14:textId="77777777" w:rsidR="00685165" w:rsidRPr="00D71CA2" w:rsidRDefault="00685165" w:rsidP="00685165">
            <w:pPr>
              <w:pStyle w:val="Normaltext"/>
            </w:pPr>
            <w:r w:rsidRPr="00D71CA2">
              <w:t>[</w:t>
            </w:r>
            <w:r w:rsidR="00CD2C37" w:rsidRPr="00D71CA2">
              <w:t>20-40</w:t>
            </w:r>
            <w:r w:rsidRPr="00D71CA2">
              <w:t xml:space="preserve"> MEUR]</w:t>
            </w:r>
          </w:p>
        </w:tc>
      </w:tr>
      <w:tr w:rsidR="00685165" w:rsidRPr="00D71CA2" w14:paraId="2F9B8AA8" w14:textId="77777777" w:rsidTr="005B315D">
        <w:trPr>
          <w:trHeight w:val="389"/>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62C45" w14:textId="77777777" w:rsidR="00685165" w:rsidRPr="00D71CA2" w:rsidRDefault="00685165" w:rsidP="00CD2C37">
            <w:pPr>
              <w:pStyle w:val="Normaltext"/>
            </w:pPr>
            <w:r w:rsidRPr="00D71CA2">
              <w:t xml:space="preserve">Indicative time of call opening </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3E4D1E98" w14:textId="77777777" w:rsidR="00685165" w:rsidRPr="00D71CA2" w:rsidRDefault="00CD2C37" w:rsidP="00CD2C37">
            <w:pPr>
              <w:pStyle w:val="Normaltext"/>
            </w:pPr>
            <w:r w:rsidRPr="00D71CA2">
              <w:t>Second call</w:t>
            </w:r>
          </w:p>
        </w:tc>
      </w:tr>
      <w:tr w:rsidR="00685165" w:rsidRPr="00D71CA2" w14:paraId="6966A0B3" w14:textId="77777777" w:rsidTr="005B315D">
        <w:trPr>
          <w:trHeight w:val="389"/>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315E9" w14:textId="77777777" w:rsidR="00685165" w:rsidRPr="00D71CA2" w:rsidRDefault="00685165" w:rsidP="00685165">
            <w:pPr>
              <w:pStyle w:val="Normaltext"/>
            </w:pPr>
            <w:r w:rsidRPr="00D71CA2">
              <w:t>Indicative duration of the action</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460C8567" w14:textId="77777777" w:rsidR="00685165" w:rsidRPr="00D71CA2" w:rsidRDefault="00CD2C37" w:rsidP="00685165">
            <w:pPr>
              <w:pStyle w:val="Normaltext"/>
            </w:pPr>
            <w:r w:rsidRPr="00D71CA2">
              <w:t>60 months</w:t>
            </w:r>
          </w:p>
        </w:tc>
      </w:tr>
      <w:tr w:rsidR="00685165" w:rsidRPr="00D71CA2" w14:paraId="65BAC053" w14:textId="77777777" w:rsidTr="005B315D">
        <w:trPr>
          <w:trHeight w:val="389"/>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FDC87" w14:textId="77777777" w:rsidR="00685165" w:rsidRPr="0042774C" w:rsidRDefault="0042774C" w:rsidP="00CD2C37">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685165" w:rsidRPr="0042774C">
              <w:rPr>
                <w:lang w:val="fr-BE"/>
              </w:rPr>
              <w:t xml:space="preserve"> </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442BF74B" w14:textId="77777777" w:rsidR="00685165" w:rsidRPr="00D71CA2" w:rsidRDefault="00685165" w:rsidP="00685165">
            <w:pPr>
              <w:pStyle w:val="Normaltext"/>
            </w:pPr>
            <w:r w:rsidRPr="00D71CA2">
              <w:t>[</w:t>
            </w:r>
            <w:r w:rsidR="00CD2C37" w:rsidRPr="00D71CA2">
              <w:t xml:space="preserve">10 </w:t>
            </w:r>
            <w:r w:rsidRPr="00D71CA2">
              <w:t>MEUR]</w:t>
            </w:r>
          </w:p>
        </w:tc>
      </w:tr>
    </w:tbl>
    <w:p w14:paraId="48712650" w14:textId="77777777" w:rsidR="00BD2ECA" w:rsidRPr="00D71CA2" w:rsidRDefault="298E178F" w:rsidP="00F47007">
      <w:pPr>
        <w:pStyle w:val="Naslov4"/>
      </w:pPr>
      <w:bookmarkStart w:id="1180" w:name="_Toc55902836"/>
      <w:bookmarkStart w:id="1181" w:name="_Toc55903227"/>
      <w:bookmarkStart w:id="1182" w:name="_Toc55908012"/>
      <w:bookmarkStart w:id="1183" w:name="_Toc50047438"/>
      <w:bookmarkStart w:id="1184" w:name="_Toc50047536"/>
      <w:bookmarkStart w:id="1185" w:name="_Toc50049846"/>
      <w:bookmarkStart w:id="1186" w:name="_Toc50052758"/>
      <w:bookmarkStart w:id="1187" w:name="_Toc50053640"/>
      <w:bookmarkStart w:id="1188" w:name="_Toc51152247"/>
      <w:bookmarkStart w:id="1189" w:name="_Toc51152340"/>
      <w:bookmarkStart w:id="1190" w:name="_Toc51324303"/>
      <w:bookmarkStart w:id="1191" w:name="_Toc53742171"/>
      <w:bookmarkStart w:id="1192" w:name="_Toc55903594"/>
      <w:bookmarkStart w:id="1193" w:name="_Toc55903759"/>
      <w:bookmarkStart w:id="1194" w:name="_Toc55911343"/>
      <w:bookmarkStart w:id="1195" w:name="_Toc55917812"/>
      <w:bookmarkStart w:id="1196" w:name="_Toc55921485"/>
      <w:bookmarkStart w:id="1197" w:name="_Toc55925591"/>
      <w:bookmarkStart w:id="1198" w:name="_Toc55931028"/>
      <w:bookmarkStart w:id="1199" w:name="_Toc55936146"/>
      <w:bookmarkStart w:id="1200" w:name="_Toc55982335"/>
      <w:bookmarkStart w:id="1201" w:name="_Toc56178243"/>
      <w:bookmarkStart w:id="1202" w:name="_Toc56440565"/>
      <w:bookmarkStart w:id="1203" w:name="_Toc56441485"/>
      <w:bookmarkStart w:id="1204" w:name="_Toc46408483"/>
      <w:bookmarkStart w:id="1205" w:name="_Toc47713865"/>
      <w:bookmarkStart w:id="1206" w:name="_Toc45902662"/>
      <w:bookmarkStart w:id="1207" w:name="_Toc45903916"/>
      <w:bookmarkStart w:id="1208" w:name="_Toc45905062"/>
      <w:bookmarkEnd w:id="1180"/>
      <w:bookmarkEnd w:id="1181"/>
      <w:bookmarkEnd w:id="1182"/>
      <w:r w:rsidRPr="00D71CA2">
        <w:t>Testing and Experimentation Facility for Edge AI</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D71CA2">
        <w:t xml:space="preserve">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204"/>
      <w:bookmarkEnd w:id="1205"/>
      <w:bookmarkEnd w:id="1206"/>
      <w:bookmarkEnd w:id="1207"/>
      <w:bookmarkEnd w:id="1208"/>
    </w:p>
    <w:p w14:paraId="37D7B610" w14:textId="77777777" w:rsidR="00311F39" w:rsidRPr="00D71CA2" w:rsidRDefault="298E178F" w:rsidP="298E178F">
      <w:pPr>
        <w:pStyle w:val="BoxHeading"/>
        <w:rPr>
          <w:rFonts w:ascii="Calibri" w:eastAsia="Calibri" w:hAnsi="Calibri" w:cs="Times New Roman"/>
        </w:rPr>
      </w:pPr>
      <w:bookmarkStart w:id="1209" w:name="_Toc44079334"/>
      <w:bookmarkStart w:id="1210" w:name="_Toc44079609"/>
      <w:bookmarkStart w:id="1211" w:name="_Toc44080433"/>
      <w:bookmarkStart w:id="1212" w:name="_Toc38539098"/>
      <w:bookmarkStart w:id="1213" w:name="_Toc39844439"/>
      <w:bookmarkStart w:id="1214" w:name="_Toc39845098"/>
      <w:bookmarkStart w:id="1215" w:name="_Toc39848565"/>
      <w:bookmarkStart w:id="1216" w:name="_Toc39849205"/>
      <w:bookmarkStart w:id="1217" w:name="_Toc39849517"/>
      <w:bookmarkStart w:id="1218" w:name="_Toc39849977"/>
      <w:bookmarkStart w:id="1219" w:name="_Toc39853540"/>
      <w:bookmarkStart w:id="1220" w:name="_Toc39855056"/>
      <w:bookmarkStart w:id="1221" w:name="_Toc39858183"/>
      <w:bookmarkStart w:id="1222" w:name="_Toc39858667"/>
      <w:bookmarkStart w:id="1223" w:name="_Toc43910470"/>
      <w:bookmarkStart w:id="1224" w:name="_Toc43910901"/>
      <w:bookmarkStart w:id="1225" w:name="_Toc43914295"/>
      <w:bookmarkStart w:id="1226" w:name="_Toc43995902"/>
      <w:bookmarkStart w:id="1227" w:name="_Toc43997086"/>
      <w:bookmarkStart w:id="1228" w:name="_Toc43997567"/>
      <w:bookmarkStart w:id="1229" w:name="_Toc44000133"/>
      <w:bookmarkStart w:id="1230" w:name="_Toc44000335"/>
      <w:bookmarkStart w:id="1231" w:name="_Toc44005770"/>
      <w:bookmarkStart w:id="1232" w:name="_Toc44005860"/>
      <w:bookmarkStart w:id="1233" w:name="_Toc38360561"/>
      <w:bookmarkStart w:id="1234" w:name="_Toc38365006"/>
      <w:bookmarkStart w:id="1235" w:name="_Toc38366590"/>
      <w:bookmarkStart w:id="1236" w:name="_Toc38028619"/>
      <w:bookmarkStart w:id="1237" w:name="_Toc38028839"/>
      <w:r w:rsidRPr="00D71CA2">
        <w:rPr>
          <w:rFonts w:ascii="Calibri" w:eastAsia="Calibri" w:hAnsi="Calibri" w:cs="Times New Roman"/>
        </w:rPr>
        <w:t>Objective</w:t>
      </w:r>
    </w:p>
    <w:p w14:paraId="697045F9" w14:textId="77777777" w:rsidR="106D5CA1" w:rsidRPr="00D71CA2" w:rsidRDefault="7981CAB8" w:rsidP="002E6FDD">
      <w:pPr>
        <w:pStyle w:val="Normaltext"/>
      </w:pPr>
      <w:r w:rsidRPr="00D71CA2">
        <w:t xml:space="preserve">While AI currently runs mostly on cloud platforms, </w:t>
      </w:r>
      <w:r w:rsidR="02769F85" w:rsidRPr="00D71CA2">
        <w:t>where Europe mostl</w:t>
      </w:r>
      <w:r w:rsidR="6C00172D" w:rsidRPr="00D71CA2">
        <w:t xml:space="preserve">y depends on foreign technology, </w:t>
      </w:r>
      <w:r w:rsidRPr="00D71CA2">
        <w:t xml:space="preserve">the focus is gradually shifting to the edge of the network, where data is generated. </w:t>
      </w:r>
      <w:r w:rsidR="43CC62B1" w:rsidRPr="00D71CA2">
        <w:t xml:space="preserve">By </w:t>
      </w:r>
      <w:r w:rsidR="43CC62B1" w:rsidRPr="00D71CA2">
        <w:lastRenderedPageBreak/>
        <w:t>2025, 80% of data is ex</w:t>
      </w:r>
      <w:r w:rsidR="6224FA7F" w:rsidRPr="00D71CA2">
        <w:t>p</w:t>
      </w:r>
      <w:r w:rsidR="43CC62B1" w:rsidRPr="00D71CA2">
        <w:t xml:space="preserve">ected to be </w:t>
      </w:r>
      <w:r w:rsidR="6224FA7F" w:rsidRPr="00D71CA2">
        <w:t xml:space="preserve">processed at the </w:t>
      </w:r>
      <w:r w:rsidR="6C00172D" w:rsidRPr="00D71CA2">
        <w:t xml:space="preserve">periphery </w:t>
      </w:r>
      <w:r w:rsidR="7571DF92" w:rsidRPr="00D71CA2">
        <w:t>an</w:t>
      </w:r>
      <w:r w:rsidR="78E09570" w:rsidRPr="00D71CA2">
        <w:t>d</w:t>
      </w:r>
      <w:r w:rsidR="7571DF92" w:rsidRPr="00D71CA2">
        <w:t xml:space="preserve"> the edge AI market is booming</w:t>
      </w:r>
      <w:r w:rsidRPr="00D71CA2">
        <w:rPr>
          <w:vertAlign w:val="superscript"/>
        </w:rPr>
        <w:footnoteReference w:id="15"/>
      </w:r>
      <w:r w:rsidR="6224FA7F" w:rsidRPr="00D71CA2">
        <w:t xml:space="preserve">. </w:t>
      </w:r>
      <w:r w:rsidR="4CF680B1" w:rsidRPr="00D71CA2">
        <w:t>E</w:t>
      </w:r>
      <w:r w:rsidRPr="00D71CA2">
        <w:t xml:space="preserve">dge computing </w:t>
      </w:r>
      <w:r w:rsidR="4CF680B1" w:rsidRPr="00D71CA2">
        <w:t xml:space="preserve">offers many benefits </w:t>
      </w:r>
      <w:r w:rsidR="171C1264" w:rsidRPr="00D71CA2">
        <w:t>including</w:t>
      </w:r>
      <w:r w:rsidRPr="00D71CA2">
        <w:t xml:space="preserve"> real-time operations, efficient use of energy</w:t>
      </w:r>
      <w:r w:rsidR="171C1264" w:rsidRPr="00D71CA2">
        <w:t xml:space="preserve"> and bandwidth</w:t>
      </w:r>
      <w:r w:rsidRPr="00D71CA2">
        <w:t xml:space="preserve">, </w:t>
      </w:r>
      <w:r w:rsidR="7F03F82F" w:rsidRPr="00D71CA2">
        <w:t xml:space="preserve">low costs, </w:t>
      </w:r>
      <w:r w:rsidRPr="00D71CA2">
        <w:t>embedded security and privacy of data. In the cloud, AI programs are rather hardware-agnostic, whereas edge AI, being embedded in the edge devices, is strongly tied to the hardware characteristics</w:t>
      </w:r>
      <w:r w:rsidR="42564BD2" w:rsidRPr="00D71CA2">
        <w:t>,</w:t>
      </w:r>
      <w:r w:rsidR="78164228" w:rsidRPr="00D71CA2">
        <w:t xml:space="preserve"> with a wide diversity of </w:t>
      </w:r>
      <w:r w:rsidR="44970B09" w:rsidRPr="00D71CA2">
        <w:t>implementations that will spur innovation</w:t>
      </w:r>
      <w:r w:rsidR="2354803C" w:rsidRPr="00D71CA2">
        <w:t xml:space="preserve"> in many sectors</w:t>
      </w:r>
      <w:r w:rsidRPr="00D71CA2">
        <w:t>.</w:t>
      </w:r>
      <w:r w:rsidR="3F2E3E40" w:rsidRPr="00D71CA2">
        <w:t xml:space="preserve"> </w:t>
      </w:r>
      <w:r w:rsidR="548EE70A" w:rsidRPr="00D71CA2">
        <w:t xml:space="preserve"> </w:t>
      </w:r>
      <w:r w:rsidR="1DB01EE0" w:rsidRPr="00D71CA2">
        <w:t xml:space="preserve">The race for dominance </w:t>
      </w:r>
      <w:r w:rsidR="5918EB58" w:rsidRPr="00D71CA2">
        <w:t xml:space="preserve">in </w:t>
      </w:r>
      <w:r w:rsidR="5157A057" w:rsidRPr="00D71CA2">
        <w:t>Edge</w:t>
      </w:r>
      <w:r w:rsidR="1DB01EE0" w:rsidRPr="00D71CA2">
        <w:t xml:space="preserve"> AI</w:t>
      </w:r>
      <w:r w:rsidR="2D6600E5" w:rsidRPr="00D71CA2">
        <w:t xml:space="preserve">, </w:t>
      </w:r>
      <w:r w:rsidR="0A082C7F" w:rsidRPr="00D71CA2">
        <w:t>regarded as</w:t>
      </w:r>
      <w:r w:rsidR="2D6600E5" w:rsidRPr="00D71CA2">
        <w:t xml:space="preserve"> a </w:t>
      </w:r>
      <w:r w:rsidR="057EA77C" w:rsidRPr="00D71CA2">
        <w:t xml:space="preserve">key </w:t>
      </w:r>
      <w:r w:rsidR="2D6600E5" w:rsidRPr="00D71CA2">
        <w:t>strategic market,</w:t>
      </w:r>
      <w:r w:rsidR="1DB01EE0" w:rsidRPr="00D71CA2">
        <w:t xml:space="preserve"> is </w:t>
      </w:r>
      <w:r w:rsidR="691DA37C" w:rsidRPr="00D71CA2">
        <w:t>witnessing massive investments by the w</w:t>
      </w:r>
      <w:r w:rsidR="4FCBD442" w:rsidRPr="00D71CA2">
        <w:t xml:space="preserve">orld's leading tech companies </w:t>
      </w:r>
      <w:r w:rsidR="691DA37C" w:rsidRPr="00D71CA2">
        <w:t xml:space="preserve">in US and Asia. </w:t>
      </w:r>
      <w:r w:rsidR="7F42D298" w:rsidRPr="00D71CA2">
        <w:t>I</w:t>
      </w:r>
      <w:r w:rsidR="78F66C64" w:rsidRPr="00D71CA2">
        <w:t>t is</w:t>
      </w:r>
      <w:r w:rsidR="251EE3B8" w:rsidRPr="00D71CA2">
        <w:t xml:space="preserve"> crucial f</w:t>
      </w:r>
      <w:r w:rsidR="78F66C64" w:rsidRPr="00D71CA2">
        <w:t>or Europe</w:t>
      </w:r>
      <w:r w:rsidR="251EE3B8" w:rsidRPr="00D71CA2">
        <w:t xml:space="preserve"> to </w:t>
      </w:r>
      <w:r w:rsidR="7D33F0E4" w:rsidRPr="00D71CA2">
        <w:t xml:space="preserve">make every effort to </w:t>
      </w:r>
      <w:r w:rsidR="251EE3B8" w:rsidRPr="00D71CA2">
        <w:t>capture this opportunity</w:t>
      </w:r>
      <w:r w:rsidR="0485D0B0" w:rsidRPr="00D71CA2">
        <w:t xml:space="preserve"> </w:t>
      </w:r>
      <w:r w:rsidR="3175A3F1" w:rsidRPr="00D71CA2">
        <w:t xml:space="preserve">by </w:t>
      </w:r>
      <w:r w:rsidR="0485D0B0" w:rsidRPr="00D71CA2">
        <w:t>leveraging on its</w:t>
      </w:r>
      <w:r w:rsidR="7F42D298" w:rsidRPr="00D71CA2">
        <w:t xml:space="preserve"> </w:t>
      </w:r>
      <w:r w:rsidR="42F70EC5" w:rsidRPr="00D71CA2">
        <w:t xml:space="preserve">R&amp;D </w:t>
      </w:r>
      <w:r w:rsidR="34487062" w:rsidRPr="00D71CA2">
        <w:t>know-how</w:t>
      </w:r>
      <w:r w:rsidR="5667E077" w:rsidRPr="00D71CA2">
        <w:t xml:space="preserve"> and competence in embedded systems</w:t>
      </w:r>
      <w:r w:rsidR="42F70EC5" w:rsidRPr="00D71CA2">
        <w:t xml:space="preserve">. </w:t>
      </w:r>
    </w:p>
    <w:p w14:paraId="13394A36" w14:textId="77777777" w:rsidR="106D5CA1" w:rsidRPr="00D71CA2" w:rsidRDefault="298E178F" w:rsidP="002E6FDD">
      <w:pPr>
        <w:pStyle w:val="Normaltext"/>
      </w:pPr>
      <w:r w:rsidRPr="00D71CA2">
        <w:t>The overall aim of the Edge AI TEF is to ensure the availability in Europe of trusted, high-performance, low-power edge components and technologies to support the massive data-processing requirements of AI and the digital transformation. The emergence of novel computing paradigms, such as neuromorphic, provides an opportunity for the European industry to take the lead in a new generation of edge and distributed computing systems.</w:t>
      </w:r>
    </w:p>
    <w:p w14:paraId="17E0AA8C" w14:textId="77777777" w:rsidR="106D5CA1" w:rsidRPr="00D71CA2" w:rsidRDefault="298E178F" w:rsidP="002E6FDD">
      <w:pPr>
        <w:pStyle w:val="Normaltext"/>
      </w:pPr>
      <w:r w:rsidRPr="00D71CA2">
        <w:t>The Edge AI TEF will also contribute to societal challenges, in terms of:</w:t>
      </w:r>
    </w:p>
    <w:p w14:paraId="20FB87CA" w14:textId="77777777" w:rsidR="106D5CA1" w:rsidRPr="00D71CA2" w:rsidRDefault="298E178F" w:rsidP="00F60C8C">
      <w:pPr>
        <w:pStyle w:val="Normaltext"/>
        <w:numPr>
          <w:ilvl w:val="0"/>
          <w:numId w:val="7"/>
        </w:numPr>
      </w:pPr>
      <w:r w:rsidRPr="00D71CA2">
        <w:t>supporting the implementation of the Green Deal, by reducing energy consumption versus centralised computing solutions, also thanks to ground-breaking ultra-low power operation (100 to 1000 times more efficient) and very limited use of the data infrastructure (data transmission consumes even more energy than computing);</w:t>
      </w:r>
    </w:p>
    <w:p w14:paraId="6C951C6F" w14:textId="77777777" w:rsidR="106D5CA1" w:rsidRPr="00D71CA2" w:rsidRDefault="298E178F" w:rsidP="00F60C8C">
      <w:pPr>
        <w:pStyle w:val="Normaltext"/>
        <w:numPr>
          <w:ilvl w:val="0"/>
          <w:numId w:val="7"/>
        </w:numPr>
      </w:pPr>
      <w:r w:rsidRPr="00D71CA2">
        <w:t>protection of personal data and privacy by local processing;</w:t>
      </w:r>
    </w:p>
    <w:p w14:paraId="2F70B62D" w14:textId="77777777" w:rsidR="106D5CA1" w:rsidRPr="00D71CA2" w:rsidRDefault="298E178F" w:rsidP="00F60C8C">
      <w:pPr>
        <w:pStyle w:val="Normaltext"/>
        <w:numPr>
          <w:ilvl w:val="0"/>
          <w:numId w:val="7"/>
        </w:numPr>
      </w:pPr>
      <w:r w:rsidRPr="00D71CA2">
        <w:t>security and resilience avoiding or limiting dependency on network;</w:t>
      </w:r>
    </w:p>
    <w:p w14:paraId="1209ACE6" w14:textId="77777777" w:rsidR="106D5CA1" w:rsidRPr="00D71CA2" w:rsidRDefault="298E178F" w:rsidP="00F60C8C">
      <w:pPr>
        <w:pStyle w:val="Normaltext"/>
        <w:numPr>
          <w:ilvl w:val="0"/>
          <w:numId w:val="7"/>
        </w:numPr>
      </w:pPr>
      <w:r w:rsidRPr="00D71CA2">
        <w:t>safety and efficiency by reducing latency to near-real-time (e.g. for automotive or manufacturing applications).</w:t>
      </w:r>
    </w:p>
    <w:p w14:paraId="183AB126" w14:textId="77777777" w:rsidR="106D5CA1" w:rsidRPr="00D71CA2" w:rsidRDefault="298E178F" w:rsidP="00F60C8C">
      <w:pPr>
        <w:pStyle w:val="Normaltext"/>
        <w:numPr>
          <w:ilvl w:val="0"/>
          <w:numId w:val="7"/>
        </w:numPr>
      </w:pPr>
      <w:r w:rsidRPr="00D71CA2">
        <w:t>European sovereignty in data generation and management with trusted, secure “made in EU” components;</w:t>
      </w:r>
    </w:p>
    <w:p w14:paraId="1EAABE1F" w14:textId="77777777" w:rsidR="106D5CA1" w:rsidRPr="00D71CA2" w:rsidRDefault="298E178F" w:rsidP="00F60C8C">
      <w:pPr>
        <w:pStyle w:val="Normaltext"/>
        <w:numPr>
          <w:ilvl w:val="0"/>
          <w:numId w:val="7"/>
        </w:numPr>
      </w:pPr>
      <w:r w:rsidRPr="00D71CA2">
        <w:t xml:space="preserve">technological autonomy by reducing dependencies on foreign components which expose the EU to supply chain disruptions and security vulnerabilities, or not respecting European values in terms of safety, privacy, AI </w:t>
      </w:r>
      <w:proofErr w:type="spellStart"/>
      <w:r w:rsidRPr="00D71CA2">
        <w:t>explainability</w:t>
      </w:r>
      <w:proofErr w:type="spellEnd"/>
      <w:r w:rsidRPr="00D71CA2">
        <w:t>, ethics or environmental aspects.</w:t>
      </w:r>
    </w:p>
    <w:p w14:paraId="174C7166" w14:textId="77777777" w:rsidR="00311F39" w:rsidRPr="00D71CA2" w:rsidRDefault="298E178F" w:rsidP="7981CAB8">
      <w:pPr>
        <w:pStyle w:val="BoxHeading"/>
        <w:jc w:val="both"/>
      </w:pPr>
      <w:r w:rsidRPr="00D71CA2">
        <w:t>Scope</w:t>
      </w:r>
    </w:p>
    <w:p w14:paraId="6AA70A21" w14:textId="77777777" w:rsidR="7981CAB8" w:rsidRPr="00D71CA2" w:rsidRDefault="298E178F" w:rsidP="002E6FDD">
      <w:pPr>
        <w:pStyle w:val="Normaltext"/>
      </w:pPr>
      <w:r w:rsidRPr="00D71CA2">
        <w:t>This project aims at delivering a European platform that will enable companies to develop, test and experiment AI product prototypes based on advanced low-power computing technologies, custom-designed for their application environment. It involves the set-up of integration and fabrication facilities employing leading-edge equipment with advanced semiconductor process and fabrication technologies. Such a platform will be able to bring novel technologies to high TRLs, delivering prototypes for field validation that can significantly accelerate industrialization and time-to-market for edge AI components, resulting in a competitive advantage for the European ecosystem.</w:t>
      </w:r>
    </w:p>
    <w:p w14:paraId="253C770C" w14:textId="77777777" w:rsidR="7981CAB8" w:rsidRPr="00D71CA2" w:rsidRDefault="298E178F" w:rsidP="002E6FDD">
      <w:pPr>
        <w:pStyle w:val="Normaltext"/>
      </w:pPr>
      <w:r w:rsidRPr="00D71CA2">
        <w:t xml:space="preserve">The TEF will involve EU centres of excellence in advanced computing technologies and key industrial actors of the microelectronics such as integrated device manufacturers and foundries. The platform will be open to exploitation by EU industries or SMEs through direct support or through projects funded by other European or National programmes. In particular a strong cooperation is envisaged with the </w:t>
      </w:r>
      <w:r w:rsidRPr="007B4633">
        <w:rPr>
          <w:highlight w:val="yellow"/>
        </w:rPr>
        <w:t>Joint Undertaking on Key Digital Technologies</w:t>
      </w:r>
      <w:r w:rsidRPr="00D71CA2">
        <w:t xml:space="preserve">, that may support projects in close coordination with the TEF on Edge AI. Through the collaboration of a network of European Digital Innovation Hubs, </w:t>
      </w:r>
      <w:r w:rsidRPr="00D71CA2">
        <w:lastRenderedPageBreak/>
        <w:t>the Edge AI TEF will provide also SMEs and Start-ups with fast and simple access to world-class testing facilities, rich networks of stakeholders and potential customers.</w:t>
      </w:r>
    </w:p>
    <w:p w14:paraId="1BAFBFC8" w14:textId="77777777" w:rsidR="7981CAB8" w:rsidRPr="00D71CA2" w:rsidRDefault="298E178F" w:rsidP="002E6FDD">
      <w:pPr>
        <w:pStyle w:val="Normaltext"/>
      </w:pPr>
      <w:r w:rsidRPr="00D71CA2">
        <w:t>In cooperation with the sectorial TEFs in Manufacturing, Agri-food, Healthcare, Smart communities, the AI components delivered by the Edge AI TEF can be implemented in connected autonomous objects to be integrated in a distributed AI platform for applications such as: industrial IoT, precision agriculture, self-driving vehicles, implanted/wearable medical devices.</w:t>
      </w:r>
    </w:p>
    <w:p w14:paraId="405D2CE1" w14:textId="77777777" w:rsidR="7981CAB8" w:rsidRPr="00D71CA2" w:rsidRDefault="298E178F" w:rsidP="002E6FDD">
      <w:pPr>
        <w:pStyle w:val="Normaltext"/>
      </w:pPr>
      <w:r w:rsidRPr="00D71CA2">
        <w:t xml:space="preserve">The selection of projects to be supported by the Edge AI TEF will be based on the character of innovation, on the business potential and on the strategic dimension for Europe. </w:t>
      </w:r>
    </w:p>
    <w:p w14:paraId="518F89AE" w14:textId="77777777" w:rsidR="7981CAB8" w:rsidRPr="00D71CA2" w:rsidRDefault="298E178F" w:rsidP="002E6FDD">
      <w:pPr>
        <w:pStyle w:val="Normaltext"/>
      </w:pPr>
      <w:r w:rsidRPr="00D71CA2">
        <w:t xml:space="preserve">The TEF infrastructure will put in place advanced semiconductor equipment that may also serve as a basis for quantum computing technologies, therefore opportunities for synergies with related </w:t>
      </w:r>
      <w:r w:rsidR="00E451B8">
        <w:t>Digital Europe</w:t>
      </w:r>
      <w:r w:rsidRPr="00D71CA2">
        <w:t xml:space="preserve"> actions on quantum computing infrastructure will be evaluated.</w:t>
      </w:r>
    </w:p>
    <w:p w14:paraId="0AA1BF2A" w14:textId="77777777" w:rsidR="611813A8" w:rsidRPr="00D71CA2" w:rsidRDefault="298E178F" w:rsidP="002E6FDD">
      <w:pPr>
        <w:pStyle w:val="Normaltext"/>
      </w:pPr>
      <w:r w:rsidRPr="00D71CA2">
        <w:t>The first phase of the project will focus on the procurement, installation and preparation of the infrastructure, developing the necessary interfaces and testing of existing solutions. In the following phases, the project will develop innovative prototypes employing the most advanced architectures and technologies beyond the state-of-the-art, incorporating energy efficiency, operational trust and security, which will be tested and validated in the respective field of application, before transfer for industrialization and production by IDMs or foundries.</w:t>
      </w:r>
    </w:p>
    <w:p w14:paraId="7A2F77C2" w14:textId="77777777" w:rsidR="7981CAB8" w:rsidRPr="00D71CA2" w:rsidRDefault="298E178F" w:rsidP="002E6FDD">
      <w:pPr>
        <w:pStyle w:val="Normaltext"/>
      </w:pPr>
      <w:r w:rsidRPr="00D71CA2">
        <w:t>The activities planned for the first phase (2021-2022) are the following:</w:t>
      </w:r>
    </w:p>
    <w:p w14:paraId="0A1254F3" w14:textId="77777777" w:rsidR="7981CAB8" w:rsidRPr="00D71CA2" w:rsidRDefault="298E178F" w:rsidP="00F60C8C">
      <w:pPr>
        <w:pStyle w:val="Normaltext"/>
        <w:numPr>
          <w:ilvl w:val="0"/>
          <w:numId w:val="7"/>
        </w:numPr>
      </w:pPr>
      <w:r w:rsidRPr="00D71CA2">
        <w:t>Procurement and preparation of the infrastructure - Equipment installation, design tool finalisation, definition of devices with users, distribution;</w:t>
      </w:r>
    </w:p>
    <w:p w14:paraId="7C51B156" w14:textId="77777777" w:rsidR="7981CAB8" w:rsidRPr="00D71CA2" w:rsidRDefault="298E178F" w:rsidP="00F60C8C">
      <w:pPr>
        <w:pStyle w:val="Normaltext"/>
        <w:numPr>
          <w:ilvl w:val="0"/>
          <w:numId w:val="7"/>
        </w:numPr>
      </w:pPr>
      <w:r w:rsidRPr="00D71CA2">
        <w:t>Production of System Exploration Platform software for emulation of hardware;</w:t>
      </w:r>
    </w:p>
    <w:p w14:paraId="650D1FE2" w14:textId="77777777" w:rsidR="7981CAB8" w:rsidRPr="00D71CA2" w:rsidRDefault="298E178F" w:rsidP="00F60C8C">
      <w:pPr>
        <w:pStyle w:val="Normaltext"/>
        <w:numPr>
          <w:ilvl w:val="0"/>
          <w:numId w:val="7"/>
        </w:numPr>
      </w:pPr>
      <w:r w:rsidRPr="00D71CA2">
        <w:t>Progress of key building blocks (such as sensing, in-memory computing, 3D architectures) to higher TRLs and validation of their design kits;</w:t>
      </w:r>
    </w:p>
    <w:p w14:paraId="438D13D1" w14:textId="77777777" w:rsidR="7981CAB8" w:rsidRPr="00D71CA2" w:rsidRDefault="298E178F" w:rsidP="00F60C8C">
      <w:pPr>
        <w:pStyle w:val="Normaltext"/>
        <w:numPr>
          <w:ilvl w:val="0"/>
          <w:numId w:val="7"/>
        </w:numPr>
      </w:pPr>
      <w:r w:rsidRPr="00D71CA2">
        <w:t>Integration of building blocks into solutions, testing and transfer to industry.</w:t>
      </w:r>
    </w:p>
    <w:p w14:paraId="163E164A" w14:textId="77777777" w:rsidR="7981CAB8" w:rsidRPr="00D71CA2" w:rsidRDefault="298E178F" w:rsidP="002E6FDD">
      <w:pPr>
        <w:pStyle w:val="Normaltext"/>
      </w:pPr>
      <w:r w:rsidRPr="00D71CA2">
        <w:t xml:space="preserve">The project is planned to continue for the full duration of the </w:t>
      </w:r>
      <w:r w:rsidR="00E91A2A" w:rsidRPr="00D71CA2">
        <w:t>work programme</w:t>
      </w:r>
      <w:r w:rsidRPr="00D71CA2">
        <w:t>.</w:t>
      </w:r>
    </w:p>
    <w:p w14:paraId="66E9D4CB" w14:textId="77777777" w:rsidR="00311F39" w:rsidRPr="00D71CA2" w:rsidRDefault="298E178F" w:rsidP="7981CAB8">
      <w:pPr>
        <w:pStyle w:val="BoxHeading"/>
        <w:jc w:val="both"/>
      </w:pPr>
      <w:r w:rsidRPr="00D71CA2">
        <w:t>Outcomes and deliverables</w:t>
      </w:r>
    </w:p>
    <w:p w14:paraId="33956DA0" w14:textId="77777777" w:rsidR="7981CAB8" w:rsidRPr="00D71CA2" w:rsidRDefault="298E178F" w:rsidP="00F60C8C">
      <w:pPr>
        <w:pStyle w:val="Normaltext"/>
        <w:numPr>
          <w:ilvl w:val="0"/>
          <w:numId w:val="7"/>
        </w:numPr>
      </w:pPr>
      <w:r w:rsidRPr="00D71CA2">
        <w:t>Boosting the competitiveness of the European industry, including SMEs, in edge AI applications, a domain of high strategic relevance;</w:t>
      </w:r>
    </w:p>
    <w:p w14:paraId="069B72F6" w14:textId="77777777" w:rsidR="7981CAB8" w:rsidRPr="00D71CA2" w:rsidRDefault="298E178F" w:rsidP="00F60C8C">
      <w:pPr>
        <w:pStyle w:val="Normaltext"/>
        <w:numPr>
          <w:ilvl w:val="0"/>
          <w:numId w:val="7"/>
        </w:numPr>
      </w:pPr>
      <w:r w:rsidRPr="00D71CA2">
        <w:t>Creation of European IP and products based on European technology;</w:t>
      </w:r>
    </w:p>
    <w:p w14:paraId="1496070F" w14:textId="77777777" w:rsidR="7981CAB8" w:rsidRPr="00D71CA2" w:rsidRDefault="298E178F" w:rsidP="00F60C8C">
      <w:pPr>
        <w:pStyle w:val="Normaltext"/>
        <w:numPr>
          <w:ilvl w:val="0"/>
          <w:numId w:val="7"/>
        </w:numPr>
      </w:pPr>
      <w:r w:rsidRPr="00D71CA2">
        <w:t>Creation of world-class experimentation facilities in Europe, exploiting synergies between organizations (required know-how is not available in a single country);</w:t>
      </w:r>
    </w:p>
    <w:p w14:paraId="5A998D0F" w14:textId="77777777" w:rsidR="7981CAB8" w:rsidRPr="00D71CA2" w:rsidRDefault="298E178F" w:rsidP="00F60C8C">
      <w:pPr>
        <w:pStyle w:val="Normaltext"/>
        <w:numPr>
          <w:ilvl w:val="0"/>
          <w:numId w:val="7"/>
        </w:numPr>
      </w:pPr>
      <w:r w:rsidRPr="00D71CA2">
        <w:t>Improving data privacy and security;</w:t>
      </w:r>
    </w:p>
    <w:p w14:paraId="4FC564A5" w14:textId="77777777" w:rsidR="7981CAB8" w:rsidRPr="00D71CA2" w:rsidRDefault="298E178F" w:rsidP="00F60C8C">
      <w:pPr>
        <w:pStyle w:val="Normaltext"/>
        <w:numPr>
          <w:ilvl w:val="0"/>
          <w:numId w:val="7"/>
        </w:numPr>
      </w:pPr>
      <w:r w:rsidRPr="00D71CA2">
        <w:t>Contributing to European technology sovereignty;</w:t>
      </w:r>
    </w:p>
    <w:p w14:paraId="62B2F2DE" w14:textId="77777777" w:rsidR="00DB1A90" w:rsidRPr="00D71CA2" w:rsidRDefault="298E178F" w:rsidP="00F60C8C">
      <w:pPr>
        <w:pStyle w:val="Normaltext"/>
        <w:numPr>
          <w:ilvl w:val="0"/>
          <w:numId w:val="7"/>
        </w:numPr>
      </w:pPr>
      <w:r w:rsidRPr="00D71CA2">
        <w:t>Contributing to the Green Deal by tackling energy efficiency / power consumption.</w:t>
      </w:r>
    </w:p>
    <w:p w14:paraId="061C2231" w14:textId="77777777" w:rsidR="00DB1A90" w:rsidRPr="00D71CA2" w:rsidRDefault="00DB1A90" w:rsidP="0050259A">
      <w:pPr>
        <w:autoSpaceDE w:val="0"/>
        <w:autoSpaceDN w:val="0"/>
        <w:spacing w:before="40" w:after="40"/>
      </w:pPr>
    </w:p>
    <w:tbl>
      <w:tblPr>
        <w:tblW w:w="0" w:type="auto"/>
        <w:tblCellMar>
          <w:left w:w="0" w:type="dxa"/>
          <w:right w:w="0" w:type="dxa"/>
        </w:tblCellMar>
        <w:tblLook w:val="04A0" w:firstRow="1" w:lastRow="0" w:firstColumn="1" w:lastColumn="0" w:noHBand="0" w:noVBand="1"/>
      </w:tblPr>
      <w:tblGrid>
        <w:gridCol w:w="4529"/>
        <w:gridCol w:w="4523"/>
      </w:tblGrid>
      <w:tr w:rsidR="00CD2C37" w:rsidRPr="00D71CA2" w14:paraId="21A18398"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868BA" w14:textId="77777777" w:rsidR="00CD2C37" w:rsidRPr="00D71CA2" w:rsidRDefault="00CD2C37" w:rsidP="00CD2C37">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B66084" w14:textId="77777777" w:rsidR="00CD2C37" w:rsidRPr="00D71CA2" w:rsidRDefault="00CD2C37" w:rsidP="00CD2C37">
            <w:pPr>
              <w:pStyle w:val="Normaltext"/>
              <w:spacing w:before="60" w:after="60"/>
              <w:ind w:left="315" w:hanging="315"/>
              <w:jc w:val="left"/>
              <w:rPr>
                <w:sz w:val="20"/>
                <w:szCs w:val="20"/>
                <w:lang w:eastAsia="en-GB"/>
              </w:rPr>
            </w:pPr>
            <w:r w:rsidRPr="00D71CA2">
              <w:t>Simple grant (50% co-funding rate)</w:t>
            </w:r>
          </w:p>
        </w:tc>
      </w:tr>
      <w:tr w:rsidR="00CD2C37" w:rsidRPr="00D71CA2" w14:paraId="2E034C7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225B3" w14:textId="77777777" w:rsidR="00CD2C37" w:rsidRPr="00D71CA2" w:rsidRDefault="00CD2C37" w:rsidP="00CD2C37">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0AD28CF" w14:textId="77777777" w:rsidR="00CD2C37" w:rsidRPr="00D71CA2" w:rsidRDefault="00CD2C37" w:rsidP="00CD2C37">
            <w:pPr>
              <w:pStyle w:val="Normaltext"/>
            </w:pPr>
            <w:r w:rsidRPr="00D71CA2">
              <w:t>[55-75 MEUR]</w:t>
            </w:r>
          </w:p>
        </w:tc>
      </w:tr>
      <w:tr w:rsidR="00CD2C37" w:rsidRPr="00D71CA2" w14:paraId="3728D6D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84A37" w14:textId="77777777" w:rsidR="00CD2C37" w:rsidRPr="00D71CA2" w:rsidRDefault="00CD2C37" w:rsidP="00CD2C37">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063FE8B" w14:textId="77777777" w:rsidR="00CD2C37" w:rsidRPr="00D71CA2" w:rsidRDefault="00CD2C37" w:rsidP="00CD2C37">
            <w:pPr>
              <w:pStyle w:val="Normaltext"/>
            </w:pPr>
            <w:r w:rsidRPr="00D71CA2">
              <w:t>First call</w:t>
            </w:r>
          </w:p>
        </w:tc>
      </w:tr>
      <w:tr w:rsidR="00CD2C37" w:rsidRPr="00D71CA2" w14:paraId="404BC164"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5CBDF" w14:textId="77777777" w:rsidR="00CD2C37" w:rsidRPr="00D71CA2" w:rsidRDefault="00CD2C37" w:rsidP="00CD2C37">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32AE97A" w14:textId="77777777" w:rsidR="00CD2C37" w:rsidRPr="00D71CA2" w:rsidRDefault="00CD2C37" w:rsidP="00CD2C37">
            <w:pPr>
              <w:pStyle w:val="Normaltext"/>
            </w:pPr>
            <w:r w:rsidRPr="00D71CA2">
              <w:t>60 months</w:t>
            </w:r>
          </w:p>
        </w:tc>
      </w:tr>
      <w:tr w:rsidR="00CD2C37" w:rsidRPr="00D71CA2" w14:paraId="601707C9"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6EB87" w14:textId="77777777" w:rsidR="00CD2C37" w:rsidRPr="0042774C" w:rsidRDefault="0042774C" w:rsidP="00CD2C37">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r w:rsidR="00CD2C37" w:rsidRPr="0042774C">
              <w:rPr>
                <w:lang w:val="fr-BE"/>
              </w:rPr>
              <w:t xml:space="preserve">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CC6577B" w14:textId="77777777" w:rsidR="00CD2C37" w:rsidRPr="00D71CA2" w:rsidRDefault="00CD2C37" w:rsidP="00CD2C37">
            <w:pPr>
              <w:pStyle w:val="Normaltext"/>
            </w:pPr>
            <w:r w:rsidRPr="00D71CA2">
              <w:t>[55-75 MEUR]</w:t>
            </w:r>
          </w:p>
        </w:tc>
      </w:tr>
    </w:tbl>
    <w:p w14:paraId="6E929ED5" w14:textId="77777777" w:rsidR="00685165" w:rsidRPr="00D71CA2" w:rsidRDefault="00685165" w:rsidP="0050259A">
      <w:pPr>
        <w:autoSpaceDE w:val="0"/>
        <w:autoSpaceDN w:val="0"/>
        <w:spacing w:before="40" w:after="40"/>
      </w:pPr>
    </w:p>
    <w:p w14:paraId="09E4320A" w14:textId="77777777" w:rsidR="00311F39" w:rsidRPr="00D71CA2" w:rsidRDefault="00311F39" w:rsidP="007A3468">
      <w:pPr>
        <w:pStyle w:val="BoxHeading"/>
        <w:jc w:val="both"/>
      </w:pPr>
    </w:p>
    <w:p w14:paraId="12606966" w14:textId="77777777" w:rsidR="002C23A1" w:rsidRPr="00D71CA2" w:rsidRDefault="002C23A1" w:rsidP="002C23A1">
      <w:bookmarkStart w:id="1238" w:name="_Toc50047457"/>
      <w:bookmarkStart w:id="1239" w:name="_Toc50047555"/>
      <w:bookmarkStart w:id="1240" w:name="_Toc50049865"/>
      <w:bookmarkStart w:id="1241" w:name="_Toc50052777"/>
      <w:bookmarkStart w:id="1242" w:name="_Toc50053659"/>
      <w:bookmarkStart w:id="1243" w:name="_Toc51152263"/>
      <w:bookmarkStart w:id="1244" w:name="_Toc51152356"/>
      <w:bookmarkStart w:id="1245" w:name="_Toc51324319"/>
      <w:bookmarkStart w:id="1246" w:name="_Toc53742192"/>
      <w:bookmarkStart w:id="1247" w:name="_Toc55903595"/>
      <w:bookmarkStart w:id="1248" w:name="_Toc55903760"/>
      <w:bookmarkStart w:id="1249" w:name="_Toc55911344"/>
      <w:bookmarkStart w:id="1250" w:name="_Toc55917813"/>
      <w:bookmarkStart w:id="1251" w:name="_Toc55921486"/>
      <w:bookmarkStart w:id="1252" w:name="_Toc55925592"/>
      <w:bookmarkStart w:id="1253" w:name="_Toc55931029"/>
      <w:bookmarkStart w:id="1254" w:name="_Toc55936147"/>
      <w:bookmarkStart w:id="1255" w:name="_Toc55982336"/>
      <w:bookmarkStart w:id="1256" w:name="_Toc56178244"/>
      <w:bookmarkStart w:id="1257" w:name="_Toc43910479"/>
      <w:bookmarkStart w:id="1258" w:name="_Toc43910910"/>
      <w:bookmarkStart w:id="1259" w:name="_Toc43914304"/>
      <w:bookmarkStart w:id="1260" w:name="_Toc43995911"/>
      <w:bookmarkStart w:id="1261" w:name="_Toc43997098"/>
      <w:bookmarkStart w:id="1262" w:name="_Toc43997579"/>
      <w:bookmarkStart w:id="1263" w:name="_Toc44000142"/>
      <w:bookmarkStart w:id="1264" w:name="_Toc44000344"/>
      <w:bookmarkStart w:id="1265" w:name="_Toc44005782"/>
      <w:bookmarkStart w:id="1266" w:name="_Toc44005869"/>
      <w:bookmarkStart w:id="1267" w:name="_Toc44079411"/>
      <w:bookmarkStart w:id="1268" w:name="_Toc44079618"/>
      <w:bookmarkStart w:id="1269" w:name="_Toc44080442"/>
      <w:bookmarkStart w:id="1270" w:name="_Toc38360574"/>
      <w:bookmarkStart w:id="1271" w:name="_Toc38365019"/>
      <w:bookmarkStart w:id="1272" w:name="_Toc38366603"/>
      <w:bookmarkStart w:id="1273" w:name="_Toc39745489"/>
      <w:bookmarkStart w:id="1274" w:name="_Toc39830442"/>
      <w:bookmarkStart w:id="1275" w:name="_Toc39836036"/>
      <w:bookmarkStart w:id="1276" w:name="_Toc39844581"/>
      <w:bookmarkStart w:id="1277" w:name="_Toc39845113"/>
      <w:bookmarkStart w:id="1278" w:name="_Toc39847919"/>
      <w:bookmarkStart w:id="1279" w:name="_Toc39848580"/>
      <w:bookmarkStart w:id="1280" w:name="_Toc39849220"/>
      <w:bookmarkStart w:id="1281" w:name="_Toc39849532"/>
      <w:bookmarkStart w:id="1282" w:name="_Toc39849992"/>
      <w:bookmarkStart w:id="1283" w:name="_Toc39853555"/>
      <w:bookmarkStart w:id="1284" w:name="_Toc39855071"/>
      <w:bookmarkStart w:id="1285" w:name="_Toc39858198"/>
      <w:bookmarkStart w:id="1286" w:name="_Toc39858682"/>
      <w:bookmarkStart w:id="1287" w:name="_Toc38028632"/>
      <w:bookmarkStart w:id="1288" w:name="_Toc38028852"/>
      <w:bookmarkStart w:id="1289" w:name="_Toc46408497"/>
      <w:bookmarkStart w:id="1290" w:name="_Toc47713886"/>
      <w:bookmarkStart w:id="1291" w:name="_Toc45902690"/>
      <w:bookmarkStart w:id="1292" w:name="_Toc45903930"/>
      <w:bookmarkStart w:id="1293" w:name="_Toc45905076"/>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D71CA2">
        <w:br w:type="page"/>
      </w:r>
    </w:p>
    <w:p w14:paraId="17B837A3" w14:textId="77777777" w:rsidR="002C23A1" w:rsidRPr="00907AB6" w:rsidRDefault="002C23A1" w:rsidP="002C23A1">
      <w:pPr>
        <w:pStyle w:val="Naslov1"/>
      </w:pPr>
      <w:bookmarkStart w:id="1294" w:name="_Toc50047439"/>
      <w:bookmarkStart w:id="1295" w:name="_Toc50047537"/>
      <w:bookmarkStart w:id="1296" w:name="_Toc50049847"/>
      <w:bookmarkStart w:id="1297" w:name="_Toc50052759"/>
      <w:bookmarkStart w:id="1298" w:name="_Toc50053641"/>
      <w:bookmarkStart w:id="1299" w:name="_Toc51152248"/>
      <w:bookmarkStart w:id="1300" w:name="_Toc51152341"/>
      <w:bookmarkStart w:id="1301" w:name="_Toc51324304"/>
      <w:bookmarkStart w:id="1302" w:name="_Toc53742172"/>
      <w:bookmarkStart w:id="1303" w:name="_Toc53743410"/>
      <w:bookmarkStart w:id="1304" w:name="_Toc56440566"/>
      <w:bookmarkStart w:id="1305" w:name="_Toc56441486"/>
      <w:bookmarkStart w:id="1306" w:name="_Toc46408484"/>
      <w:bookmarkStart w:id="1307" w:name="_Toc47713866"/>
      <w:bookmarkStart w:id="1308" w:name="_Toc45902663"/>
      <w:bookmarkStart w:id="1309" w:name="_Toc45903917"/>
      <w:bookmarkStart w:id="1310" w:name="_Toc45905063"/>
      <w:r w:rsidRPr="002C23A1">
        <w:lastRenderedPageBreak/>
        <w:t>Cybersecurity</w:t>
      </w:r>
      <w:bookmarkEnd w:id="1294"/>
      <w:bookmarkEnd w:id="1295"/>
      <w:bookmarkEnd w:id="1296"/>
      <w:bookmarkEnd w:id="1297"/>
      <w:bookmarkEnd w:id="1298"/>
      <w:bookmarkEnd w:id="1299"/>
      <w:bookmarkEnd w:id="1300"/>
      <w:bookmarkEnd w:id="1301"/>
      <w:bookmarkEnd w:id="1302"/>
      <w:bookmarkEnd w:id="1303"/>
      <w:bookmarkEnd w:id="1304"/>
      <w:bookmarkEnd w:id="1305"/>
      <w:r w:rsidRPr="00907AB6">
        <w:t xml:space="preserve">  </w:t>
      </w:r>
      <w:bookmarkEnd w:id="1306"/>
      <w:bookmarkEnd w:id="1307"/>
      <w:bookmarkEnd w:id="1308"/>
      <w:bookmarkEnd w:id="1309"/>
      <w:bookmarkEnd w:id="1310"/>
    </w:p>
    <w:p w14:paraId="113B29EE" w14:textId="77777777" w:rsidR="006368A6" w:rsidRPr="00D96781" w:rsidRDefault="002C23A1" w:rsidP="006368A6">
      <w:pPr>
        <w:pStyle w:val="Normaltext"/>
      </w:pPr>
      <w:r w:rsidRPr="00907AB6">
        <w:t>Cyber security is at the heart of the digital transformation of the European Union. The D</w:t>
      </w:r>
      <w:r>
        <w:t xml:space="preserve">igital </w:t>
      </w:r>
      <w:r w:rsidRPr="00907AB6">
        <w:t>E</w:t>
      </w:r>
      <w:r>
        <w:t>urope programme</w:t>
      </w:r>
      <w:r w:rsidRPr="00907AB6">
        <w:t xml:space="preserve"> will strengthen the capabilities of the Union to protect its citizens and organisations aiming –amongst others- to improve the security of digital products and services.</w:t>
      </w:r>
      <w:r w:rsidR="006368A6">
        <w:t xml:space="preserve"> The </w:t>
      </w:r>
      <w:r w:rsidR="006368A6" w:rsidRPr="006368A6">
        <w:t>European Cybersecurity Industrial, Technology and Research Competence Centre and the Network of National Coordination Centres</w:t>
      </w:r>
      <w:r w:rsidR="006368A6">
        <w:t xml:space="preserve"> (CCCN)</w:t>
      </w:r>
      <w:r w:rsidR="006368A6" w:rsidRPr="006368A6">
        <w:t>, a</w:t>
      </w:r>
      <w:r w:rsidR="006368A6">
        <w:t xml:space="preserve">s soon as the Regulations establishing them will enter into force, will take care of the implementation. </w:t>
      </w:r>
    </w:p>
    <w:p w14:paraId="25C44E67" w14:textId="77777777" w:rsidR="006368A6" w:rsidRDefault="00DD06CC" w:rsidP="006368A6">
      <w:pPr>
        <w:pStyle w:val="Normaltext"/>
      </w:pPr>
      <w:r>
        <w:rPr>
          <w:u w:val="single"/>
        </w:rPr>
        <w:t xml:space="preserve">Supported Cybersecurity </w:t>
      </w:r>
      <w:r w:rsidR="006368A6">
        <w:rPr>
          <w:u w:val="single"/>
        </w:rPr>
        <w:t>activities</w:t>
      </w:r>
      <w:r>
        <w:rPr>
          <w:u w:val="single"/>
        </w:rPr>
        <w:t xml:space="preserve"> are specified in a dedicated work programme. This work programme will finalised by the Governing Board of the i</w:t>
      </w:r>
      <w:r w:rsidRPr="298E178F">
        <w:rPr>
          <w:u w:val="single"/>
        </w:rPr>
        <w:t xml:space="preserve">mplementing body </w:t>
      </w:r>
      <w:r>
        <w:rPr>
          <w:u w:val="single"/>
        </w:rPr>
        <w:t xml:space="preserve">as soon as established, </w:t>
      </w:r>
      <w:r w:rsidR="006368A6">
        <w:rPr>
          <w:u w:val="single"/>
        </w:rPr>
        <w:t xml:space="preserve">as specified in the CCCN legislation and in Article 6.2 of the Digital Europe Regulation. </w:t>
      </w:r>
      <w:r w:rsidR="006368A6">
        <w:t xml:space="preserve">In accordance with the Annex 1 of the </w:t>
      </w:r>
      <w:r w:rsidR="006368A6">
        <w:rPr>
          <w:u w:val="single"/>
        </w:rPr>
        <w:t xml:space="preserve">Digital Europe Regulation, for </w:t>
      </w:r>
      <w:r w:rsidR="006368A6">
        <w:t>first two years of implementation, it is proposed that the activities could focus on following three main work strands:</w:t>
      </w:r>
    </w:p>
    <w:p w14:paraId="77008F12" w14:textId="77777777" w:rsidR="002C23A1" w:rsidRPr="00907AB6" w:rsidRDefault="002C23A1" w:rsidP="002C23A1">
      <w:pPr>
        <w:pStyle w:val="Normaltext"/>
        <w:numPr>
          <w:ilvl w:val="0"/>
          <w:numId w:val="2"/>
        </w:numPr>
      </w:pPr>
      <w:r w:rsidRPr="00907AB6">
        <w:t>Support the implementation of relevant EU legislation and political  initiatives: namely the NIS Directive, the Cyber Security Act, the European Cybersecurity Competence centre and network, the cyber Blueprint and Joint Cyber Unit, the 5G security toolbox;</w:t>
      </w:r>
    </w:p>
    <w:p w14:paraId="6B7D9495" w14:textId="77777777" w:rsidR="002C23A1" w:rsidRPr="00907AB6" w:rsidRDefault="002C23A1" w:rsidP="002C23A1">
      <w:pPr>
        <w:pStyle w:val="Normaltext"/>
        <w:numPr>
          <w:ilvl w:val="0"/>
          <w:numId w:val="2"/>
        </w:numPr>
      </w:pPr>
      <w:r w:rsidRPr="00907AB6">
        <w:t xml:space="preserve">Support the deployment of cyber infrastructures (including </w:t>
      </w:r>
      <w:proofErr w:type="spellStart"/>
      <w:r w:rsidRPr="00907AB6">
        <w:t>EuroQCI</w:t>
      </w:r>
      <w:proofErr w:type="spellEnd"/>
      <w:r w:rsidRPr="00907AB6">
        <w:t>);</w:t>
      </w:r>
    </w:p>
    <w:p w14:paraId="4BB9F976" w14:textId="77777777" w:rsidR="002C23A1" w:rsidRPr="00907AB6" w:rsidRDefault="002C23A1" w:rsidP="002C23A1">
      <w:pPr>
        <w:pStyle w:val="Normaltext"/>
        <w:numPr>
          <w:ilvl w:val="0"/>
          <w:numId w:val="2"/>
        </w:numPr>
      </w:pPr>
      <w:r w:rsidRPr="00907AB6">
        <w:t>Support the capacity building, in particular for SME and sectors particularly affected by the Covid-19 pandemic and the ensuing economic crisis.</w:t>
      </w:r>
    </w:p>
    <w:p w14:paraId="38A3FBE9" w14:textId="77777777" w:rsidR="002C23A1" w:rsidRPr="00907AB6" w:rsidRDefault="002C23A1" w:rsidP="002C23A1">
      <w:pPr>
        <w:pStyle w:val="BoxHeading"/>
      </w:pPr>
      <w:r w:rsidRPr="00907AB6">
        <w:t>Indicative budget envelope</w:t>
      </w:r>
    </w:p>
    <w:p w14:paraId="0603DD89" w14:textId="77777777" w:rsidR="002C23A1" w:rsidRPr="00907AB6" w:rsidRDefault="002C23A1" w:rsidP="002C23A1">
      <w:pPr>
        <w:pStyle w:val="Normaltext"/>
      </w:pPr>
      <w:r w:rsidRPr="00907AB6">
        <w:t xml:space="preserve">The budget share proposed is only indicative, depending also on the total budget allocated to the </w:t>
      </w:r>
      <w:r w:rsidR="00DD06CC">
        <w:t>Specific Objective 3</w:t>
      </w:r>
      <w:r w:rsidRPr="00907AB6">
        <w:t xml:space="preserve"> and </w:t>
      </w:r>
      <w:r w:rsidR="00DD06CC">
        <w:t xml:space="preserve">still </w:t>
      </w:r>
      <w:r w:rsidRPr="00907AB6">
        <w:t xml:space="preserve">subject to </w:t>
      </w:r>
      <w:r w:rsidR="00DD06CC">
        <w:t>final negotiation:</w:t>
      </w:r>
      <w:r w:rsidRPr="00907AB6">
        <w:t xml:space="preserve"> </w:t>
      </w:r>
    </w:p>
    <w:p w14:paraId="5D56739C" w14:textId="77777777" w:rsidR="002C23A1" w:rsidRPr="00907AB6" w:rsidRDefault="00DD06CC" w:rsidP="002C23A1">
      <w:pPr>
        <w:pStyle w:val="Normaltext"/>
        <w:numPr>
          <w:ilvl w:val="0"/>
          <w:numId w:val="7"/>
        </w:numPr>
      </w:pPr>
      <w:r>
        <w:rPr>
          <w:lang w:val="en-US"/>
        </w:rPr>
        <w:t>Approx. 35</w:t>
      </w:r>
      <w:r w:rsidRPr="00907AB6">
        <w:t xml:space="preserve">% of </w:t>
      </w:r>
      <w:r>
        <w:t xml:space="preserve">Specific Objective </w:t>
      </w:r>
      <w:r w:rsidRPr="00907AB6">
        <w:t>3 budget for the first two years</w:t>
      </w:r>
      <w:r w:rsidR="004713E0">
        <w:t>,</w:t>
      </w:r>
      <w:r>
        <w:t xml:space="preserve"> to </w:t>
      </w:r>
      <w:r w:rsidRPr="00907AB6">
        <w:rPr>
          <w:lang w:val="en-US"/>
        </w:rPr>
        <w:t>actions</w:t>
      </w:r>
      <w:r w:rsidR="002C23A1" w:rsidRPr="00907AB6">
        <w:rPr>
          <w:lang w:val="en-US"/>
        </w:rPr>
        <w:t xml:space="preserve"> related to a Quantum secure EU communication infrastructure for Europe (the </w:t>
      </w:r>
      <w:proofErr w:type="spellStart"/>
      <w:r w:rsidR="002C23A1" w:rsidRPr="00907AB6">
        <w:rPr>
          <w:lang w:val="en-US"/>
        </w:rPr>
        <w:t>EuroQCI</w:t>
      </w:r>
      <w:proofErr w:type="spellEnd"/>
      <w:r w:rsidR="002C23A1" w:rsidRPr="00907AB6">
        <w:rPr>
          <w:lang w:val="en-US"/>
        </w:rPr>
        <w:t xml:space="preserve">) </w:t>
      </w:r>
      <w:r>
        <w:t xml:space="preserve">corresponding to </w:t>
      </w:r>
      <w:r w:rsidR="002C23A1" w:rsidRPr="00907AB6">
        <w:t xml:space="preserve"> </w:t>
      </w:r>
      <w:r>
        <w:t>approx. EUR 175 million</w:t>
      </w:r>
      <w:r w:rsidR="002C23A1" w:rsidRPr="00907AB6">
        <w:t>.</w:t>
      </w:r>
    </w:p>
    <w:p w14:paraId="589E1345" w14:textId="77777777" w:rsidR="00DD06CC" w:rsidRPr="00907AB6" w:rsidRDefault="00DD06CC" w:rsidP="00DD06CC">
      <w:pPr>
        <w:pStyle w:val="Normaltext"/>
        <w:numPr>
          <w:ilvl w:val="0"/>
          <w:numId w:val="7"/>
        </w:numPr>
      </w:pPr>
      <w:r>
        <w:rPr>
          <w:lang w:val="en-US"/>
        </w:rPr>
        <w:t xml:space="preserve">Approx. </w:t>
      </w:r>
      <w:r>
        <w:t>52</w:t>
      </w:r>
      <w:r w:rsidRPr="00907AB6">
        <w:t xml:space="preserve">% of </w:t>
      </w:r>
      <w:r>
        <w:t xml:space="preserve">Specific Objective </w:t>
      </w:r>
      <w:r w:rsidRPr="00907AB6">
        <w:t>3 budget for the first two years</w:t>
      </w:r>
      <w:r w:rsidR="004713E0">
        <w:t>,</w:t>
      </w:r>
      <w:r>
        <w:t xml:space="preserve"> to </w:t>
      </w:r>
      <w:r w:rsidRPr="00907AB6">
        <w:t>support legislation compliance, cybersecurity infrastructure other than QCI and capacity building</w:t>
      </w:r>
      <w:r>
        <w:t>,</w:t>
      </w:r>
      <w:r w:rsidRPr="00907AB6">
        <w:t xml:space="preserve"> </w:t>
      </w:r>
      <w:r>
        <w:t xml:space="preserve">corresponding to </w:t>
      </w:r>
      <w:r w:rsidRPr="00907AB6">
        <w:t xml:space="preserve"> </w:t>
      </w:r>
      <w:r>
        <w:t>approx. EUR 260 million</w:t>
      </w:r>
      <w:r w:rsidRPr="00907AB6">
        <w:t>.</w:t>
      </w:r>
    </w:p>
    <w:p w14:paraId="4356119D" w14:textId="2700BE1F" w:rsidR="00BD2ECA" w:rsidRPr="00D71CA2" w:rsidRDefault="298E178F" w:rsidP="00044F61">
      <w:pPr>
        <w:pStyle w:val="Naslov1"/>
      </w:pPr>
      <w:bookmarkStart w:id="1311" w:name="_Toc56440567"/>
      <w:bookmarkStart w:id="1312" w:name="_Toc56441487"/>
      <w:r w:rsidRPr="00D71CA2">
        <w:lastRenderedPageBreak/>
        <w:t>Advanced Digital Skills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311"/>
      <w:bookmarkEnd w:id="1312"/>
      <w:r w:rsidRPr="00D71CA2">
        <w:t xml:space="preserve">  </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57EE7BD1" w14:textId="77777777" w:rsidR="005B55B5" w:rsidRPr="00D71CA2" w:rsidRDefault="298E178F" w:rsidP="298E178F">
      <w:pPr>
        <w:pStyle w:val="Default"/>
        <w:jc w:val="both"/>
        <w:rPr>
          <w:rFonts w:ascii="Calibri" w:eastAsia="Calibri" w:hAnsi="Calibri"/>
          <w:color w:val="auto"/>
          <w:sz w:val="22"/>
          <w:szCs w:val="22"/>
          <w:lang w:val="en-GB"/>
        </w:rPr>
      </w:pPr>
      <w:r w:rsidRPr="00D71CA2">
        <w:rPr>
          <w:rFonts w:ascii="Calibri" w:eastAsia="Calibri" w:hAnsi="Calibri"/>
          <w:color w:val="auto"/>
          <w:sz w:val="22"/>
          <w:szCs w:val="22"/>
          <w:lang w:val="en-GB"/>
        </w:rPr>
        <w:t xml:space="preserve">The Strategic Objective 4 will focus on </w:t>
      </w:r>
      <w:r w:rsidR="00D71CA2">
        <w:rPr>
          <w:rFonts w:ascii="Calibri" w:eastAsia="Calibri" w:hAnsi="Calibri"/>
          <w:color w:val="auto"/>
          <w:sz w:val="22"/>
          <w:szCs w:val="22"/>
          <w:lang w:val="en-GB"/>
        </w:rPr>
        <w:t>the following</w:t>
      </w:r>
      <w:r w:rsidRPr="00D71CA2">
        <w:rPr>
          <w:rFonts w:ascii="Calibri" w:eastAsia="Calibri" w:hAnsi="Calibri"/>
          <w:color w:val="auto"/>
          <w:sz w:val="22"/>
          <w:szCs w:val="22"/>
          <w:lang w:val="en-GB"/>
        </w:rPr>
        <w:t xml:space="preserve"> main work strands in the first two years of implementation: </w:t>
      </w:r>
    </w:p>
    <w:p w14:paraId="7310DB36" w14:textId="77777777" w:rsidR="005B55B5" w:rsidRPr="00D71CA2" w:rsidRDefault="298E178F" w:rsidP="00BE7103">
      <w:pPr>
        <w:pStyle w:val="Default"/>
        <w:numPr>
          <w:ilvl w:val="0"/>
          <w:numId w:val="1"/>
        </w:numPr>
        <w:jc w:val="both"/>
        <w:rPr>
          <w:rFonts w:ascii="Calibri" w:eastAsia="Calibri" w:hAnsi="Calibri"/>
          <w:color w:val="auto"/>
          <w:sz w:val="22"/>
          <w:szCs w:val="22"/>
          <w:lang w:val="en-GB"/>
        </w:rPr>
      </w:pPr>
      <w:r w:rsidRPr="00D71CA2">
        <w:rPr>
          <w:rFonts w:ascii="Calibri" w:eastAsia="Calibri" w:hAnsi="Calibri"/>
          <w:color w:val="auto"/>
          <w:sz w:val="22"/>
          <w:szCs w:val="22"/>
          <w:lang w:val="en-GB"/>
        </w:rPr>
        <w:t xml:space="preserve">On one hand it will provide training opportunities for the future experts in key capacity areas like data and AI, cybersecurity, quantum and HPC. The support will be provided for the design and delivery of specialised education programmes (such as Master degrees) as well as traineeships to acquire advanced digital skills needed for the deployment of a specific technology. </w:t>
      </w:r>
      <w:r w:rsidR="00A507B4" w:rsidRPr="00D71CA2">
        <w:rPr>
          <w:rFonts w:ascii="Calibri" w:eastAsia="Calibri" w:hAnsi="Calibri"/>
          <w:color w:val="auto"/>
          <w:sz w:val="22"/>
          <w:szCs w:val="22"/>
          <w:lang w:val="en-GB"/>
        </w:rPr>
        <w:t>In order to ensure relevance and detect emerging trends a detailed analysis will be conducted  every two years.</w:t>
      </w:r>
    </w:p>
    <w:p w14:paraId="68B6A219" w14:textId="77777777" w:rsidR="00C23931" w:rsidRPr="00D71CA2" w:rsidRDefault="298E178F" w:rsidP="00D71CA2">
      <w:pPr>
        <w:pStyle w:val="Default"/>
        <w:numPr>
          <w:ilvl w:val="0"/>
          <w:numId w:val="1"/>
        </w:numPr>
        <w:jc w:val="both"/>
        <w:rPr>
          <w:rFonts w:ascii="Calibri" w:eastAsia="Calibri" w:hAnsi="Calibri"/>
          <w:color w:val="auto"/>
          <w:sz w:val="22"/>
          <w:szCs w:val="22"/>
          <w:lang w:val="en-GB"/>
        </w:rPr>
      </w:pPr>
      <w:r w:rsidRPr="00D71CA2">
        <w:rPr>
          <w:rFonts w:ascii="Calibri" w:eastAsia="Calibri" w:hAnsi="Calibri"/>
          <w:color w:val="auto"/>
          <w:sz w:val="22"/>
          <w:szCs w:val="22"/>
          <w:lang w:val="en-GB"/>
        </w:rPr>
        <w:t xml:space="preserve">On the other hand, the investments will </w:t>
      </w:r>
      <w:r w:rsidR="00F000B5" w:rsidRPr="00D71CA2">
        <w:rPr>
          <w:rFonts w:ascii="Calibri" w:eastAsia="Calibri" w:hAnsi="Calibri"/>
          <w:color w:val="auto"/>
          <w:sz w:val="22"/>
          <w:szCs w:val="22"/>
          <w:lang w:val="en-GB"/>
        </w:rPr>
        <w:t xml:space="preserve">also </w:t>
      </w:r>
      <w:r w:rsidRPr="00D71CA2">
        <w:rPr>
          <w:rFonts w:ascii="Calibri" w:eastAsia="Calibri" w:hAnsi="Calibri"/>
          <w:color w:val="auto"/>
          <w:sz w:val="22"/>
          <w:szCs w:val="22"/>
          <w:lang w:val="en-GB"/>
        </w:rPr>
        <w:t>target the upskilling of the existing workforce through short trainings reflecting the latest developments i</w:t>
      </w:r>
      <w:r w:rsidR="00F000B5" w:rsidRPr="00D71CA2">
        <w:rPr>
          <w:rFonts w:ascii="Calibri" w:eastAsia="Calibri" w:hAnsi="Calibri"/>
          <w:color w:val="auto"/>
          <w:sz w:val="22"/>
          <w:szCs w:val="22"/>
          <w:lang w:val="en-GB"/>
        </w:rPr>
        <w:t>n key capacity areas,</w:t>
      </w:r>
      <w:r w:rsidRPr="00D71CA2">
        <w:rPr>
          <w:rFonts w:ascii="Calibri" w:eastAsia="Calibri" w:hAnsi="Calibri"/>
          <w:color w:val="auto"/>
          <w:sz w:val="22"/>
          <w:szCs w:val="22"/>
          <w:lang w:val="en-GB"/>
        </w:rPr>
        <w:t xml:space="preserve"> through the continued support to the EU digital platform for skills and</w:t>
      </w:r>
      <w:r w:rsidR="00F36865">
        <w:rPr>
          <w:rFonts w:ascii="Calibri" w:eastAsia="Calibri" w:hAnsi="Calibri"/>
          <w:color w:val="auto"/>
          <w:sz w:val="22"/>
          <w:szCs w:val="22"/>
          <w:lang w:val="en-GB"/>
        </w:rPr>
        <w:t>1</w:t>
      </w:r>
      <w:r w:rsidRPr="00D71CA2">
        <w:rPr>
          <w:rFonts w:ascii="Calibri" w:eastAsia="Calibri" w:hAnsi="Calibri"/>
          <w:color w:val="auto"/>
          <w:sz w:val="22"/>
          <w:szCs w:val="22"/>
          <w:lang w:val="en-GB"/>
        </w:rPr>
        <w:t xml:space="preserve"> Jobs</w:t>
      </w:r>
      <w:r w:rsidR="00F000B5" w:rsidRPr="00D71CA2">
        <w:rPr>
          <w:rFonts w:ascii="Calibri" w:eastAsia="Calibri" w:hAnsi="Calibri"/>
          <w:color w:val="auto"/>
          <w:sz w:val="22"/>
          <w:szCs w:val="22"/>
          <w:lang w:val="en-GB"/>
        </w:rPr>
        <w:t>, as well as a coordination action for the digital transformation of the education sector at European level</w:t>
      </w:r>
      <w:r w:rsidRPr="00D71CA2">
        <w:rPr>
          <w:rFonts w:ascii="Calibri" w:eastAsia="Calibri" w:hAnsi="Calibri"/>
          <w:color w:val="auto"/>
          <w:sz w:val="22"/>
          <w:szCs w:val="22"/>
          <w:lang w:val="en-GB"/>
        </w:rPr>
        <w:t xml:space="preserve">. </w:t>
      </w:r>
    </w:p>
    <w:p w14:paraId="4175801C" w14:textId="77777777" w:rsidR="00C23931" w:rsidRPr="00D71CA2" w:rsidRDefault="00C23931" w:rsidP="00D71CA2">
      <w:pPr>
        <w:pStyle w:val="Normaltext"/>
      </w:pPr>
      <w:r w:rsidRPr="00D71CA2">
        <w:t xml:space="preserve">Actions for advanced digital skills </w:t>
      </w:r>
      <w:r w:rsidR="001627A1" w:rsidRPr="00D71CA2">
        <w:t xml:space="preserve">will contribute to implement actions such as the digital Crash Courses announced in the New Skills Agenda and SME strategy. They </w:t>
      </w:r>
      <w:r w:rsidRPr="00D71CA2">
        <w:t xml:space="preserve">will be complementary with </w:t>
      </w:r>
      <w:r w:rsidR="001627A1" w:rsidRPr="00D71CA2">
        <w:t>actions for digital skills development</w:t>
      </w:r>
      <w:r w:rsidRPr="00D71CA2">
        <w:t xml:space="preserve"> implemented by Erasmus+ and E</w:t>
      </w:r>
      <w:r w:rsidR="001627A1" w:rsidRPr="00D71CA2">
        <w:t>uropean Institute on Technology</w:t>
      </w:r>
      <w:r w:rsidRPr="00D71CA2">
        <w:t>.</w:t>
      </w:r>
    </w:p>
    <w:p w14:paraId="53C082A5" w14:textId="77777777" w:rsidR="00D71CA2" w:rsidRPr="00D71CA2" w:rsidRDefault="00D71CA2" w:rsidP="00D71CA2">
      <w:pPr>
        <w:pStyle w:val="Normaltext"/>
      </w:pPr>
      <w:r>
        <w:t xml:space="preserve">Notwithstanding the main focus on the Advanced Digital Skill, the programme will also address </w:t>
      </w:r>
      <w:r w:rsidRPr="00D71CA2">
        <w:t>the digital transformation of the education sector in line with the strategic priority of the Digital Education Action Plan 2021-2027.</w:t>
      </w:r>
    </w:p>
    <w:p w14:paraId="1B60D0EE" w14:textId="77777777" w:rsidR="005B55B5" w:rsidRPr="00D71CA2" w:rsidRDefault="298E178F" w:rsidP="00DB0DA8">
      <w:pPr>
        <w:pStyle w:val="BoxHeading"/>
      </w:pPr>
      <w:r w:rsidRPr="00D71CA2">
        <w:t>Indicative budget allocation</w:t>
      </w:r>
    </w:p>
    <w:p w14:paraId="6C3BFDE5" w14:textId="77777777" w:rsidR="00947D3A" w:rsidRPr="00D71CA2" w:rsidRDefault="298E178F" w:rsidP="00947D3A">
      <w:pPr>
        <w:pStyle w:val="Normaltext"/>
      </w:pPr>
      <w:r w:rsidRPr="00D71CA2">
        <w:t xml:space="preserve">The budget share proposed is only indicative, depending also on the total budget allocated to the programme and subject to discussion and refinement. </w:t>
      </w:r>
    </w:p>
    <w:p w14:paraId="54882650" w14:textId="77777777" w:rsidR="005B55B5" w:rsidRPr="00D71CA2" w:rsidRDefault="00143598" w:rsidP="00BE7103">
      <w:pPr>
        <w:pStyle w:val="Normaltext"/>
        <w:numPr>
          <w:ilvl w:val="0"/>
          <w:numId w:val="6"/>
        </w:numPr>
      </w:pPr>
      <w:r w:rsidRPr="00D71CA2">
        <w:t xml:space="preserve">For actions related to </w:t>
      </w:r>
      <w:r w:rsidR="298E178F" w:rsidRPr="00D71CA2">
        <w:t>Specialised education programmes or modules in key capacity areas</w:t>
      </w:r>
      <w:r w:rsidRPr="00D71CA2">
        <w:t xml:space="preserve"> a budget of </w:t>
      </w:r>
      <w:r w:rsidR="00D71CA2">
        <w:t xml:space="preserve">EUR </w:t>
      </w:r>
      <w:r w:rsidRPr="00D71CA2">
        <w:t>110</w:t>
      </w:r>
      <w:r w:rsidR="00D71CA2">
        <w:t xml:space="preserve"> </w:t>
      </w:r>
      <w:r w:rsidRPr="00D71CA2">
        <w:t>-1</w:t>
      </w:r>
      <w:r w:rsidR="00F90E69">
        <w:t>25</w:t>
      </w:r>
      <w:r w:rsidRPr="00D71CA2">
        <w:t xml:space="preserve"> million</w:t>
      </w:r>
    </w:p>
    <w:p w14:paraId="0632A91A" w14:textId="77777777" w:rsidR="005B55B5" w:rsidRPr="00D71CA2" w:rsidRDefault="298E178F" w:rsidP="00BE7103">
      <w:pPr>
        <w:pStyle w:val="Normaltext"/>
        <w:numPr>
          <w:ilvl w:val="0"/>
          <w:numId w:val="6"/>
        </w:numPr>
      </w:pPr>
      <w:r w:rsidRPr="00D71CA2">
        <w:t xml:space="preserve">All other actions under SO4 (upskilling, short term training, digital transformation of education etc.) </w:t>
      </w:r>
      <w:r w:rsidR="00143598" w:rsidRPr="00D71CA2">
        <w:t xml:space="preserve">a budget of </w:t>
      </w:r>
      <w:r w:rsidR="00D71CA2">
        <w:t xml:space="preserve">EUR </w:t>
      </w:r>
      <w:r w:rsidR="00143598" w:rsidRPr="00D71CA2">
        <w:t>40-6</w:t>
      </w:r>
      <w:r w:rsidR="00F90E69">
        <w:t>5</w:t>
      </w:r>
      <w:r w:rsidR="00143598" w:rsidRPr="00D71CA2">
        <w:t xml:space="preserve"> million</w:t>
      </w:r>
    </w:p>
    <w:p w14:paraId="608DFC59" w14:textId="77777777" w:rsidR="00BD2ECA" w:rsidRPr="00D71CA2" w:rsidRDefault="298E178F" w:rsidP="00044F61">
      <w:pPr>
        <w:pStyle w:val="Naslov2"/>
      </w:pPr>
      <w:bookmarkStart w:id="1313" w:name="_Toc52808746"/>
      <w:bookmarkStart w:id="1314" w:name="_Toc52808988"/>
      <w:bookmarkStart w:id="1315" w:name="_Toc53151315"/>
      <w:bookmarkStart w:id="1316" w:name="_Toc53678265"/>
      <w:bookmarkStart w:id="1317" w:name="_Toc53678388"/>
      <w:bookmarkStart w:id="1318" w:name="_Toc53678513"/>
      <w:bookmarkStart w:id="1319" w:name="_Toc53678637"/>
      <w:bookmarkStart w:id="1320" w:name="_Toc53678761"/>
      <w:bookmarkStart w:id="1321" w:name="_Toc53742077"/>
      <w:bookmarkStart w:id="1322" w:name="_Toc53742193"/>
      <w:bookmarkStart w:id="1323" w:name="_Toc53743431"/>
      <w:bookmarkStart w:id="1324" w:name="_Toc55900127"/>
      <w:bookmarkStart w:id="1325" w:name="_Toc55901656"/>
      <w:bookmarkStart w:id="1326" w:name="_Toc55902723"/>
      <w:bookmarkStart w:id="1327" w:name="_Toc55902840"/>
      <w:bookmarkStart w:id="1328" w:name="_Toc55902989"/>
      <w:bookmarkStart w:id="1329" w:name="_Toc55903231"/>
      <w:bookmarkStart w:id="1330" w:name="_Toc55903345"/>
      <w:bookmarkStart w:id="1331" w:name="_Toc55903596"/>
      <w:bookmarkStart w:id="1332" w:name="_Toc55903761"/>
      <w:bookmarkStart w:id="1333" w:name="_Toc55904366"/>
      <w:bookmarkStart w:id="1334" w:name="_Toc55904931"/>
      <w:bookmarkStart w:id="1335" w:name="_Toc55905827"/>
      <w:bookmarkStart w:id="1336" w:name="_Toc55906288"/>
      <w:bookmarkStart w:id="1337" w:name="_Toc55906993"/>
      <w:bookmarkStart w:id="1338" w:name="_Toc55907484"/>
      <w:bookmarkStart w:id="1339" w:name="_Toc55908016"/>
      <w:bookmarkStart w:id="1340" w:name="_Toc55908291"/>
      <w:bookmarkStart w:id="1341" w:name="_Toc55908392"/>
      <w:bookmarkStart w:id="1342" w:name="_Toc55908493"/>
      <w:bookmarkStart w:id="1343" w:name="_Toc55909576"/>
      <w:bookmarkStart w:id="1344" w:name="_Toc55909677"/>
      <w:bookmarkStart w:id="1345" w:name="_Toc55910510"/>
      <w:bookmarkStart w:id="1346" w:name="_Toc55910611"/>
      <w:bookmarkStart w:id="1347" w:name="_Toc55910712"/>
      <w:bookmarkStart w:id="1348" w:name="_Toc55910813"/>
      <w:bookmarkStart w:id="1349" w:name="_Toc55910917"/>
      <w:bookmarkStart w:id="1350" w:name="_Toc55911015"/>
      <w:bookmarkStart w:id="1351" w:name="_Toc55911113"/>
      <w:bookmarkStart w:id="1352" w:name="_Toc55911211"/>
      <w:bookmarkStart w:id="1353" w:name="_Toc55911345"/>
      <w:bookmarkStart w:id="1354" w:name="_Toc55912299"/>
      <w:bookmarkStart w:id="1355" w:name="_Toc55912456"/>
      <w:bookmarkStart w:id="1356" w:name="_Toc55913959"/>
      <w:bookmarkStart w:id="1357" w:name="_Toc55916315"/>
      <w:bookmarkStart w:id="1358" w:name="_Toc55916651"/>
      <w:bookmarkStart w:id="1359" w:name="_Toc55912554"/>
      <w:bookmarkStart w:id="1360" w:name="_Toc55914614"/>
      <w:bookmarkStart w:id="1361" w:name="_Toc55917113"/>
      <w:bookmarkStart w:id="1362" w:name="_Toc55917216"/>
      <w:bookmarkStart w:id="1363" w:name="_Toc55917814"/>
      <w:bookmarkStart w:id="1364" w:name="_Toc55917912"/>
      <w:bookmarkStart w:id="1365" w:name="_Toc55918700"/>
      <w:bookmarkStart w:id="1366" w:name="_Toc55918798"/>
      <w:bookmarkStart w:id="1367" w:name="_Toc55919015"/>
      <w:bookmarkStart w:id="1368" w:name="_Toc55919568"/>
      <w:bookmarkStart w:id="1369" w:name="_Toc55919666"/>
      <w:bookmarkStart w:id="1370" w:name="_Toc55920277"/>
      <w:bookmarkStart w:id="1371" w:name="_Toc55920530"/>
      <w:bookmarkStart w:id="1372" w:name="_Toc55921006"/>
      <w:bookmarkStart w:id="1373" w:name="_Toc55921104"/>
      <w:bookmarkStart w:id="1374" w:name="_Toc55921202"/>
      <w:bookmarkStart w:id="1375" w:name="_Toc55921487"/>
      <w:bookmarkStart w:id="1376" w:name="_Toc55921586"/>
      <w:bookmarkStart w:id="1377" w:name="_Toc55921658"/>
      <w:bookmarkStart w:id="1378" w:name="_Toc55921838"/>
      <w:bookmarkStart w:id="1379" w:name="_Toc55922235"/>
      <w:bookmarkStart w:id="1380" w:name="_Toc55923519"/>
      <w:bookmarkStart w:id="1381" w:name="_Toc55924808"/>
      <w:bookmarkStart w:id="1382" w:name="_Toc55925593"/>
      <w:bookmarkStart w:id="1383" w:name="_Toc55927218"/>
      <w:bookmarkStart w:id="1384" w:name="_Toc55926851"/>
      <w:bookmarkStart w:id="1385" w:name="_Toc55927344"/>
      <w:bookmarkStart w:id="1386" w:name="_Toc55929938"/>
      <w:bookmarkStart w:id="1387" w:name="_Toc55930165"/>
      <w:bookmarkStart w:id="1388" w:name="_Toc55930264"/>
      <w:bookmarkStart w:id="1389" w:name="_Toc55930632"/>
      <w:bookmarkStart w:id="1390" w:name="_Toc55931030"/>
      <w:bookmarkStart w:id="1391" w:name="_Toc55931372"/>
      <w:bookmarkStart w:id="1392" w:name="_Toc55936148"/>
      <w:bookmarkStart w:id="1393" w:name="_Toc55982337"/>
      <w:bookmarkStart w:id="1394" w:name="_Toc56012453"/>
      <w:bookmarkStart w:id="1395" w:name="_Toc56012575"/>
      <w:bookmarkStart w:id="1396" w:name="_Toc56012734"/>
      <w:bookmarkStart w:id="1397" w:name="_Toc56105425"/>
      <w:bookmarkStart w:id="1398" w:name="_Toc56176792"/>
      <w:bookmarkStart w:id="1399" w:name="_Toc56178245"/>
      <w:bookmarkStart w:id="1400" w:name="_Toc56178336"/>
      <w:bookmarkStart w:id="1401" w:name="_Toc56180109"/>
      <w:bookmarkStart w:id="1402" w:name="_Toc56419233"/>
      <w:bookmarkStart w:id="1403" w:name="_Toc56419392"/>
      <w:bookmarkStart w:id="1404" w:name="_Toc56423928"/>
      <w:bookmarkStart w:id="1405" w:name="_Toc56424545"/>
      <w:bookmarkStart w:id="1406" w:name="_Toc56433154"/>
      <w:bookmarkStart w:id="1407" w:name="_Toc56435917"/>
      <w:bookmarkStart w:id="1408" w:name="_Toc56438647"/>
      <w:bookmarkStart w:id="1409" w:name="_Toc56438879"/>
      <w:bookmarkStart w:id="1410" w:name="_Toc56439035"/>
      <w:bookmarkStart w:id="1411" w:name="_Toc56439128"/>
      <w:bookmarkStart w:id="1412" w:name="_Toc56439417"/>
      <w:bookmarkStart w:id="1413" w:name="_Toc56439510"/>
      <w:bookmarkStart w:id="1414" w:name="_Toc56439849"/>
      <w:bookmarkStart w:id="1415" w:name="_Toc56439850"/>
      <w:bookmarkStart w:id="1416" w:name="_Toc56439851"/>
      <w:bookmarkStart w:id="1417" w:name="_Toc52808749"/>
      <w:bookmarkStart w:id="1418" w:name="_Toc52808991"/>
      <w:bookmarkStart w:id="1419" w:name="_Toc53151318"/>
      <w:bookmarkStart w:id="1420" w:name="_Toc53678268"/>
      <w:bookmarkStart w:id="1421" w:name="_Toc53678391"/>
      <w:bookmarkStart w:id="1422" w:name="_Toc53678516"/>
      <w:bookmarkStart w:id="1423" w:name="_Toc53678640"/>
      <w:bookmarkStart w:id="1424" w:name="_Toc53678764"/>
      <w:bookmarkStart w:id="1425" w:name="_Toc53742080"/>
      <w:bookmarkStart w:id="1426" w:name="_Toc53742196"/>
      <w:bookmarkStart w:id="1427" w:name="_Toc53743434"/>
      <w:bookmarkStart w:id="1428" w:name="_Toc55900130"/>
      <w:bookmarkStart w:id="1429" w:name="_Toc55901659"/>
      <w:bookmarkStart w:id="1430" w:name="_Toc55902726"/>
      <w:bookmarkStart w:id="1431" w:name="_Toc55902843"/>
      <w:bookmarkStart w:id="1432" w:name="_Toc55902992"/>
      <w:bookmarkStart w:id="1433" w:name="_Toc55903234"/>
      <w:bookmarkStart w:id="1434" w:name="_Toc55903348"/>
      <w:bookmarkStart w:id="1435" w:name="_Toc55903599"/>
      <w:bookmarkStart w:id="1436" w:name="_Toc55903764"/>
      <w:bookmarkStart w:id="1437" w:name="_Toc55904369"/>
      <w:bookmarkStart w:id="1438" w:name="_Toc55904934"/>
      <w:bookmarkStart w:id="1439" w:name="_Toc55905830"/>
      <w:bookmarkStart w:id="1440" w:name="_Toc55906291"/>
      <w:bookmarkStart w:id="1441" w:name="_Toc55906996"/>
      <w:bookmarkStart w:id="1442" w:name="_Toc55907487"/>
      <w:bookmarkStart w:id="1443" w:name="_Toc55908019"/>
      <w:bookmarkStart w:id="1444" w:name="_Toc55908294"/>
      <w:bookmarkStart w:id="1445" w:name="_Toc55908395"/>
      <w:bookmarkStart w:id="1446" w:name="_Toc55908496"/>
      <w:bookmarkStart w:id="1447" w:name="_Toc55909579"/>
      <w:bookmarkStart w:id="1448" w:name="_Toc55909680"/>
      <w:bookmarkStart w:id="1449" w:name="_Toc55910513"/>
      <w:bookmarkStart w:id="1450" w:name="_Toc55910614"/>
      <w:bookmarkStart w:id="1451" w:name="_Toc55910715"/>
      <w:bookmarkStart w:id="1452" w:name="_Toc55910816"/>
      <w:bookmarkStart w:id="1453" w:name="_Toc55910920"/>
      <w:bookmarkStart w:id="1454" w:name="_Toc55911018"/>
      <w:bookmarkStart w:id="1455" w:name="_Toc55911116"/>
      <w:bookmarkStart w:id="1456" w:name="_Toc55911214"/>
      <w:bookmarkStart w:id="1457" w:name="_Toc55911348"/>
      <w:bookmarkStart w:id="1458" w:name="_Toc55912302"/>
      <w:bookmarkStart w:id="1459" w:name="_Toc55912459"/>
      <w:bookmarkStart w:id="1460" w:name="_Toc55913962"/>
      <w:bookmarkStart w:id="1461" w:name="_Toc55916318"/>
      <w:bookmarkStart w:id="1462" w:name="_Toc55916654"/>
      <w:bookmarkStart w:id="1463" w:name="_Toc55912557"/>
      <w:bookmarkStart w:id="1464" w:name="_Toc55914617"/>
      <w:bookmarkStart w:id="1465" w:name="_Toc55917116"/>
      <w:bookmarkStart w:id="1466" w:name="_Toc55917219"/>
      <w:bookmarkStart w:id="1467" w:name="_Toc55917817"/>
      <w:bookmarkStart w:id="1468" w:name="_Toc55917915"/>
      <w:bookmarkStart w:id="1469" w:name="_Toc55918703"/>
      <w:bookmarkStart w:id="1470" w:name="_Toc55918801"/>
      <w:bookmarkStart w:id="1471" w:name="_Toc55919018"/>
      <w:bookmarkStart w:id="1472" w:name="_Toc55919571"/>
      <w:bookmarkStart w:id="1473" w:name="_Toc55919669"/>
      <w:bookmarkStart w:id="1474" w:name="_Toc55920280"/>
      <w:bookmarkStart w:id="1475" w:name="_Toc55920533"/>
      <w:bookmarkStart w:id="1476" w:name="_Toc55921009"/>
      <w:bookmarkStart w:id="1477" w:name="_Toc55921107"/>
      <w:bookmarkStart w:id="1478" w:name="_Toc55921205"/>
      <w:bookmarkStart w:id="1479" w:name="_Toc55921490"/>
      <w:bookmarkStart w:id="1480" w:name="_Toc55921589"/>
      <w:bookmarkStart w:id="1481" w:name="_Toc55921661"/>
      <w:bookmarkStart w:id="1482" w:name="_Toc55921841"/>
      <w:bookmarkStart w:id="1483" w:name="_Toc55922238"/>
      <w:bookmarkStart w:id="1484" w:name="_Toc55923522"/>
      <w:bookmarkStart w:id="1485" w:name="_Toc55924811"/>
      <w:bookmarkStart w:id="1486" w:name="_Toc55925596"/>
      <w:bookmarkStart w:id="1487" w:name="_Toc55927221"/>
      <w:bookmarkStart w:id="1488" w:name="_Toc55926854"/>
      <w:bookmarkStart w:id="1489" w:name="_Toc55927347"/>
      <w:bookmarkStart w:id="1490" w:name="_Toc55929941"/>
      <w:bookmarkStart w:id="1491" w:name="_Toc55930168"/>
      <w:bookmarkStart w:id="1492" w:name="_Toc55930267"/>
      <w:bookmarkStart w:id="1493" w:name="_Toc55930635"/>
      <w:bookmarkStart w:id="1494" w:name="_Toc55931033"/>
      <w:bookmarkStart w:id="1495" w:name="_Toc55931375"/>
      <w:bookmarkStart w:id="1496" w:name="_Toc55936151"/>
      <w:bookmarkStart w:id="1497" w:name="_Toc55982340"/>
      <w:bookmarkStart w:id="1498" w:name="_Toc56012456"/>
      <w:bookmarkStart w:id="1499" w:name="_Toc56012578"/>
      <w:bookmarkStart w:id="1500" w:name="_Toc56012737"/>
      <w:bookmarkStart w:id="1501" w:name="_Toc56105428"/>
      <w:bookmarkStart w:id="1502" w:name="_Toc56176795"/>
      <w:bookmarkStart w:id="1503" w:name="_Toc56178248"/>
      <w:bookmarkStart w:id="1504" w:name="_Toc56178339"/>
      <w:bookmarkStart w:id="1505" w:name="_Toc56180112"/>
      <w:bookmarkStart w:id="1506" w:name="_Toc56419236"/>
      <w:bookmarkStart w:id="1507" w:name="_Toc56419395"/>
      <w:bookmarkStart w:id="1508" w:name="_Toc56423931"/>
      <w:bookmarkStart w:id="1509" w:name="_Toc56424548"/>
      <w:bookmarkStart w:id="1510" w:name="_Toc56433157"/>
      <w:bookmarkStart w:id="1511" w:name="_Toc56435920"/>
      <w:bookmarkStart w:id="1512" w:name="_Toc56438650"/>
      <w:bookmarkStart w:id="1513" w:name="_Toc56438882"/>
      <w:bookmarkStart w:id="1514" w:name="_Toc56439038"/>
      <w:bookmarkStart w:id="1515" w:name="_Toc56439131"/>
      <w:bookmarkStart w:id="1516" w:name="_Toc56439420"/>
      <w:bookmarkStart w:id="1517" w:name="_Toc56439513"/>
      <w:bookmarkStart w:id="1518" w:name="_Toc56439852"/>
      <w:bookmarkStart w:id="1519" w:name="_Toc38028633"/>
      <w:bookmarkStart w:id="1520" w:name="_Toc38028853"/>
      <w:bookmarkStart w:id="1521" w:name="_Toc38360575"/>
      <w:bookmarkStart w:id="1522" w:name="_Toc38365020"/>
      <w:bookmarkStart w:id="1523" w:name="_Toc38366604"/>
      <w:bookmarkStart w:id="1524" w:name="_Toc39745490"/>
      <w:bookmarkStart w:id="1525" w:name="_Toc39830443"/>
      <w:bookmarkStart w:id="1526" w:name="_Toc39836037"/>
      <w:bookmarkStart w:id="1527" w:name="_Toc39844582"/>
      <w:bookmarkStart w:id="1528" w:name="_Toc39845114"/>
      <w:bookmarkStart w:id="1529" w:name="_Toc39847920"/>
      <w:bookmarkStart w:id="1530" w:name="_Toc39848581"/>
      <w:bookmarkStart w:id="1531" w:name="_Toc39849221"/>
      <w:bookmarkStart w:id="1532" w:name="_Toc39849533"/>
      <w:bookmarkStart w:id="1533" w:name="_Toc39849993"/>
      <w:bookmarkStart w:id="1534" w:name="_Toc39853556"/>
      <w:bookmarkStart w:id="1535" w:name="_Toc39855072"/>
      <w:bookmarkStart w:id="1536" w:name="_Toc39858199"/>
      <w:bookmarkStart w:id="1537" w:name="_Toc39858683"/>
      <w:bookmarkStart w:id="1538" w:name="_Toc43910480"/>
      <w:bookmarkStart w:id="1539" w:name="_Toc43910911"/>
      <w:bookmarkStart w:id="1540" w:name="_Toc43914305"/>
      <w:bookmarkStart w:id="1541" w:name="_Toc43995912"/>
      <w:bookmarkStart w:id="1542" w:name="_Toc43997099"/>
      <w:bookmarkStart w:id="1543" w:name="_Toc43997580"/>
      <w:bookmarkStart w:id="1544" w:name="_Toc44000143"/>
      <w:bookmarkStart w:id="1545" w:name="_Toc44000345"/>
      <w:bookmarkStart w:id="1546" w:name="_Toc44005783"/>
      <w:bookmarkStart w:id="1547" w:name="_Toc44005870"/>
      <w:bookmarkStart w:id="1548" w:name="_Toc44079412"/>
      <w:bookmarkStart w:id="1549" w:name="_Toc44079619"/>
      <w:bookmarkStart w:id="1550" w:name="_Toc44080443"/>
      <w:bookmarkStart w:id="1551" w:name="_Toc45902691"/>
      <w:bookmarkStart w:id="1552" w:name="_Toc45903931"/>
      <w:bookmarkStart w:id="1553" w:name="_Toc45905077"/>
      <w:bookmarkStart w:id="1554" w:name="_Toc46408498"/>
      <w:bookmarkStart w:id="1555" w:name="_Toc47713887"/>
      <w:bookmarkStart w:id="1556" w:name="_Toc50047458"/>
      <w:bookmarkStart w:id="1557" w:name="_Toc50047556"/>
      <w:bookmarkStart w:id="1558" w:name="_Toc50049866"/>
      <w:bookmarkStart w:id="1559" w:name="_Toc50052778"/>
      <w:bookmarkStart w:id="1560" w:name="_Toc50053660"/>
      <w:bookmarkStart w:id="1561" w:name="_Toc51152264"/>
      <w:bookmarkStart w:id="1562" w:name="_Toc51152357"/>
      <w:bookmarkStart w:id="1563" w:name="_Toc51324320"/>
      <w:bookmarkStart w:id="1564" w:name="_Toc53742197"/>
      <w:bookmarkStart w:id="1565" w:name="_Toc55903600"/>
      <w:bookmarkStart w:id="1566" w:name="_Toc55903765"/>
      <w:bookmarkStart w:id="1567" w:name="_Toc55911349"/>
      <w:bookmarkStart w:id="1568" w:name="_Toc55917818"/>
      <w:bookmarkStart w:id="1569" w:name="_Toc55921491"/>
      <w:bookmarkStart w:id="1570" w:name="_Toc55925597"/>
      <w:bookmarkStart w:id="1571" w:name="_Toc55931034"/>
      <w:bookmarkStart w:id="1572" w:name="_Toc55936152"/>
      <w:bookmarkStart w:id="1573" w:name="_Toc55982341"/>
      <w:bookmarkStart w:id="1574" w:name="_Toc56178249"/>
      <w:bookmarkStart w:id="1575" w:name="_Toc56440568"/>
      <w:bookmarkStart w:id="1576" w:name="_Toc56441488"/>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D71CA2">
        <w:t>Specialised education programmes or modules in key capacity areas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14:paraId="4216BB1F" w14:textId="77777777" w:rsidR="00311F39" w:rsidRPr="00D71CA2" w:rsidRDefault="298E178F" w:rsidP="00311F39">
      <w:pPr>
        <w:pStyle w:val="BoxHeading"/>
      </w:pPr>
      <w:bookmarkStart w:id="1577" w:name="_Toc39830444"/>
      <w:bookmarkStart w:id="1578" w:name="_Toc39844583"/>
      <w:bookmarkStart w:id="1579" w:name="_Toc38028635"/>
      <w:bookmarkStart w:id="1580" w:name="_Toc38028855"/>
      <w:bookmarkStart w:id="1581" w:name="_Toc38360577"/>
      <w:bookmarkStart w:id="1582" w:name="_Toc38365022"/>
      <w:bookmarkStart w:id="1583" w:name="_Toc38366606"/>
      <w:bookmarkStart w:id="1584" w:name="_Toc39745492"/>
      <w:bookmarkStart w:id="1585" w:name="_Toc39830446"/>
      <w:bookmarkStart w:id="1586" w:name="_Toc39836039"/>
      <w:bookmarkStart w:id="1587" w:name="_Toc39844585"/>
      <w:bookmarkStart w:id="1588" w:name="_Toc39845116"/>
      <w:bookmarkStart w:id="1589" w:name="_Toc39847922"/>
      <w:bookmarkStart w:id="1590" w:name="_Toc39848583"/>
      <w:bookmarkStart w:id="1591" w:name="_Toc39849223"/>
      <w:bookmarkStart w:id="1592" w:name="_Toc39849535"/>
      <w:bookmarkStart w:id="1593" w:name="_Toc39849995"/>
      <w:bookmarkStart w:id="1594" w:name="_Toc39853558"/>
      <w:bookmarkStart w:id="1595" w:name="_Toc39855074"/>
      <w:bookmarkStart w:id="1596" w:name="_Toc39858201"/>
      <w:bookmarkStart w:id="1597" w:name="_Toc39858685"/>
      <w:bookmarkStart w:id="1598" w:name="_Toc43910481"/>
      <w:bookmarkStart w:id="1599" w:name="_Toc43910912"/>
      <w:bookmarkStart w:id="1600" w:name="_Toc43914306"/>
      <w:bookmarkStart w:id="1601" w:name="_Toc43995913"/>
      <w:bookmarkStart w:id="1602" w:name="_Toc43997100"/>
      <w:bookmarkStart w:id="1603" w:name="_Toc43997581"/>
      <w:bookmarkStart w:id="1604" w:name="_Toc44000144"/>
      <w:bookmarkStart w:id="1605" w:name="_Toc44000346"/>
      <w:bookmarkStart w:id="1606" w:name="_Toc44005784"/>
      <w:bookmarkStart w:id="1607" w:name="_Toc44005871"/>
      <w:bookmarkStart w:id="1608" w:name="_Toc44079413"/>
      <w:bookmarkStart w:id="1609" w:name="_Toc44079620"/>
      <w:bookmarkStart w:id="1610" w:name="_Toc44080444"/>
      <w:bookmarkEnd w:id="1577"/>
      <w:bookmarkEnd w:id="1578"/>
      <w:r w:rsidRPr="00D71CA2">
        <w:t>Objective</w:t>
      </w:r>
    </w:p>
    <w:p w14:paraId="7D157777" w14:textId="77777777" w:rsidR="00311F39" w:rsidRPr="00D71CA2" w:rsidRDefault="298E178F" w:rsidP="00311F39">
      <w:pPr>
        <w:pStyle w:val="Normaltext"/>
      </w:pPr>
      <w:r w:rsidRPr="00D71CA2">
        <w:t>The action aims at increasing the offer of EU education programmes and the number of students specialised in key capacity areas. The offer will be expanded in terms of geographical distribution, number of opportunities and relevance to latest technological developments. The action will benefit from the cooperation with the excellence centres funded in the other actions of the programme. This action will contribute to the implementation of the revised Digital Education Action Plan.</w:t>
      </w:r>
    </w:p>
    <w:p w14:paraId="3B94FCF4" w14:textId="77777777" w:rsidR="00311F39" w:rsidRPr="00D71CA2" w:rsidRDefault="298E178F" w:rsidP="00311F39">
      <w:pPr>
        <w:pStyle w:val="BoxHeading"/>
      </w:pPr>
      <w:r w:rsidRPr="00D71CA2">
        <w:t>Scope</w:t>
      </w:r>
    </w:p>
    <w:p w14:paraId="5DB8E5B2" w14:textId="77777777" w:rsidR="00311F39" w:rsidRPr="00D71CA2" w:rsidRDefault="298E178F" w:rsidP="00311F39">
      <w:pPr>
        <w:pStyle w:val="Normaltext"/>
      </w:pPr>
      <w:r w:rsidRPr="00D71CA2">
        <w:t xml:space="preserve">The chosen projects shall design  and deliver a Master programme of  60,  90  or  120  ECTS. The calls in the first two years will address the following topics: Data, AI, Blockchain, cybersecurity, HPC, quantum. </w:t>
      </w:r>
    </w:p>
    <w:p w14:paraId="1950BB54" w14:textId="77777777" w:rsidR="00797E87" w:rsidRPr="00D71CA2" w:rsidRDefault="00797E87" w:rsidP="00797E87">
      <w:pPr>
        <w:pStyle w:val="Normaltext"/>
      </w:pPr>
      <w:r w:rsidRPr="00D71CA2">
        <w:t>Tertiary education institutions in consortia with relevant competence and excellence centres and industry will receive funding to set up and strengthen excellent courses in areas like data and AI, cybersecurity, quantum and HPC. Partners in these consortia will be encouraged to share expertise, facilities, staff and learning material. These courses need to reflect the latest state of the art of the technologies, provide opportunities to students to have access to laboratories and testing and experimentation facilities and making use of the EU data spaces. Particular attention shall be given to aspects such as green application and environmental impact of these technologies.</w:t>
      </w:r>
    </w:p>
    <w:p w14:paraId="492F3AF0" w14:textId="77777777" w:rsidR="00797E87" w:rsidRPr="00D71CA2" w:rsidRDefault="00797E87" w:rsidP="00797E87">
      <w:pPr>
        <w:pStyle w:val="Normaltext"/>
      </w:pPr>
      <w:r w:rsidRPr="00D71CA2">
        <w:lastRenderedPageBreak/>
        <w:t>In addition, support will be granted for the design and implementation of specific courses in digital technologies for professionals in areas like health, agriculture or finance.</w:t>
      </w:r>
    </w:p>
    <w:p w14:paraId="33F4F695" w14:textId="77777777" w:rsidR="00797E87" w:rsidRPr="00D71CA2" w:rsidRDefault="00797E87" w:rsidP="00797E87">
      <w:pPr>
        <w:pStyle w:val="Normaltext"/>
      </w:pPr>
      <w:r w:rsidRPr="00D71CA2">
        <w:t>In particular, the action will fund the design and implementation of the education programme, the identification of the learning outcomes, with the aim to achieve excellence of the academic content, and the cooperation among partners. In addition, the action will encourage and support mechanisms to share expertise and resources among all partners, including industry if participating in the proposal (e.g. granting access to testing facilities, labs or other equipment, etc.).</w:t>
      </w:r>
    </w:p>
    <w:p w14:paraId="57A49376" w14:textId="77777777" w:rsidR="00797E87" w:rsidRPr="00D71CA2" w:rsidRDefault="00797E87" w:rsidP="00797E87">
      <w:pPr>
        <w:pStyle w:val="Normaltext"/>
      </w:pPr>
      <w:r w:rsidRPr="00D71CA2">
        <w:t xml:space="preserve"> Finally, a number of scholarships will be provided by the university to encourage the participation of students.</w:t>
      </w:r>
    </w:p>
    <w:p w14:paraId="5FB9EDD5" w14:textId="77777777" w:rsidR="00311F39" w:rsidRPr="00D71CA2" w:rsidRDefault="298E178F" w:rsidP="00311F39">
      <w:pPr>
        <w:pStyle w:val="BoxHeading"/>
      </w:pPr>
      <w:r w:rsidRPr="00D71CA2">
        <w:t>Outcomes and deliverables</w:t>
      </w:r>
    </w:p>
    <w:p w14:paraId="7AE5E7A8" w14:textId="77777777" w:rsidR="00F3421B" w:rsidRPr="00D71CA2" w:rsidRDefault="00F3421B" w:rsidP="00F3421B">
      <w:pPr>
        <w:pStyle w:val="Normaltext"/>
      </w:pPr>
      <w:bookmarkStart w:id="1611" w:name="_Toc38028634"/>
      <w:bookmarkStart w:id="1612" w:name="_Toc38028854"/>
      <w:bookmarkStart w:id="1613" w:name="_Toc38360576"/>
      <w:bookmarkStart w:id="1614" w:name="_Toc38365021"/>
      <w:bookmarkStart w:id="1615" w:name="_Toc38366605"/>
      <w:r w:rsidRPr="00D71CA2">
        <w:t>Gains from Investment in key capacities can only materialise if there are enough people to design, deploy and use them. At present, all Member States face shortages of digital specialists</w:t>
      </w:r>
      <w:r w:rsidRPr="00D71CA2">
        <w:rPr>
          <w:vertAlign w:val="superscript"/>
        </w:rPr>
        <w:footnoteReference w:id="16"/>
      </w:r>
      <w:r w:rsidRPr="00D71CA2">
        <w:rPr>
          <w:vertAlign w:val="superscript"/>
        </w:rPr>
        <w:t xml:space="preserve"> </w:t>
      </w:r>
      <w:r w:rsidRPr="00D71CA2">
        <w:t>and the training opportunities in digital areas are missing in the EU, compared to other countries. Specialised courses, such as Master’s courses in domains like Artificial Intelligence are not available in all Member States and concentrated in some regions, with the UK having the highest concentration</w:t>
      </w:r>
      <w:r w:rsidRPr="00D71CA2">
        <w:rPr>
          <w:vertAlign w:val="superscript"/>
        </w:rPr>
        <w:footnoteReference w:id="17"/>
      </w:r>
      <w:r w:rsidRPr="00D71CA2">
        <w:t>.</w:t>
      </w:r>
    </w:p>
    <w:p w14:paraId="60F50BB8" w14:textId="77777777" w:rsidR="00F3421B" w:rsidRPr="00D71CA2" w:rsidRDefault="298E178F" w:rsidP="00F3421B">
      <w:pPr>
        <w:pStyle w:val="Normaltext"/>
      </w:pPr>
      <w:r w:rsidRPr="00D71CA2">
        <w:t xml:space="preserve">The action will contribute to expand the education offer across the EU, by increasing the number of courses, jointly designed by universities from different Member States together with excellence centres and businesses active in the domain. The impact will be twofold: an increase of courses </w:t>
      </w:r>
      <w:r w:rsidR="00F02BDE" w:rsidRPr="00D71CA2">
        <w:t xml:space="preserve">offer </w:t>
      </w:r>
      <w:r w:rsidRPr="00D71CA2">
        <w:t>all over the EU</w:t>
      </w:r>
      <w:r w:rsidR="00F02BDE" w:rsidRPr="00D71CA2">
        <w:t>.</w:t>
      </w:r>
      <w:r w:rsidRPr="00D71CA2">
        <w:t xml:space="preserve"> In addition, the availability of excellent courses in the EU could contribute to attract more talents to these disciplines, as well as from other geographical areas.</w:t>
      </w:r>
    </w:p>
    <w:p w14:paraId="33CF7D11" w14:textId="77777777" w:rsidR="00685165" w:rsidRPr="00D71CA2" w:rsidRDefault="00685165" w:rsidP="00F3421B">
      <w:pPr>
        <w:pStyle w:val="Normaltext"/>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29"/>
        <w:gridCol w:w="4523"/>
      </w:tblGrid>
      <w:tr w:rsidR="00685165" w:rsidRPr="00D71CA2" w14:paraId="1821CF2E"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DCC3E"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9142E9" w14:textId="77777777" w:rsidR="001833B0" w:rsidRPr="00D71CA2" w:rsidRDefault="001833B0" w:rsidP="2ADDA957">
            <w:pPr>
              <w:pStyle w:val="Normaltext"/>
              <w:spacing w:before="60" w:after="60"/>
              <w:ind w:left="315" w:hanging="315"/>
              <w:jc w:val="left"/>
            </w:pPr>
            <w:r w:rsidRPr="00D71CA2">
              <w:t>Simple grant (50% co-funding rate)</w:t>
            </w:r>
          </w:p>
          <w:p w14:paraId="57C0BD0F" w14:textId="77777777" w:rsidR="00685165" w:rsidRPr="00D71CA2" w:rsidRDefault="001833B0" w:rsidP="00685165">
            <w:pPr>
              <w:pStyle w:val="Normaltext"/>
              <w:spacing w:before="60" w:after="60"/>
              <w:ind w:left="315" w:hanging="315"/>
              <w:jc w:val="left"/>
              <w:rPr>
                <w:sz w:val="20"/>
                <w:szCs w:val="20"/>
                <w:lang w:eastAsia="en-GB"/>
              </w:rPr>
            </w:pPr>
            <w:r w:rsidRPr="00D71CA2">
              <w:t>Lump Sums grant</w:t>
            </w:r>
          </w:p>
        </w:tc>
      </w:tr>
      <w:tr w:rsidR="00685165" w:rsidRPr="00D71CA2" w14:paraId="00E3B9ED"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5CC4F"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34BE02C" w14:textId="77777777" w:rsidR="00685165" w:rsidRPr="00D71CA2" w:rsidRDefault="001833B0" w:rsidP="00685165">
            <w:pPr>
              <w:pStyle w:val="Normaltext"/>
            </w:pPr>
            <w:r w:rsidRPr="00D71CA2">
              <w:t>[ 110-1</w:t>
            </w:r>
            <w:r w:rsidR="00E562D8">
              <w:t>25</w:t>
            </w:r>
            <w:r w:rsidRPr="00D71CA2">
              <w:t xml:space="preserve"> MEUR ]</w:t>
            </w:r>
          </w:p>
        </w:tc>
      </w:tr>
      <w:tr w:rsidR="00685165" w:rsidRPr="00D71CA2" w14:paraId="0F5E4782"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06694" w14:textId="77777777" w:rsidR="00685165" w:rsidRPr="00D71CA2" w:rsidRDefault="00685165" w:rsidP="00685165">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C4C1F6B" w14:textId="77777777" w:rsidR="00685165" w:rsidRPr="00D71CA2" w:rsidRDefault="001833B0" w:rsidP="00685165">
            <w:pPr>
              <w:pStyle w:val="Normaltext"/>
            </w:pPr>
            <w:r w:rsidRPr="00D71CA2">
              <w:t>First call</w:t>
            </w:r>
          </w:p>
        </w:tc>
      </w:tr>
      <w:tr w:rsidR="00685165" w:rsidRPr="00D71CA2" w14:paraId="797A476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EE9D"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F73D333" w14:textId="77777777" w:rsidR="00685165" w:rsidRPr="00D71CA2" w:rsidRDefault="001833B0" w:rsidP="00685165">
            <w:pPr>
              <w:pStyle w:val="Normaltext"/>
            </w:pPr>
            <w:r w:rsidRPr="00D71CA2">
              <w:t>48 months</w:t>
            </w:r>
          </w:p>
        </w:tc>
      </w:tr>
      <w:tr w:rsidR="00685165" w:rsidRPr="00D71CA2" w14:paraId="3091A27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15E1B" w14:textId="77777777" w:rsidR="00685165" w:rsidRPr="00414988" w:rsidRDefault="00414988" w:rsidP="00685165">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C54140B" w14:textId="77777777" w:rsidR="00685165" w:rsidRPr="00D71CA2" w:rsidRDefault="001833B0" w:rsidP="00685165">
            <w:pPr>
              <w:pStyle w:val="Normaltext"/>
            </w:pPr>
            <w:r w:rsidRPr="00D71CA2">
              <w:t>2-3 MEUR</w:t>
            </w:r>
          </w:p>
        </w:tc>
      </w:tr>
    </w:tbl>
    <w:p w14:paraId="5E1393F6" w14:textId="77777777" w:rsidR="0093447E" w:rsidRPr="00D71CA2" w:rsidRDefault="0093447E" w:rsidP="00F60C8C"/>
    <w:p w14:paraId="30203C8E" w14:textId="77777777" w:rsidR="004141D6" w:rsidRPr="00D71CA2" w:rsidRDefault="298E178F" w:rsidP="00044F61">
      <w:pPr>
        <w:pStyle w:val="Naslov2"/>
      </w:pPr>
      <w:bookmarkStart w:id="1616" w:name="_Toc45902692"/>
      <w:bookmarkStart w:id="1617" w:name="_Toc45903932"/>
      <w:bookmarkStart w:id="1618" w:name="_Toc45905078"/>
      <w:bookmarkStart w:id="1619" w:name="_Toc46408499"/>
      <w:bookmarkStart w:id="1620" w:name="_Toc47713888"/>
      <w:bookmarkStart w:id="1621" w:name="_Toc50047459"/>
      <w:bookmarkStart w:id="1622" w:name="_Toc50047557"/>
      <w:bookmarkStart w:id="1623" w:name="_Toc50049867"/>
      <w:bookmarkStart w:id="1624" w:name="_Toc50052779"/>
      <w:bookmarkStart w:id="1625" w:name="_Toc50053661"/>
      <w:bookmarkStart w:id="1626" w:name="_Toc51152265"/>
      <w:bookmarkStart w:id="1627" w:name="_Toc51152358"/>
      <w:bookmarkStart w:id="1628" w:name="_Toc51324321"/>
      <w:bookmarkStart w:id="1629" w:name="_Toc53742198"/>
      <w:bookmarkStart w:id="1630" w:name="_Toc55903601"/>
      <w:bookmarkStart w:id="1631" w:name="_Toc55903766"/>
      <w:bookmarkStart w:id="1632" w:name="_Toc55911350"/>
      <w:bookmarkStart w:id="1633" w:name="_Toc55917819"/>
      <w:bookmarkStart w:id="1634" w:name="_Toc55921492"/>
      <w:bookmarkStart w:id="1635" w:name="_Toc55925598"/>
      <w:bookmarkStart w:id="1636" w:name="_Toc55931035"/>
      <w:bookmarkStart w:id="1637" w:name="_Toc55936153"/>
      <w:bookmarkStart w:id="1638" w:name="_Toc55982342"/>
      <w:bookmarkStart w:id="1639" w:name="_Toc56178250"/>
      <w:bookmarkStart w:id="1640" w:name="_Toc56440569"/>
      <w:bookmarkStart w:id="1641" w:name="_Toc56441489"/>
      <w:bookmarkEnd w:id="1611"/>
      <w:bookmarkEnd w:id="1612"/>
      <w:bookmarkEnd w:id="1613"/>
      <w:bookmarkEnd w:id="1614"/>
      <w:bookmarkEnd w:id="1615"/>
      <w:r w:rsidRPr="00D71CA2">
        <w:t>Job placements in key capacity areas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5FBFD48C" w14:textId="77777777" w:rsidR="00311F39" w:rsidRPr="00D71CA2" w:rsidRDefault="298E178F" w:rsidP="00311F39">
      <w:pPr>
        <w:pStyle w:val="BoxHeading"/>
      </w:pPr>
      <w:bookmarkStart w:id="1642" w:name="_Toc44079414"/>
      <w:bookmarkStart w:id="1643" w:name="_Toc44079621"/>
      <w:bookmarkStart w:id="1644" w:name="_Toc44080445"/>
      <w:bookmarkStart w:id="1645" w:name="_Toc43910482"/>
      <w:bookmarkStart w:id="1646" w:name="_Toc43910913"/>
      <w:bookmarkStart w:id="1647" w:name="_Toc43914307"/>
      <w:bookmarkStart w:id="1648" w:name="_Toc43995914"/>
      <w:bookmarkStart w:id="1649" w:name="_Toc43997101"/>
      <w:bookmarkStart w:id="1650" w:name="_Toc43997582"/>
      <w:bookmarkStart w:id="1651" w:name="_Toc44000145"/>
      <w:bookmarkStart w:id="1652" w:name="_Toc44000347"/>
      <w:bookmarkStart w:id="1653" w:name="_Toc44005785"/>
      <w:bookmarkStart w:id="1654" w:name="_Toc44005872"/>
      <w:bookmarkStart w:id="1655" w:name="_Toc38028636"/>
      <w:bookmarkStart w:id="1656" w:name="_Toc38028856"/>
      <w:bookmarkStart w:id="1657" w:name="_Toc38360578"/>
      <w:bookmarkStart w:id="1658" w:name="_Toc38365023"/>
      <w:bookmarkStart w:id="1659" w:name="_Toc38366607"/>
      <w:r w:rsidRPr="00D71CA2">
        <w:t>Objective</w:t>
      </w:r>
    </w:p>
    <w:p w14:paraId="5D49EB34" w14:textId="77777777" w:rsidR="00EF2F31" w:rsidRPr="00D71CA2" w:rsidRDefault="298E178F" w:rsidP="00EF2F31">
      <w:pPr>
        <w:pStyle w:val="Normaltext"/>
      </w:pPr>
      <w:r w:rsidRPr="00D71CA2">
        <w:t>The objective is to help young people to acquire the necessary advanced digital skills needed for the deployment of a specific technology, through a work experience in a competence centre or in a company. This will be not only an opportunity for the trainee to acquire valuable work experience, but also to become proficient and put in practice the advanced digital skills acquired during the studies.</w:t>
      </w:r>
    </w:p>
    <w:p w14:paraId="77D11CC1" w14:textId="77777777" w:rsidR="00311F39" w:rsidRPr="00D71CA2" w:rsidRDefault="298E178F" w:rsidP="00311F39">
      <w:pPr>
        <w:pStyle w:val="BoxHeading"/>
      </w:pPr>
      <w:r w:rsidRPr="00D71CA2">
        <w:t>Scope</w:t>
      </w:r>
    </w:p>
    <w:p w14:paraId="2C49036A" w14:textId="77777777" w:rsidR="00311F39" w:rsidRPr="00D71CA2" w:rsidRDefault="0014424D" w:rsidP="00311F39">
      <w:pPr>
        <w:pStyle w:val="Normaltext"/>
      </w:pPr>
      <w:r w:rsidRPr="00D71CA2">
        <w:t>T</w:t>
      </w:r>
      <w:r w:rsidR="00C14E8C" w:rsidRPr="00D71CA2">
        <w:t xml:space="preserve">he </w:t>
      </w:r>
      <w:r w:rsidRPr="00D71CA2">
        <w:t>topic</w:t>
      </w:r>
      <w:r w:rsidR="00C14E8C" w:rsidRPr="00D71CA2">
        <w:t xml:space="preserve"> will provide allowances to people working in the excellence/competence centres and companies and being trained on-the-job.</w:t>
      </w:r>
    </w:p>
    <w:p w14:paraId="0814B12F" w14:textId="77777777" w:rsidR="00797E87" w:rsidRPr="00D71CA2" w:rsidRDefault="00797E87" w:rsidP="00797E87">
      <w:pPr>
        <w:pStyle w:val="Normaltext"/>
      </w:pPr>
      <w:r w:rsidRPr="00D71CA2">
        <w:t xml:space="preserve">The action will finance allowances to physical persons for carrying out working experiences in excellence centres in AI, or HPC or European cybersecurity competence centres, as well as businesses </w:t>
      </w:r>
      <w:r w:rsidRPr="00D71CA2">
        <w:lastRenderedPageBreak/>
        <w:t>deploying digital technologies. This action builds on the successful pilot project “Digital Opportunity Traineeships”, but it will focus on highly specialised job placements in key capacity areas and it will not be related exclusively to the education curricula.</w:t>
      </w:r>
    </w:p>
    <w:p w14:paraId="1CDE09FB" w14:textId="77777777" w:rsidR="00797E87" w:rsidRPr="00D71CA2" w:rsidRDefault="00B42847" w:rsidP="00797E87">
      <w:pPr>
        <w:pStyle w:val="Normaltext"/>
      </w:pPr>
      <w:r w:rsidRPr="00D71CA2">
        <w:t xml:space="preserve">European </w:t>
      </w:r>
      <w:r w:rsidR="00797E87" w:rsidRPr="00D71CA2">
        <w:t>Digital Innovation Hubs and other bodies involved in the implementation of the programme will contribute to the implementation of this action.</w:t>
      </w:r>
    </w:p>
    <w:p w14:paraId="0D31949D" w14:textId="77777777" w:rsidR="00311F39" w:rsidRPr="00D71CA2" w:rsidRDefault="298E178F" w:rsidP="00311F39">
      <w:pPr>
        <w:pStyle w:val="BoxHeading"/>
      </w:pPr>
      <w:r w:rsidRPr="00D71CA2">
        <w:t>Outcomes and deliverables</w:t>
      </w:r>
    </w:p>
    <w:p w14:paraId="421F07E1" w14:textId="77777777" w:rsidR="00311F39" w:rsidRPr="00D71CA2" w:rsidRDefault="298E178F" w:rsidP="00311F39">
      <w:pPr>
        <w:pStyle w:val="Normaltext"/>
      </w:pPr>
      <w:r w:rsidRPr="00D71CA2">
        <w:t xml:space="preserve">The action will contribute to bridge the gap between education and labour market, providing people the opportunity to work in excellence environments, having access to the latest technological developments and valuable know-how. The ultimate goal is that, after the job placement, the person will be able to deploy technologies in the economy or continue working in the ecosystem of excellence. </w:t>
      </w:r>
    </w:p>
    <w:p w14:paraId="3B7E0919" w14:textId="77777777" w:rsidR="00685165" w:rsidRPr="00D71CA2" w:rsidRDefault="00685165" w:rsidP="00311F39">
      <w:pPr>
        <w:pStyle w:val="Normaltext"/>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19"/>
        <w:gridCol w:w="4533"/>
      </w:tblGrid>
      <w:tr w:rsidR="00685165" w:rsidRPr="00D71CA2" w14:paraId="2A71F5D9"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FCD0F"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DAB581" w14:textId="77777777" w:rsidR="00685165" w:rsidRPr="00D71CA2" w:rsidRDefault="001833B0" w:rsidP="00685165">
            <w:pPr>
              <w:pStyle w:val="Normaltext"/>
              <w:spacing w:before="60" w:after="60"/>
              <w:ind w:left="315" w:hanging="315"/>
              <w:jc w:val="left"/>
              <w:rPr>
                <w:sz w:val="20"/>
                <w:szCs w:val="20"/>
                <w:lang w:eastAsia="en-GB"/>
              </w:rPr>
            </w:pPr>
            <w:r w:rsidRPr="00D71CA2">
              <w:t>SME support grant (75% co-funding rate for SMEs and 50% for all the other beneficiaries)</w:t>
            </w:r>
          </w:p>
        </w:tc>
      </w:tr>
      <w:tr w:rsidR="00685165" w:rsidRPr="00D71CA2" w14:paraId="3D793AD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15375"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51B903C" w14:textId="77777777" w:rsidR="00685165" w:rsidRPr="00D71CA2" w:rsidRDefault="001833B0" w:rsidP="00685165">
            <w:pPr>
              <w:pStyle w:val="Normaltext"/>
            </w:pPr>
            <w:r w:rsidRPr="00D71CA2">
              <w:t>[ 5 - 15 MEUR ]</w:t>
            </w:r>
          </w:p>
        </w:tc>
      </w:tr>
      <w:tr w:rsidR="00685165" w:rsidRPr="00D71CA2" w14:paraId="3A71F7B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248DA" w14:textId="77777777" w:rsidR="00685165" w:rsidRPr="00D71CA2" w:rsidRDefault="00685165" w:rsidP="00685165">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441C6BD" w14:textId="77777777" w:rsidR="00685165" w:rsidRPr="00D71CA2" w:rsidRDefault="000066E5" w:rsidP="00685165">
            <w:pPr>
              <w:pStyle w:val="Normaltext"/>
            </w:pPr>
            <w:r w:rsidRPr="00D71CA2">
              <w:t>third</w:t>
            </w:r>
            <w:r w:rsidR="001833B0" w:rsidRPr="00D71CA2">
              <w:t xml:space="preserve"> call</w:t>
            </w:r>
          </w:p>
        </w:tc>
      </w:tr>
      <w:tr w:rsidR="00685165" w:rsidRPr="00D71CA2" w14:paraId="7C4A620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9AE2E"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CDBEE1B" w14:textId="77777777" w:rsidR="00685165" w:rsidRPr="00D71CA2" w:rsidRDefault="001833B0" w:rsidP="00685165">
            <w:pPr>
              <w:pStyle w:val="Normaltext"/>
            </w:pPr>
            <w:r w:rsidRPr="00D71CA2">
              <w:t>24 months</w:t>
            </w:r>
          </w:p>
        </w:tc>
      </w:tr>
      <w:tr w:rsidR="00685165" w:rsidRPr="00D71CA2" w14:paraId="456636F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15FC" w14:textId="77777777" w:rsidR="00685165" w:rsidRPr="00414988" w:rsidRDefault="00414988" w:rsidP="00685165">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E1B38FF" w14:textId="77777777" w:rsidR="00685165" w:rsidRPr="00D71CA2" w:rsidRDefault="00685165" w:rsidP="00044F61">
            <w:pPr>
              <w:pStyle w:val="Normaltext"/>
            </w:pPr>
            <w:r w:rsidRPr="00414988">
              <w:rPr>
                <w:lang w:val="fr-BE"/>
              </w:rPr>
              <w:t xml:space="preserve"> </w:t>
            </w:r>
            <w:r w:rsidR="0042774C">
              <w:rPr>
                <w:lang w:val="fr-BE"/>
              </w:rPr>
              <w:t>[</w:t>
            </w:r>
            <w:r w:rsidR="00044F61">
              <w:t xml:space="preserve">5-15 </w:t>
            </w:r>
            <w:r w:rsidRPr="00D71CA2">
              <w:t>MEUR]</w:t>
            </w:r>
          </w:p>
        </w:tc>
      </w:tr>
    </w:tbl>
    <w:p w14:paraId="7D56D779" w14:textId="77777777" w:rsidR="00631571" w:rsidRPr="00D71CA2" w:rsidRDefault="298E178F" w:rsidP="00044F61">
      <w:pPr>
        <w:pStyle w:val="Naslov2"/>
      </w:pPr>
      <w:bookmarkStart w:id="1660" w:name="_Toc45902693"/>
      <w:bookmarkStart w:id="1661" w:name="_Toc45903933"/>
      <w:bookmarkStart w:id="1662" w:name="_Toc45905079"/>
      <w:bookmarkStart w:id="1663" w:name="_Toc46408500"/>
      <w:bookmarkStart w:id="1664" w:name="_Toc47713889"/>
      <w:bookmarkStart w:id="1665" w:name="_Toc50047460"/>
      <w:bookmarkStart w:id="1666" w:name="_Toc50047558"/>
      <w:bookmarkStart w:id="1667" w:name="_Toc50049868"/>
      <w:bookmarkStart w:id="1668" w:name="_Toc50052780"/>
      <w:bookmarkStart w:id="1669" w:name="_Toc50053662"/>
      <w:bookmarkStart w:id="1670" w:name="_Toc51152266"/>
      <w:bookmarkStart w:id="1671" w:name="_Toc51152359"/>
      <w:bookmarkStart w:id="1672" w:name="_Toc51324322"/>
      <w:bookmarkStart w:id="1673" w:name="_Toc53742199"/>
      <w:bookmarkStart w:id="1674" w:name="_Toc55903602"/>
      <w:bookmarkStart w:id="1675" w:name="_Toc55903767"/>
      <w:bookmarkStart w:id="1676" w:name="_Toc55911351"/>
      <w:bookmarkStart w:id="1677" w:name="_Toc55917820"/>
      <w:bookmarkStart w:id="1678" w:name="_Toc55921493"/>
      <w:bookmarkStart w:id="1679" w:name="_Toc55925599"/>
      <w:bookmarkStart w:id="1680" w:name="_Toc55931036"/>
      <w:bookmarkStart w:id="1681" w:name="_Toc55936154"/>
      <w:bookmarkStart w:id="1682" w:name="_Toc55982343"/>
      <w:bookmarkStart w:id="1683" w:name="_Toc56178251"/>
      <w:bookmarkStart w:id="1684" w:name="_Toc56440570"/>
      <w:bookmarkStart w:id="1685" w:name="_Toc56441490"/>
      <w:r w:rsidRPr="00D71CA2">
        <w:t>Advanced digital skills analysis</w:t>
      </w:r>
      <w:bookmarkEnd w:id="1642"/>
      <w:bookmarkEnd w:id="1643"/>
      <w:bookmarkEnd w:id="1644"/>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07953CF0" w14:textId="77777777" w:rsidR="00311F39" w:rsidRPr="00D71CA2" w:rsidRDefault="298E178F" w:rsidP="00311F39">
      <w:pPr>
        <w:pStyle w:val="BoxHeading"/>
      </w:pPr>
      <w:bookmarkStart w:id="1686" w:name="_Toc44079415"/>
      <w:bookmarkStart w:id="1687" w:name="_Toc44079622"/>
      <w:bookmarkStart w:id="1688" w:name="_Toc44080446"/>
      <w:r w:rsidRPr="00D71CA2">
        <w:t>Objective</w:t>
      </w:r>
    </w:p>
    <w:p w14:paraId="034F7FF5" w14:textId="77777777" w:rsidR="00311F39" w:rsidRPr="00D71CA2" w:rsidRDefault="298E178F" w:rsidP="00311F39">
      <w:pPr>
        <w:pStyle w:val="Normaltext"/>
        <w:rPr>
          <w:rFonts w:cs="Calibri"/>
          <w:color w:val="1F497D" w:themeColor="text2"/>
        </w:rPr>
      </w:pPr>
      <w:r w:rsidRPr="00D71CA2">
        <w:t>The objective of this action is to support the roll out of initiatives for advanced digital skills development, by gathering inputs on the existing education offer</w:t>
      </w:r>
      <w:r w:rsidR="00993230" w:rsidRPr="00D71CA2">
        <w:t>s</w:t>
      </w:r>
      <w:r w:rsidRPr="00D71CA2">
        <w:t xml:space="preserve"> in digital areas and the related needs of the labour market. </w:t>
      </w:r>
    </w:p>
    <w:p w14:paraId="1BEC9965" w14:textId="77777777" w:rsidR="00311F39" w:rsidRPr="00D71CA2" w:rsidRDefault="298E178F" w:rsidP="00311F39">
      <w:pPr>
        <w:pStyle w:val="BoxHeading"/>
      </w:pPr>
      <w:r w:rsidRPr="00D71CA2">
        <w:t>Scope</w:t>
      </w:r>
    </w:p>
    <w:p w14:paraId="5EC584CB" w14:textId="77777777" w:rsidR="00797E87" w:rsidRPr="00D71CA2" w:rsidRDefault="6014E96B" w:rsidP="00797E87">
      <w:pPr>
        <w:pStyle w:val="Normaltext"/>
        <w:rPr>
          <w:rFonts w:cs="Calibri"/>
          <w:color w:val="1F497D" w:themeColor="text2"/>
        </w:rPr>
      </w:pPr>
      <w:r w:rsidRPr="00D71CA2">
        <w:t>The chosen project shall deliver an analysis of the labour market needs and recommend priority areas for investment and give indication</w:t>
      </w:r>
      <w:r w:rsidR="00273B6F" w:rsidRPr="00D71CA2">
        <w:t xml:space="preserve"> </w:t>
      </w:r>
      <w:r w:rsidRPr="00D71CA2">
        <w:t>son the most appropriate delivery modes for training.</w:t>
      </w:r>
      <w:r w:rsidR="00797E87" w:rsidRPr="00D71CA2">
        <w:t xml:space="preserve"> In particular, funding will cover:</w:t>
      </w:r>
    </w:p>
    <w:p w14:paraId="5A844D11" w14:textId="77777777" w:rsidR="00797E87" w:rsidRPr="00D71CA2" w:rsidRDefault="00797E87" w:rsidP="00BE7103">
      <w:pPr>
        <w:pStyle w:val="Normaltext"/>
        <w:numPr>
          <w:ilvl w:val="0"/>
          <w:numId w:val="27"/>
        </w:numPr>
        <w:rPr>
          <w:rFonts w:cs="Calibri"/>
          <w:color w:val="1F497D" w:themeColor="text2"/>
        </w:rPr>
      </w:pPr>
      <w:r w:rsidRPr="00D71CA2">
        <w:t xml:space="preserve"> A market analysis on gaps in the education/training offer in selected areas</w:t>
      </w:r>
      <w:r w:rsidRPr="00D71CA2">
        <w:rPr>
          <w:rFonts w:cs="Calibri"/>
          <w:i/>
          <w:iCs/>
          <w:color w:val="1F497D" w:themeColor="text2"/>
        </w:rPr>
        <w:t xml:space="preserve">. </w:t>
      </w:r>
    </w:p>
    <w:p w14:paraId="208D5F8B" w14:textId="77777777" w:rsidR="00797E87" w:rsidRPr="00D71CA2" w:rsidRDefault="00797E87" w:rsidP="00BE7103">
      <w:pPr>
        <w:pStyle w:val="Normaltext"/>
        <w:numPr>
          <w:ilvl w:val="0"/>
          <w:numId w:val="27"/>
        </w:numPr>
        <w:rPr>
          <w:rFonts w:cs="Calibri"/>
          <w:color w:val="1F497D" w:themeColor="text2"/>
        </w:rPr>
      </w:pPr>
      <w:r w:rsidRPr="00D71CA2">
        <w:t xml:space="preserve">Identifying the potential added value of EU actions in the </w:t>
      </w:r>
      <w:r w:rsidR="00E451B8">
        <w:t>Digital Europe</w:t>
      </w:r>
      <w:r w:rsidR="00E451B8" w:rsidRPr="00D71CA2">
        <w:t xml:space="preserve"> </w:t>
      </w:r>
      <w:r w:rsidR="00E451B8">
        <w:t>programme</w:t>
      </w:r>
      <w:r w:rsidRPr="00D71CA2">
        <w:t xml:space="preserve">, compared to what is offered in the market and propose adequate formats and duration of courses. </w:t>
      </w:r>
    </w:p>
    <w:p w14:paraId="6A970D38" w14:textId="77777777" w:rsidR="00797E87" w:rsidRPr="00D71CA2" w:rsidRDefault="00797E87" w:rsidP="00BE7103">
      <w:pPr>
        <w:pStyle w:val="Normaltext"/>
        <w:numPr>
          <w:ilvl w:val="0"/>
          <w:numId w:val="27"/>
        </w:numPr>
        <w:rPr>
          <w:rFonts w:cs="Calibri"/>
          <w:color w:val="1F497D" w:themeColor="text2"/>
        </w:rPr>
      </w:pPr>
      <w:r w:rsidRPr="00D71CA2">
        <w:t>Disseminate information about the skills actions</w:t>
      </w:r>
      <w:r w:rsidR="00E451B8">
        <w:t xml:space="preserve"> funded by this </w:t>
      </w:r>
      <w:proofErr w:type="spellStart"/>
      <w:r w:rsidR="00E451B8">
        <w:t>porgramme</w:t>
      </w:r>
      <w:proofErr w:type="spellEnd"/>
      <w:r w:rsidRPr="00D71CA2">
        <w:t xml:space="preserve"> in the relevant stakeholder communities. </w:t>
      </w:r>
    </w:p>
    <w:p w14:paraId="3FE30040" w14:textId="77777777" w:rsidR="00311F39" w:rsidRPr="00D71CA2" w:rsidRDefault="00797E87" w:rsidP="00BE7103">
      <w:pPr>
        <w:pStyle w:val="Normaltext"/>
        <w:numPr>
          <w:ilvl w:val="0"/>
          <w:numId w:val="27"/>
        </w:numPr>
        <w:rPr>
          <w:rFonts w:cs="Calibri"/>
          <w:color w:val="1F497D" w:themeColor="text2"/>
        </w:rPr>
      </w:pPr>
      <w:r w:rsidRPr="00D71CA2">
        <w:t xml:space="preserve">Detecting emerging trends in the application of certain technologies and the relative skills needs advising on the interconnection between the </w:t>
      </w:r>
      <w:r w:rsidR="00E451B8">
        <w:t>Digital Europe</w:t>
      </w:r>
      <w:r w:rsidRPr="00D71CA2">
        <w:t xml:space="preserve"> skills actions on advanced technologies.</w:t>
      </w:r>
    </w:p>
    <w:p w14:paraId="028D681A" w14:textId="77777777" w:rsidR="00311F39" w:rsidRPr="00D71CA2" w:rsidRDefault="298E178F" w:rsidP="00311F39">
      <w:pPr>
        <w:pStyle w:val="BoxHeading"/>
      </w:pPr>
      <w:r w:rsidRPr="00D71CA2">
        <w:t>Outcomes and deliverables</w:t>
      </w:r>
    </w:p>
    <w:p w14:paraId="05DF608D" w14:textId="77777777" w:rsidR="00102EE2" w:rsidRPr="00D71CA2" w:rsidRDefault="298E178F" w:rsidP="2ADDA957">
      <w:pPr>
        <w:pStyle w:val="Normaltext"/>
      </w:pPr>
      <w:r w:rsidRPr="00D71CA2">
        <w:t>A refined knowledge of the market needs related to different digital technologies and insights to design relevant and high-quality learning opportunities, in line with the latest technological development</w:t>
      </w:r>
      <w:r w:rsidR="00685165" w:rsidRPr="00D71CA2">
        <w:t>.</w:t>
      </w:r>
    </w:p>
    <w:p w14:paraId="6587B00E" w14:textId="77777777" w:rsidR="00685165" w:rsidRPr="00D71CA2" w:rsidRDefault="00685165" w:rsidP="00102EE2">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685165" w:rsidRPr="00D71CA2" w14:paraId="0EB449C6"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9E7B7" w14:textId="77777777" w:rsidR="00685165" w:rsidRPr="00D71CA2" w:rsidRDefault="00685165" w:rsidP="00685165">
            <w:pPr>
              <w:pStyle w:val="Normaltext"/>
            </w:pPr>
            <w:r w:rsidRPr="00D71CA2">
              <w:lastRenderedPageBreak/>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BB0B7B" w14:textId="77777777" w:rsidR="00685165" w:rsidRPr="00D71CA2" w:rsidRDefault="001833B0" w:rsidP="00D71CA2">
            <w:pPr>
              <w:pStyle w:val="Normaltext"/>
              <w:spacing w:before="60" w:after="60"/>
              <w:ind w:left="315" w:hanging="315"/>
              <w:jc w:val="left"/>
              <w:rPr>
                <w:sz w:val="20"/>
                <w:szCs w:val="20"/>
                <w:lang w:eastAsia="en-GB"/>
              </w:rPr>
            </w:pPr>
            <w:r w:rsidRPr="00D71CA2">
              <w:t xml:space="preserve">Coordination and Support Action </w:t>
            </w:r>
          </w:p>
        </w:tc>
      </w:tr>
      <w:tr w:rsidR="00685165" w:rsidRPr="00D71CA2" w14:paraId="15F6B74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EED79"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1690BCE" w14:textId="77777777" w:rsidR="00685165" w:rsidRPr="00D71CA2" w:rsidRDefault="001833B0" w:rsidP="00685165">
            <w:pPr>
              <w:pStyle w:val="Normaltext"/>
            </w:pPr>
            <w:r w:rsidRPr="00D71CA2">
              <w:t>[ 2 MEUR ]</w:t>
            </w:r>
          </w:p>
        </w:tc>
      </w:tr>
      <w:tr w:rsidR="00685165" w:rsidRPr="00D71CA2" w14:paraId="729768F6"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2DA2B" w14:textId="77777777" w:rsidR="00685165" w:rsidRPr="00D71CA2" w:rsidRDefault="00685165" w:rsidP="00D71CA2">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DD86B40" w14:textId="77777777" w:rsidR="00685165" w:rsidRPr="00D71CA2" w:rsidRDefault="001833B0" w:rsidP="00685165">
            <w:pPr>
              <w:pStyle w:val="Normaltext"/>
            </w:pPr>
            <w:r w:rsidRPr="00D71CA2">
              <w:t>First call</w:t>
            </w:r>
          </w:p>
        </w:tc>
      </w:tr>
      <w:tr w:rsidR="00685165" w:rsidRPr="00D71CA2" w14:paraId="15EA1122"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2A92B"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C409D94" w14:textId="77777777" w:rsidR="00685165" w:rsidRPr="00D71CA2" w:rsidRDefault="001833B0" w:rsidP="00685165">
            <w:pPr>
              <w:pStyle w:val="Normaltext"/>
            </w:pPr>
            <w:r w:rsidRPr="00D71CA2">
              <w:t>24 months</w:t>
            </w:r>
          </w:p>
        </w:tc>
      </w:tr>
    </w:tbl>
    <w:p w14:paraId="4F9FFB13" w14:textId="77777777" w:rsidR="0014424D" w:rsidRPr="00D71CA2" w:rsidRDefault="0014424D" w:rsidP="00E91A2A">
      <w:pPr>
        <w:pStyle w:val="Odstavekseznama"/>
        <w:keepNext/>
        <w:keepLines/>
        <w:spacing w:before="240" w:after="0" w:line="240" w:lineRule="auto"/>
        <w:contextualSpacing w:val="0"/>
        <w:outlineLvl w:val="2"/>
        <w:rPr>
          <w:rFonts w:asciiTheme="majorHAnsi" w:eastAsiaTheme="majorEastAsia" w:hAnsiTheme="majorHAnsi" w:cstheme="majorBidi"/>
          <w:vanish/>
          <w:color w:val="31849B" w:themeColor="accent5" w:themeShade="BF"/>
          <w:sz w:val="24"/>
          <w:szCs w:val="24"/>
        </w:rPr>
      </w:pPr>
      <w:bookmarkStart w:id="1689" w:name="_Toc52808753"/>
      <w:bookmarkStart w:id="1690" w:name="_Toc52808995"/>
      <w:bookmarkStart w:id="1691" w:name="_Toc53151322"/>
      <w:bookmarkStart w:id="1692" w:name="_Toc53678272"/>
      <w:bookmarkStart w:id="1693" w:name="_Toc53678395"/>
      <w:bookmarkStart w:id="1694" w:name="_Toc53678520"/>
      <w:bookmarkStart w:id="1695" w:name="_Toc53678644"/>
      <w:bookmarkStart w:id="1696" w:name="_Toc53678768"/>
      <w:bookmarkStart w:id="1697" w:name="_Toc53742084"/>
      <w:bookmarkStart w:id="1698" w:name="_Toc53742200"/>
      <w:bookmarkStart w:id="1699" w:name="_Toc53743438"/>
      <w:bookmarkStart w:id="1700" w:name="_Toc55900134"/>
      <w:bookmarkStart w:id="1701" w:name="_Toc55901663"/>
      <w:bookmarkStart w:id="1702" w:name="_Toc55902730"/>
      <w:bookmarkStart w:id="1703" w:name="_Toc55902851"/>
      <w:bookmarkStart w:id="1704" w:name="_Toc55902996"/>
      <w:bookmarkStart w:id="1705" w:name="_Toc55903242"/>
      <w:bookmarkStart w:id="1706" w:name="_Toc55903352"/>
      <w:bookmarkStart w:id="1707" w:name="_Toc55903603"/>
      <w:bookmarkStart w:id="1708" w:name="_Toc55903768"/>
      <w:bookmarkStart w:id="1709" w:name="_Toc55904373"/>
      <w:bookmarkStart w:id="1710" w:name="_Toc55904938"/>
      <w:bookmarkStart w:id="1711" w:name="_Toc55905834"/>
      <w:bookmarkStart w:id="1712" w:name="_Toc55906295"/>
      <w:bookmarkStart w:id="1713" w:name="_Toc55907000"/>
      <w:bookmarkStart w:id="1714" w:name="_Toc55907491"/>
      <w:bookmarkStart w:id="1715" w:name="_Toc55908027"/>
      <w:bookmarkStart w:id="1716" w:name="_Toc55908298"/>
      <w:bookmarkStart w:id="1717" w:name="_Toc55908399"/>
      <w:bookmarkStart w:id="1718" w:name="_Toc55908500"/>
      <w:bookmarkStart w:id="1719" w:name="_Toc55909583"/>
      <w:bookmarkStart w:id="1720" w:name="_Toc55909684"/>
      <w:bookmarkStart w:id="1721" w:name="_Toc55910517"/>
      <w:bookmarkStart w:id="1722" w:name="_Toc55910618"/>
      <w:bookmarkStart w:id="1723" w:name="_Toc55910719"/>
      <w:bookmarkStart w:id="1724" w:name="_Toc55910820"/>
      <w:bookmarkStart w:id="1725" w:name="_Toc55910924"/>
      <w:bookmarkStart w:id="1726" w:name="_Toc55911022"/>
      <w:bookmarkStart w:id="1727" w:name="_Toc55911120"/>
      <w:bookmarkStart w:id="1728" w:name="_Toc55911218"/>
      <w:bookmarkStart w:id="1729" w:name="_Toc55911354"/>
      <w:bookmarkStart w:id="1730" w:name="_Toc55912306"/>
      <w:bookmarkStart w:id="1731" w:name="_Toc55912463"/>
      <w:bookmarkStart w:id="1732" w:name="_Toc55913966"/>
      <w:bookmarkStart w:id="1733" w:name="_Toc55916322"/>
      <w:bookmarkStart w:id="1734" w:name="_Toc55916658"/>
      <w:bookmarkStart w:id="1735" w:name="_Toc55912561"/>
      <w:bookmarkStart w:id="1736" w:name="_Toc55914621"/>
      <w:bookmarkStart w:id="1737" w:name="_Toc55917120"/>
      <w:bookmarkStart w:id="1738" w:name="_Toc55917223"/>
      <w:bookmarkStart w:id="1739" w:name="_Toc55917821"/>
      <w:bookmarkStart w:id="1740" w:name="_Toc55917919"/>
      <w:bookmarkStart w:id="1741" w:name="_Toc55918707"/>
      <w:bookmarkStart w:id="1742" w:name="_Toc55918805"/>
      <w:bookmarkStart w:id="1743" w:name="_Toc55919022"/>
      <w:bookmarkStart w:id="1744" w:name="_Toc55919575"/>
      <w:bookmarkStart w:id="1745" w:name="_Toc55919673"/>
      <w:bookmarkStart w:id="1746" w:name="_Toc55920284"/>
      <w:bookmarkStart w:id="1747" w:name="_Toc55920537"/>
      <w:bookmarkStart w:id="1748" w:name="_Toc55921013"/>
      <w:bookmarkStart w:id="1749" w:name="_Toc55921111"/>
      <w:bookmarkStart w:id="1750" w:name="_Toc55921209"/>
      <w:bookmarkStart w:id="1751" w:name="_Toc55921494"/>
      <w:bookmarkStart w:id="1752" w:name="_Toc55921593"/>
      <w:bookmarkStart w:id="1753" w:name="_Toc55921665"/>
      <w:bookmarkStart w:id="1754" w:name="_Toc55921845"/>
      <w:bookmarkStart w:id="1755" w:name="_Toc55922242"/>
      <w:bookmarkStart w:id="1756" w:name="_Toc55923526"/>
      <w:bookmarkStart w:id="1757" w:name="_Toc55924815"/>
      <w:bookmarkStart w:id="1758" w:name="_Toc55925600"/>
      <w:bookmarkStart w:id="1759" w:name="_Toc55927225"/>
      <w:bookmarkStart w:id="1760" w:name="_Toc55926858"/>
      <w:bookmarkStart w:id="1761" w:name="_Toc55927351"/>
      <w:bookmarkStart w:id="1762" w:name="_Toc55929945"/>
      <w:bookmarkStart w:id="1763" w:name="_Toc55930172"/>
      <w:bookmarkStart w:id="1764" w:name="_Toc55930271"/>
      <w:bookmarkStart w:id="1765" w:name="_Toc55930639"/>
      <w:bookmarkStart w:id="1766" w:name="_Toc55931037"/>
      <w:bookmarkStart w:id="1767" w:name="_Toc55931379"/>
      <w:bookmarkStart w:id="1768" w:name="_Toc55936155"/>
      <w:bookmarkStart w:id="1769" w:name="_Toc55982344"/>
      <w:bookmarkStart w:id="1770" w:name="_Toc56012460"/>
      <w:bookmarkStart w:id="1771" w:name="_Toc56012582"/>
      <w:bookmarkStart w:id="1772" w:name="_Toc56012741"/>
      <w:bookmarkStart w:id="1773" w:name="_Toc56105432"/>
      <w:bookmarkStart w:id="1774" w:name="_Toc56176799"/>
      <w:bookmarkStart w:id="1775" w:name="_Toc56178252"/>
      <w:bookmarkStart w:id="1776" w:name="_Toc56178343"/>
      <w:bookmarkStart w:id="1777" w:name="_Toc56180116"/>
      <w:bookmarkStart w:id="1778" w:name="_Toc56419240"/>
      <w:bookmarkStart w:id="1779" w:name="_Toc56419399"/>
      <w:bookmarkStart w:id="1780" w:name="_Toc56423935"/>
      <w:bookmarkStart w:id="1781" w:name="_Toc56424552"/>
      <w:bookmarkStart w:id="1782" w:name="_Toc56433161"/>
      <w:bookmarkStart w:id="1783" w:name="_Toc56435924"/>
      <w:bookmarkStart w:id="1784" w:name="_Toc56438654"/>
      <w:bookmarkStart w:id="1785" w:name="_Toc56438886"/>
      <w:bookmarkStart w:id="1786" w:name="_Toc56439042"/>
      <w:bookmarkStart w:id="1787" w:name="_Toc56439135"/>
      <w:bookmarkStart w:id="1788" w:name="_Toc56439424"/>
      <w:bookmarkStart w:id="1789" w:name="_Toc56439517"/>
      <w:bookmarkStart w:id="1790" w:name="_Toc56439856"/>
      <w:bookmarkStart w:id="1791" w:name="_Toc56439857"/>
      <w:bookmarkStart w:id="1792" w:name="_Toc56439858"/>
      <w:bookmarkStart w:id="1793" w:name="_Toc52808756"/>
      <w:bookmarkStart w:id="1794" w:name="_Toc52808998"/>
      <w:bookmarkStart w:id="1795" w:name="_Toc53151325"/>
      <w:bookmarkStart w:id="1796" w:name="_Toc53678275"/>
      <w:bookmarkStart w:id="1797" w:name="_Toc53678398"/>
      <w:bookmarkStart w:id="1798" w:name="_Toc53678523"/>
      <w:bookmarkStart w:id="1799" w:name="_Toc53678647"/>
      <w:bookmarkStart w:id="1800" w:name="_Toc53678771"/>
      <w:bookmarkStart w:id="1801" w:name="_Toc53742087"/>
      <w:bookmarkStart w:id="1802" w:name="_Toc53742203"/>
      <w:bookmarkStart w:id="1803" w:name="_Toc53743441"/>
      <w:bookmarkStart w:id="1804" w:name="_Toc55900137"/>
      <w:bookmarkStart w:id="1805" w:name="_Toc55901666"/>
      <w:bookmarkStart w:id="1806" w:name="_Toc55902733"/>
      <w:bookmarkStart w:id="1807" w:name="_Toc55902854"/>
      <w:bookmarkStart w:id="1808" w:name="_Toc55902999"/>
      <w:bookmarkStart w:id="1809" w:name="_Toc55903245"/>
      <w:bookmarkStart w:id="1810" w:name="_Toc55903355"/>
      <w:bookmarkStart w:id="1811" w:name="_Toc55903606"/>
      <w:bookmarkStart w:id="1812" w:name="_Toc55903771"/>
      <w:bookmarkStart w:id="1813" w:name="_Toc55904376"/>
      <w:bookmarkStart w:id="1814" w:name="_Toc55904941"/>
      <w:bookmarkStart w:id="1815" w:name="_Toc55905837"/>
      <w:bookmarkStart w:id="1816" w:name="_Toc55906298"/>
      <w:bookmarkStart w:id="1817" w:name="_Toc55907003"/>
      <w:bookmarkStart w:id="1818" w:name="_Toc55907494"/>
      <w:bookmarkStart w:id="1819" w:name="_Toc55908030"/>
      <w:bookmarkStart w:id="1820" w:name="_Toc55908301"/>
      <w:bookmarkStart w:id="1821" w:name="_Toc55908402"/>
      <w:bookmarkStart w:id="1822" w:name="_Toc55908503"/>
      <w:bookmarkStart w:id="1823" w:name="_Toc55909586"/>
      <w:bookmarkStart w:id="1824" w:name="_Toc55909687"/>
      <w:bookmarkStart w:id="1825" w:name="_Toc55910520"/>
      <w:bookmarkStart w:id="1826" w:name="_Toc55910621"/>
      <w:bookmarkStart w:id="1827" w:name="_Toc55910722"/>
      <w:bookmarkStart w:id="1828" w:name="_Toc55910823"/>
      <w:bookmarkStart w:id="1829" w:name="_Toc55910927"/>
      <w:bookmarkStart w:id="1830" w:name="_Toc55911025"/>
      <w:bookmarkStart w:id="1831" w:name="_Toc55911123"/>
      <w:bookmarkStart w:id="1832" w:name="_Toc55911221"/>
      <w:bookmarkStart w:id="1833" w:name="_Toc55911357"/>
      <w:bookmarkStart w:id="1834" w:name="_Toc55912309"/>
      <w:bookmarkStart w:id="1835" w:name="_Toc55912466"/>
      <w:bookmarkStart w:id="1836" w:name="_Toc55913969"/>
      <w:bookmarkStart w:id="1837" w:name="_Toc55916325"/>
      <w:bookmarkStart w:id="1838" w:name="_Toc55916661"/>
      <w:bookmarkStart w:id="1839" w:name="_Toc55912564"/>
      <w:bookmarkStart w:id="1840" w:name="_Toc55914624"/>
      <w:bookmarkStart w:id="1841" w:name="_Toc55917123"/>
      <w:bookmarkStart w:id="1842" w:name="_Toc55917226"/>
      <w:bookmarkStart w:id="1843" w:name="_Toc55917824"/>
      <w:bookmarkStart w:id="1844" w:name="_Toc55917922"/>
      <w:bookmarkStart w:id="1845" w:name="_Toc55918710"/>
      <w:bookmarkStart w:id="1846" w:name="_Toc55918808"/>
      <w:bookmarkStart w:id="1847" w:name="_Toc55919025"/>
      <w:bookmarkStart w:id="1848" w:name="_Toc55919578"/>
      <w:bookmarkStart w:id="1849" w:name="_Toc55919676"/>
      <w:bookmarkStart w:id="1850" w:name="_Toc55920287"/>
      <w:bookmarkStart w:id="1851" w:name="_Toc55920540"/>
      <w:bookmarkStart w:id="1852" w:name="_Toc55921016"/>
      <w:bookmarkStart w:id="1853" w:name="_Toc55921114"/>
      <w:bookmarkStart w:id="1854" w:name="_Toc55921212"/>
      <w:bookmarkStart w:id="1855" w:name="_Toc55921497"/>
      <w:bookmarkStart w:id="1856" w:name="_Toc55921596"/>
      <w:bookmarkStart w:id="1857" w:name="_Toc55921668"/>
      <w:bookmarkStart w:id="1858" w:name="_Toc55921848"/>
      <w:bookmarkStart w:id="1859" w:name="_Toc55922245"/>
      <w:bookmarkStart w:id="1860" w:name="_Toc55923529"/>
      <w:bookmarkStart w:id="1861" w:name="_Toc55924818"/>
      <w:bookmarkStart w:id="1862" w:name="_Toc55925603"/>
      <w:bookmarkStart w:id="1863" w:name="_Toc55927228"/>
      <w:bookmarkStart w:id="1864" w:name="_Toc55926861"/>
      <w:bookmarkStart w:id="1865" w:name="_Toc55927354"/>
      <w:bookmarkStart w:id="1866" w:name="_Toc55929948"/>
      <w:bookmarkStart w:id="1867" w:name="_Toc55930175"/>
      <w:bookmarkStart w:id="1868" w:name="_Toc55930274"/>
      <w:bookmarkStart w:id="1869" w:name="_Toc55930642"/>
      <w:bookmarkStart w:id="1870" w:name="_Toc55931040"/>
      <w:bookmarkStart w:id="1871" w:name="_Toc55931382"/>
      <w:bookmarkStart w:id="1872" w:name="_Toc55936158"/>
      <w:bookmarkStart w:id="1873" w:name="_Toc55982347"/>
      <w:bookmarkStart w:id="1874" w:name="_Toc56012463"/>
      <w:bookmarkStart w:id="1875" w:name="_Toc56012585"/>
      <w:bookmarkStart w:id="1876" w:name="_Toc56012744"/>
      <w:bookmarkStart w:id="1877" w:name="_Toc56105435"/>
      <w:bookmarkStart w:id="1878" w:name="_Toc56176802"/>
      <w:bookmarkStart w:id="1879" w:name="_Toc56178255"/>
      <w:bookmarkStart w:id="1880" w:name="_Toc56178346"/>
      <w:bookmarkStart w:id="1881" w:name="_Toc56180119"/>
      <w:bookmarkStart w:id="1882" w:name="_Toc56419243"/>
      <w:bookmarkStart w:id="1883" w:name="_Toc56419402"/>
      <w:bookmarkStart w:id="1884" w:name="_Toc56423938"/>
      <w:bookmarkStart w:id="1885" w:name="_Toc56424555"/>
      <w:bookmarkStart w:id="1886" w:name="_Toc56433164"/>
      <w:bookmarkStart w:id="1887" w:name="_Toc56435927"/>
      <w:bookmarkStart w:id="1888" w:name="_Toc56438657"/>
      <w:bookmarkStart w:id="1889" w:name="_Toc56438889"/>
      <w:bookmarkStart w:id="1890" w:name="_Toc56439045"/>
      <w:bookmarkStart w:id="1891" w:name="_Toc56439138"/>
      <w:bookmarkStart w:id="1892" w:name="_Toc56439427"/>
      <w:bookmarkStart w:id="1893" w:name="_Toc56439520"/>
      <w:bookmarkStart w:id="1894" w:name="_Toc56439859"/>
      <w:bookmarkStart w:id="1895" w:name="_Toc51324323"/>
      <w:bookmarkStart w:id="1896" w:name="_Toc51152267"/>
      <w:bookmarkStart w:id="1897" w:name="_Toc51152360"/>
      <w:bookmarkStart w:id="1898" w:name="_Toc46408501"/>
      <w:bookmarkStart w:id="1899" w:name="_Toc45902694"/>
      <w:bookmarkStart w:id="1900" w:name="_Toc45903934"/>
      <w:bookmarkStart w:id="1901" w:name="_Toc45905080"/>
      <w:bookmarkStart w:id="1902" w:name="_Toc47713890"/>
      <w:bookmarkStart w:id="1903" w:name="_Toc50047461"/>
      <w:bookmarkStart w:id="1904" w:name="_Toc50047559"/>
      <w:bookmarkStart w:id="1905" w:name="_Toc50049869"/>
      <w:bookmarkStart w:id="1906" w:name="_Toc50052781"/>
      <w:bookmarkStart w:id="1907" w:name="_Toc50053663"/>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476FEACF" w14:textId="77777777" w:rsidR="006C376F" w:rsidRPr="00D71CA2" w:rsidRDefault="298E178F" w:rsidP="00044F61">
      <w:pPr>
        <w:pStyle w:val="Naslov2"/>
      </w:pPr>
      <w:bookmarkStart w:id="1908" w:name="_Toc53742204"/>
      <w:bookmarkStart w:id="1909" w:name="_Toc55903607"/>
      <w:bookmarkStart w:id="1910" w:name="_Toc55903772"/>
      <w:bookmarkStart w:id="1911" w:name="_Toc55911358"/>
      <w:bookmarkStart w:id="1912" w:name="_Toc55917825"/>
      <w:bookmarkStart w:id="1913" w:name="_Toc55921498"/>
      <w:bookmarkStart w:id="1914" w:name="_Toc55925604"/>
      <w:bookmarkStart w:id="1915" w:name="_Toc55931041"/>
      <w:bookmarkStart w:id="1916" w:name="_Toc55936159"/>
      <w:bookmarkStart w:id="1917" w:name="_Toc55982348"/>
      <w:bookmarkStart w:id="1918" w:name="_Toc56178256"/>
      <w:bookmarkStart w:id="1919" w:name="_Toc56440571"/>
      <w:bookmarkStart w:id="1920" w:name="_Toc56441491"/>
      <w:r w:rsidRPr="00D71CA2">
        <w:t>Short term training courses in key capacity areas</w:t>
      </w:r>
      <w:bookmarkEnd w:id="1895"/>
      <w:bookmarkEnd w:id="1896"/>
      <w:bookmarkEnd w:id="189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D71CA2">
        <w:t xml:space="preserve"> </w:t>
      </w:r>
      <w:bookmarkEnd w:id="1645"/>
      <w:bookmarkEnd w:id="1646"/>
      <w:bookmarkEnd w:id="1647"/>
      <w:bookmarkEnd w:id="1648"/>
      <w:bookmarkEnd w:id="1649"/>
      <w:bookmarkEnd w:id="1650"/>
      <w:bookmarkEnd w:id="1651"/>
      <w:bookmarkEnd w:id="1652"/>
      <w:bookmarkEnd w:id="1653"/>
      <w:bookmarkEnd w:id="1654"/>
      <w:bookmarkEnd w:id="1686"/>
      <w:bookmarkEnd w:id="1687"/>
      <w:bookmarkEnd w:id="1688"/>
      <w:bookmarkEnd w:id="1898"/>
      <w:bookmarkEnd w:id="1899"/>
      <w:bookmarkEnd w:id="1900"/>
      <w:bookmarkEnd w:id="1901"/>
      <w:bookmarkEnd w:id="1902"/>
      <w:bookmarkEnd w:id="1903"/>
      <w:bookmarkEnd w:id="1904"/>
      <w:bookmarkEnd w:id="1905"/>
      <w:bookmarkEnd w:id="1906"/>
      <w:bookmarkEnd w:id="1907"/>
    </w:p>
    <w:p w14:paraId="2B8FD80C" w14:textId="77777777" w:rsidR="00311F39" w:rsidRPr="00D71CA2" w:rsidRDefault="298E178F" w:rsidP="00311F39">
      <w:pPr>
        <w:pStyle w:val="BoxHeading"/>
      </w:pPr>
      <w:bookmarkStart w:id="1921" w:name="_Toc43910483"/>
      <w:bookmarkStart w:id="1922" w:name="_Toc43910914"/>
      <w:bookmarkStart w:id="1923" w:name="_Toc43914308"/>
      <w:bookmarkStart w:id="1924" w:name="_Toc43995915"/>
      <w:bookmarkStart w:id="1925" w:name="_Toc43997102"/>
      <w:bookmarkStart w:id="1926" w:name="_Toc43997583"/>
      <w:bookmarkStart w:id="1927" w:name="_Toc44000146"/>
      <w:bookmarkStart w:id="1928" w:name="_Toc44000348"/>
      <w:bookmarkStart w:id="1929" w:name="_Toc44005786"/>
      <w:bookmarkStart w:id="1930" w:name="_Toc44005873"/>
      <w:bookmarkStart w:id="1931" w:name="_Toc44079416"/>
      <w:bookmarkStart w:id="1932" w:name="_Toc44079623"/>
      <w:bookmarkStart w:id="1933" w:name="_Toc44080447"/>
      <w:bookmarkStart w:id="1934" w:name="_Toc39745493"/>
      <w:bookmarkStart w:id="1935" w:name="_Toc39830447"/>
      <w:bookmarkStart w:id="1936" w:name="_Toc39836040"/>
      <w:bookmarkStart w:id="1937" w:name="_Toc39844586"/>
      <w:bookmarkStart w:id="1938" w:name="_Toc39845117"/>
      <w:bookmarkStart w:id="1939" w:name="_Toc39847923"/>
      <w:bookmarkStart w:id="1940" w:name="_Toc39848584"/>
      <w:bookmarkStart w:id="1941" w:name="_Toc39849224"/>
      <w:bookmarkStart w:id="1942" w:name="_Toc39849536"/>
      <w:bookmarkStart w:id="1943" w:name="_Toc39849996"/>
      <w:bookmarkStart w:id="1944" w:name="_Toc39853559"/>
      <w:bookmarkStart w:id="1945" w:name="_Toc39855075"/>
      <w:bookmarkStart w:id="1946" w:name="_Toc39858202"/>
      <w:bookmarkStart w:id="1947" w:name="_Toc39858686"/>
      <w:r w:rsidRPr="00D71CA2">
        <w:t>Objective</w:t>
      </w:r>
    </w:p>
    <w:p w14:paraId="48601DD3" w14:textId="77777777" w:rsidR="00481855" w:rsidRPr="00D71CA2" w:rsidRDefault="298E178F" w:rsidP="00481855">
      <w:pPr>
        <w:pStyle w:val="Normaltext"/>
      </w:pPr>
      <w:r w:rsidRPr="00D71CA2">
        <w:t xml:space="preserve">The aim of this action is to give the possibility to the current workforce to access trainings reflecting the latest developments in key capacity areas, such as HPC, Cyber and AI. These technologies evolve at such a fast pace that requires a constant update of the digital skills, also of the people already in employment.  This investment will increase the number of people able to design, develop and deploy digital solutions in the economy and across sectors. </w:t>
      </w:r>
    </w:p>
    <w:p w14:paraId="2A64FCD9" w14:textId="77777777" w:rsidR="00311F39" w:rsidRPr="00D71CA2" w:rsidRDefault="298E178F" w:rsidP="00481855">
      <w:pPr>
        <w:pStyle w:val="Normaltext"/>
      </w:pPr>
      <w:r w:rsidRPr="00D71CA2">
        <w:t>The project aims at expanding the existing offer for training and retrain existing workforce, with a particular focus that enables to meet the needs of SMEs.</w:t>
      </w:r>
    </w:p>
    <w:p w14:paraId="7F44D876" w14:textId="77777777" w:rsidR="00311F39" w:rsidRPr="00D71CA2" w:rsidRDefault="298E178F" w:rsidP="00311F39">
      <w:pPr>
        <w:pStyle w:val="BoxHeading"/>
      </w:pPr>
      <w:r w:rsidRPr="00D71CA2">
        <w:t>Scope</w:t>
      </w:r>
    </w:p>
    <w:p w14:paraId="0F311996" w14:textId="77777777" w:rsidR="00481855" w:rsidRPr="00D71CA2" w:rsidRDefault="298E178F" w:rsidP="002E6FDD">
      <w:pPr>
        <w:pStyle w:val="Normaltext"/>
      </w:pPr>
      <w:r w:rsidRPr="00D71CA2">
        <w:t xml:space="preserve">The selected project shall design the content of these courses will be based on the companies, in particular SMEs needs in certain technologies together and provide the adequate degree of flexibility that is needed for the employees to attend. Training activities can take place at the SME premises, or remotely or at universities/training providers’ premises. </w:t>
      </w:r>
      <w:r w:rsidR="00D71CA2" w:rsidRPr="00D71CA2">
        <w:t>E</w:t>
      </w:r>
      <w:r w:rsidRPr="00D71CA2">
        <w:t>DIHs will act as intermediaries between SMEs and universities/training providers at the local level.</w:t>
      </w:r>
    </w:p>
    <w:p w14:paraId="69AF4690" w14:textId="77777777" w:rsidR="0068383C" w:rsidRPr="00D71CA2" w:rsidRDefault="0068383C" w:rsidP="0068383C">
      <w:pPr>
        <w:pStyle w:val="Normaltext"/>
      </w:pPr>
      <w:r w:rsidRPr="00D71CA2">
        <w:t>In particular, the action will support the design and delivery of the short-term training courses in advanced technologies for both people already in employment and jobseekers. Particular attention shall be given to aspects such as green application and environmental impact of these technologies. Funding will also cover targeted trainings to develop digital skills in key professions handling sensitive data, such as health and care professionals and managers, as well as the provision of the Crash Courses announced in the SME-strategy.</w:t>
      </w:r>
    </w:p>
    <w:p w14:paraId="0432EF90" w14:textId="77777777" w:rsidR="0068383C" w:rsidRPr="00D71CA2" w:rsidRDefault="0068383C" w:rsidP="0068383C">
      <w:pPr>
        <w:pStyle w:val="Normaltext"/>
      </w:pPr>
      <w:r w:rsidRPr="00D71CA2">
        <w:t xml:space="preserve">Funding will be provided to consortia of education and training providers, working together with relevant stakeholders with expertise in the digital area covered. </w:t>
      </w:r>
    </w:p>
    <w:p w14:paraId="311D1458" w14:textId="77777777" w:rsidR="0068383C" w:rsidRPr="00D71CA2" w:rsidRDefault="00B42847" w:rsidP="0068383C">
      <w:pPr>
        <w:pStyle w:val="Normaltext"/>
      </w:pPr>
      <w:r w:rsidRPr="00D71CA2">
        <w:t xml:space="preserve">European </w:t>
      </w:r>
      <w:r w:rsidR="0068383C" w:rsidRPr="00D71CA2">
        <w:t xml:space="preserve">Digital Innovation Hubs will have a particular role in disseminating and, when possible, delivering these courses locally. </w:t>
      </w:r>
    </w:p>
    <w:p w14:paraId="43A2542D" w14:textId="77777777" w:rsidR="00311F39" w:rsidRPr="00D71CA2" w:rsidRDefault="298E178F" w:rsidP="00311F39">
      <w:pPr>
        <w:pStyle w:val="BoxHeading"/>
      </w:pPr>
      <w:r w:rsidRPr="00D71CA2">
        <w:t>Outcomes and deliverables</w:t>
      </w:r>
    </w:p>
    <w:p w14:paraId="458424E1" w14:textId="77777777" w:rsidR="00311F39" w:rsidRPr="00D71CA2" w:rsidRDefault="298E178F" w:rsidP="00311F39">
      <w:pPr>
        <w:pStyle w:val="Normaltext"/>
      </w:pPr>
      <w:r w:rsidRPr="00D71CA2">
        <w:t>The EU has a significant and systemic gap between market needs and what is offered in terms of skills related to advanced digital technologies. EIB reports that the lack of staff with the right skills is the main obstacle to new investment for businesses. In addition, 53% of companies trying to recruit ICT specialists find it difficult. When looking at the digital skills of the current workforce, only 65% has digital skills which are “above basic”. This contribute refraining the uptake of digital technologies. The action aims at increasing the training offer, responding to the needs of both people in the workforce and job seekers who need to upskill. The objective is to (re)train 20.000 people in the first</w:t>
      </w:r>
      <w:r w:rsidRPr="00D71CA2">
        <w:rPr>
          <w:i/>
          <w:iCs/>
        </w:rPr>
        <w:t xml:space="preserve"> </w:t>
      </w:r>
      <w:r w:rsidRPr="00D71CA2">
        <w:t>two years of the programme</w:t>
      </w:r>
      <w:r w:rsidRPr="00D71CA2">
        <w:rPr>
          <w:i/>
          <w:iCs/>
        </w:rPr>
        <w:t>.</w:t>
      </w:r>
      <w:r w:rsidRPr="00D71CA2">
        <w:t xml:space="preserve">  </w:t>
      </w:r>
    </w:p>
    <w:p w14:paraId="7987A01B" w14:textId="77777777" w:rsidR="00685165" w:rsidRPr="00D71CA2" w:rsidRDefault="00685165" w:rsidP="00311F39">
      <w:pPr>
        <w:pStyle w:val="Normaltext"/>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19"/>
        <w:gridCol w:w="4533"/>
      </w:tblGrid>
      <w:tr w:rsidR="00685165" w:rsidRPr="00D71CA2" w14:paraId="276B1890"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1619E0"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EBA022" w14:textId="77777777" w:rsidR="00685165" w:rsidRPr="00D71CA2" w:rsidRDefault="001833B0" w:rsidP="00685165">
            <w:pPr>
              <w:pStyle w:val="Normaltext"/>
              <w:spacing w:before="60" w:after="60"/>
              <w:ind w:left="315" w:hanging="315"/>
              <w:jc w:val="left"/>
              <w:rPr>
                <w:sz w:val="20"/>
                <w:szCs w:val="20"/>
                <w:lang w:eastAsia="en-GB"/>
              </w:rPr>
            </w:pPr>
            <w:r w:rsidRPr="00D71CA2">
              <w:t>SME support grant (75% co-funding rate for SMEs and 50% for all the other beneficiaries)</w:t>
            </w:r>
          </w:p>
        </w:tc>
      </w:tr>
      <w:tr w:rsidR="00685165" w:rsidRPr="00D71CA2" w14:paraId="24347FCB"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087B" w14:textId="77777777" w:rsidR="00685165" w:rsidRPr="00D71CA2" w:rsidRDefault="00685165" w:rsidP="00685165">
            <w:pPr>
              <w:pStyle w:val="Normaltext"/>
            </w:pPr>
            <w:r w:rsidRPr="00D71CA2">
              <w:lastRenderedPageBreak/>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A442B0D" w14:textId="77777777" w:rsidR="00685165" w:rsidRPr="00D71CA2" w:rsidRDefault="001833B0" w:rsidP="00685165">
            <w:pPr>
              <w:pStyle w:val="Normaltext"/>
            </w:pPr>
            <w:r w:rsidRPr="00D71CA2">
              <w:t>[ 15-</w:t>
            </w:r>
            <w:r w:rsidR="0088754D">
              <w:t>40</w:t>
            </w:r>
            <w:r w:rsidRPr="00D71CA2">
              <w:t xml:space="preserve"> MEUR ]</w:t>
            </w:r>
          </w:p>
        </w:tc>
      </w:tr>
      <w:tr w:rsidR="00685165" w:rsidRPr="00D71CA2" w14:paraId="4FAED60D"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76225" w14:textId="77777777" w:rsidR="00685165" w:rsidRPr="00D71CA2" w:rsidRDefault="00685165" w:rsidP="00D71CA2">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51CDF49" w14:textId="77777777" w:rsidR="00685165" w:rsidRPr="00D71CA2" w:rsidRDefault="00B07F0D" w:rsidP="00685165">
            <w:pPr>
              <w:pStyle w:val="Normaltext"/>
            </w:pPr>
            <w:r w:rsidRPr="00D71CA2">
              <w:t>Second call</w:t>
            </w:r>
          </w:p>
        </w:tc>
      </w:tr>
      <w:tr w:rsidR="00685165" w:rsidRPr="00D71CA2" w14:paraId="066F75E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68519"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F3CB16C" w14:textId="77777777" w:rsidR="00685165" w:rsidRPr="00D71CA2" w:rsidRDefault="001833B0" w:rsidP="00685165">
            <w:pPr>
              <w:pStyle w:val="Normaltext"/>
            </w:pPr>
            <w:r w:rsidRPr="00D71CA2">
              <w:t>36 months</w:t>
            </w:r>
          </w:p>
        </w:tc>
      </w:tr>
      <w:tr w:rsidR="00685165" w:rsidRPr="00D71CA2" w14:paraId="174E9B5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B9D25" w14:textId="77777777" w:rsidR="00685165" w:rsidRPr="00414988" w:rsidRDefault="00414988" w:rsidP="00685165">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198A068" w14:textId="77777777" w:rsidR="00685165" w:rsidRPr="00D71CA2" w:rsidRDefault="00685165" w:rsidP="00F36865">
            <w:pPr>
              <w:pStyle w:val="Normaltext"/>
            </w:pPr>
            <w:r w:rsidRPr="00D71CA2">
              <w:t xml:space="preserve">[ </w:t>
            </w:r>
            <w:r w:rsidR="00F36865">
              <w:t xml:space="preserve">2 </w:t>
            </w:r>
            <w:r w:rsidRPr="00D71CA2">
              <w:t>MEUR]</w:t>
            </w:r>
          </w:p>
        </w:tc>
      </w:tr>
    </w:tbl>
    <w:p w14:paraId="3DA90442" w14:textId="77777777" w:rsidR="00311F39" w:rsidRPr="00D71CA2" w:rsidRDefault="00311F39" w:rsidP="007A3468">
      <w:pPr>
        <w:pStyle w:val="BoxHeading"/>
        <w:rPr>
          <w:i w:val="0"/>
        </w:rPr>
      </w:pPr>
    </w:p>
    <w:p w14:paraId="18153AA9" w14:textId="77777777" w:rsidR="001A7193" w:rsidRPr="00D71CA2" w:rsidRDefault="298E178F" w:rsidP="00044F61">
      <w:pPr>
        <w:pStyle w:val="Naslov2"/>
      </w:pPr>
      <w:bookmarkStart w:id="1948" w:name="_Toc51152268"/>
      <w:bookmarkStart w:id="1949" w:name="_Toc51152361"/>
      <w:bookmarkStart w:id="1950" w:name="_Toc51324324"/>
      <w:bookmarkStart w:id="1951" w:name="_Toc53742205"/>
      <w:bookmarkStart w:id="1952" w:name="_Toc55903608"/>
      <w:bookmarkStart w:id="1953" w:name="_Toc55903773"/>
      <w:bookmarkStart w:id="1954" w:name="_Toc55911359"/>
      <w:bookmarkStart w:id="1955" w:name="_Toc55917826"/>
      <w:bookmarkStart w:id="1956" w:name="_Toc55921499"/>
      <w:bookmarkStart w:id="1957" w:name="_Toc55925605"/>
      <w:bookmarkStart w:id="1958" w:name="_Toc55931042"/>
      <w:bookmarkStart w:id="1959" w:name="_Toc55936160"/>
      <w:bookmarkStart w:id="1960" w:name="_Toc55982349"/>
      <w:bookmarkStart w:id="1961" w:name="_Toc56178257"/>
      <w:bookmarkStart w:id="1962" w:name="_Toc56440572"/>
      <w:bookmarkStart w:id="1963" w:name="_Toc56441492"/>
      <w:bookmarkStart w:id="1964" w:name="_Toc46408502"/>
      <w:bookmarkStart w:id="1965" w:name="_Toc47713891"/>
      <w:bookmarkStart w:id="1966" w:name="_Toc45902695"/>
      <w:bookmarkStart w:id="1967" w:name="_Toc45903935"/>
      <w:bookmarkStart w:id="1968" w:name="_Toc45905081"/>
      <w:bookmarkStart w:id="1969" w:name="_Toc50047462"/>
      <w:bookmarkStart w:id="1970" w:name="_Toc50047560"/>
      <w:bookmarkStart w:id="1971" w:name="_Toc50049870"/>
      <w:bookmarkStart w:id="1972" w:name="_Toc50052782"/>
      <w:bookmarkStart w:id="1973" w:name="_Toc50053664"/>
      <w:r w:rsidRPr="00D71CA2">
        <w:t>Maintaining and populating the platform for Skills and Jobs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14:paraId="01782157" w14:textId="77777777" w:rsidR="00311F39" w:rsidRPr="00D71CA2" w:rsidRDefault="298E178F" w:rsidP="00311F39">
      <w:pPr>
        <w:pStyle w:val="BoxHeading"/>
      </w:pPr>
      <w:bookmarkStart w:id="1974" w:name="_Toc43910484"/>
      <w:bookmarkStart w:id="1975" w:name="_Toc43910915"/>
      <w:bookmarkStart w:id="1976" w:name="_Toc43914309"/>
      <w:bookmarkStart w:id="1977" w:name="_Toc43995916"/>
      <w:bookmarkStart w:id="1978" w:name="_Toc43997103"/>
      <w:bookmarkStart w:id="1979" w:name="_Toc43997584"/>
      <w:bookmarkStart w:id="1980" w:name="_Toc44000147"/>
      <w:bookmarkStart w:id="1981" w:name="_Toc44000349"/>
      <w:bookmarkStart w:id="1982" w:name="_Toc44005787"/>
      <w:bookmarkStart w:id="1983" w:name="_Toc44005874"/>
      <w:bookmarkStart w:id="1984" w:name="_Toc44079417"/>
      <w:bookmarkStart w:id="1985" w:name="_Toc44079624"/>
      <w:bookmarkStart w:id="1986" w:name="_Toc44080448"/>
      <w:bookmarkStart w:id="1987" w:name="_Toc38028637"/>
      <w:bookmarkStart w:id="1988" w:name="_Toc38028857"/>
      <w:bookmarkStart w:id="1989" w:name="_Toc38360579"/>
      <w:bookmarkStart w:id="1990" w:name="_Toc38365024"/>
      <w:bookmarkStart w:id="1991" w:name="_Toc38366608"/>
      <w:bookmarkEnd w:id="1655"/>
      <w:bookmarkEnd w:id="1656"/>
      <w:bookmarkEnd w:id="1657"/>
      <w:bookmarkEnd w:id="1658"/>
      <w:bookmarkEnd w:id="1659"/>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64"/>
      <w:bookmarkEnd w:id="1965"/>
      <w:bookmarkEnd w:id="1966"/>
      <w:bookmarkEnd w:id="1967"/>
      <w:bookmarkEnd w:id="1968"/>
      <w:bookmarkEnd w:id="1969"/>
      <w:bookmarkEnd w:id="1970"/>
      <w:bookmarkEnd w:id="1971"/>
      <w:bookmarkEnd w:id="1972"/>
      <w:bookmarkEnd w:id="1973"/>
      <w:r w:rsidRPr="00D71CA2">
        <w:t>Objective</w:t>
      </w:r>
    </w:p>
    <w:p w14:paraId="78A3C611" w14:textId="77777777" w:rsidR="002F14BB" w:rsidRPr="00D71CA2" w:rsidRDefault="002F14BB">
      <w:pPr>
        <w:pStyle w:val="Normaltext"/>
      </w:pPr>
      <w:r w:rsidRPr="00D71CA2">
        <w:t>The objective is to consolidate the Platform and the activities started under CEF Telecom, by further deploying smart functionalities of the single point of access and enabling collaboration among National Coalitions</w:t>
      </w:r>
      <w:r w:rsidR="00067709" w:rsidRPr="00D71CA2">
        <w:t>.</w:t>
      </w:r>
    </w:p>
    <w:p w14:paraId="3DF2749C" w14:textId="77777777" w:rsidR="00311F39" w:rsidRPr="00D71CA2" w:rsidRDefault="298E178F" w:rsidP="00311F39">
      <w:pPr>
        <w:pStyle w:val="BoxHeading"/>
      </w:pPr>
      <w:r w:rsidRPr="00D71CA2">
        <w:t>Scope</w:t>
      </w:r>
    </w:p>
    <w:p w14:paraId="19706269" w14:textId="77777777" w:rsidR="00481855" w:rsidRPr="00D71CA2" w:rsidRDefault="298E178F" w:rsidP="00311F39">
      <w:pPr>
        <w:pStyle w:val="Normaltext"/>
      </w:pPr>
      <w:r w:rsidRPr="00D71CA2">
        <w:t xml:space="preserve">The project selected </w:t>
      </w:r>
      <w:r w:rsidR="002F14BB" w:rsidRPr="00D71CA2">
        <w:t>will</w:t>
      </w:r>
      <w:r w:rsidRPr="00D71CA2">
        <w:t xml:space="preserve"> populate and maintain the website in line with EU priorities and showcasing all opportunities available for digital skills development from different sources</w:t>
      </w:r>
      <w:r w:rsidR="002F14BB" w:rsidRPr="00D71CA2">
        <w:t>. It will also will support creative proposals from the National Coalitions to deliver new services; will support the scaling up of the Digital Skills and Jobs Coalition.</w:t>
      </w:r>
    </w:p>
    <w:p w14:paraId="077C128A" w14:textId="77777777" w:rsidR="00067709" w:rsidRPr="00D71CA2" w:rsidRDefault="00067709" w:rsidP="00067709">
      <w:pPr>
        <w:pStyle w:val="Normaltext"/>
      </w:pPr>
      <w:r w:rsidRPr="00D71CA2">
        <w:t>The funding will facilitate the access to information and resources about digital skills and jobs in Europe for all type of users in a unique spot. Services cover digital skills training offers/traineeship, good practices, skills intelligence/data, skills strategies, training resources, funding opportunities, news, and events. The strategic evolutions of the platform foresees the progressive addition of smart functionalities, based on user profiles, interoperable with external databases.</w:t>
      </w:r>
    </w:p>
    <w:p w14:paraId="3DDFFB0B" w14:textId="77777777" w:rsidR="00067709" w:rsidRPr="00D71CA2" w:rsidRDefault="00067709" w:rsidP="00067709">
      <w:pPr>
        <w:pStyle w:val="Normaltext"/>
      </w:pPr>
      <w:r w:rsidRPr="00D71CA2">
        <w:t>Support will also be provided to the most  active National coalitions to deliver advanced services to bridge the digital skills gap and scale up the Digital Skills and Jobs Coalition. The investment will also  strengthen and scale up the National coalitions or partnerships between National coalitions to deliver new services such as original online courses, upskilling solutions for specific groups of people or providing insights about digital skills from specific sectors.</w:t>
      </w:r>
    </w:p>
    <w:p w14:paraId="54AEB6B4" w14:textId="77777777" w:rsidR="00311F39" w:rsidRPr="00D71CA2" w:rsidRDefault="298E178F" w:rsidP="00311F39">
      <w:pPr>
        <w:pStyle w:val="BoxHeading"/>
      </w:pPr>
      <w:r w:rsidRPr="00D71CA2">
        <w:t>Outcomes and deliverables</w:t>
      </w:r>
    </w:p>
    <w:p w14:paraId="4DA3EBD6" w14:textId="77777777" w:rsidR="00311F39" w:rsidRPr="00D71CA2" w:rsidRDefault="298E178F" w:rsidP="611D77F3">
      <w:pPr>
        <w:pStyle w:val="Normaltext"/>
      </w:pPr>
      <w:r w:rsidRPr="00D71CA2">
        <w:t>The action will allow to overcome fragmentation and providing a single entry point for training in digital skills. This would help citizens, workers and businesses navigate through the wide offer of trainings, at different levels and in different areas, as well as having access to funding opportunities and national initiatives.</w:t>
      </w:r>
    </w:p>
    <w:p w14:paraId="249B3F6B" w14:textId="77777777" w:rsidR="00685165" w:rsidRPr="00D71CA2" w:rsidRDefault="00685165" w:rsidP="009C1FEE">
      <w:pPr>
        <w:pStyle w:val="Normaltext"/>
      </w:pPr>
    </w:p>
    <w:tbl>
      <w:tblPr>
        <w:tblW w:w="0" w:type="auto"/>
        <w:tblCellMar>
          <w:left w:w="0" w:type="dxa"/>
          <w:right w:w="0" w:type="dxa"/>
        </w:tblCellMar>
        <w:tblLook w:val="04A0" w:firstRow="1" w:lastRow="0" w:firstColumn="1" w:lastColumn="0" w:noHBand="0" w:noVBand="1"/>
      </w:tblPr>
      <w:tblGrid>
        <w:gridCol w:w="4526"/>
        <w:gridCol w:w="4526"/>
      </w:tblGrid>
      <w:tr w:rsidR="00685165" w:rsidRPr="00D71CA2" w14:paraId="68DE6A4C"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CBB11" w14:textId="77777777" w:rsidR="00685165" w:rsidRPr="00D71CA2" w:rsidRDefault="00685165" w:rsidP="005B315D">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17B28" w14:textId="77777777" w:rsidR="00685165" w:rsidRPr="00D71CA2" w:rsidRDefault="001833B0" w:rsidP="005B315D">
            <w:pPr>
              <w:pStyle w:val="Normaltext"/>
              <w:rPr>
                <w:rFonts w:ascii="Times New Roman" w:hAnsi="Times New Roman"/>
                <w:sz w:val="24"/>
                <w:szCs w:val="24"/>
              </w:rPr>
            </w:pPr>
            <w:r w:rsidRPr="00D71CA2">
              <w:t xml:space="preserve">Procurement – open call </w:t>
            </w:r>
          </w:p>
        </w:tc>
      </w:tr>
      <w:tr w:rsidR="00685165" w:rsidRPr="00D71CA2" w14:paraId="43EB89C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0CB5D" w14:textId="77777777" w:rsidR="00685165" w:rsidRPr="00D71CA2" w:rsidRDefault="00685165" w:rsidP="005B315D">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EA67BE3" w14:textId="77777777" w:rsidR="00685165" w:rsidRPr="00D71CA2" w:rsidRDefault="001833B0" w:rsidP="005B315D">
            <w:pPr>
              <w:pStyle w:val="Normaltext"/>
            </w:pPr>
            <w:r w:rsidRPr="00D71CA2">
              <w:t>[ 5 MEUR ]</w:t>
            </w:r>
          </w:p>
        </w:tc>
      </w:tr>
      <w:tr w:rsidR="00685165" w:rsidRPr="00D71CA2" w14:paraId="3473349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1A116" w14:textId="77777777" w:rsidR="00685165" w:rsidRPr="00D71CA2" w:rsidRDefault="00685165" w:rsidP="005B315D">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55DA441" w14:textId="77777777" w:rsidR="00685165" w:rsidRPr="00D71CA2" w:rsidRDefault="001833B0" w:rsidP="005B315D">
            <w:pPr>
              <w:pStyle w:val="Normaltext"/>
            </w:pPr>
            <w:r w:rsidRPr="00D71CA2">
              <w:t>2022</w:t>
            </w:r>
          </w:p>
        </w:tc>
      </w:tr>
      <w:tr w:rsidR="00685165" w:rsidRPr="00D71CA2" w14:paraId="2959ED9B"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58309" w14:textId="77777777" w:rsidR="00685165" w:rsidRPr="00D71CA2" w:rsidRDefault="00685165" w:rsidP="005B315D">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870C59D" w14:textId="77777777" w:rsidR="00685165" w:rsidRPr="00D71CA2" w:rsidRDefault="001833B0" w:rsidP="005B315D">
            <w:pPr>
              <w:pStyle w:val="Normaltext"/>
            </w:pPr>
            <w:r w:rsidRPr="00D71CA2">
              <w:t>24 months</w:t>
            </w:r>
          </w:p>
        </w:tc>
      </w:tr>
    </w:tbl>
    <w:p w14:paraId="79FD176A" w14:textId="77777777" w:rsidR="00067709" w:rsidRPr="00D71CA2" w:rsidRDefault="00067709" w:rsidP="009C1FEE">
      <w:pPr>
        <w:pStyle w:val="Normaltext"/>
      </w:pPr>
    </w:p>
    <w:p w14:paraId="7D7841FA" w14:textId="77777777" w:rsidR="00520F3B" w:rsidRPr="00D71CA2" w:rsidRDefault="00F64E3D" w:rsidP="00044F61">
      <w:pPr>
        <w:pStyle w:val="Naslov2"/>
      </w:pPr>
      <w:bookmarkStart w:id="1992" w:name="_Toc55911360"/>
      <w:bookmarkStart w:id="1993" w:name="_Toc45902696"/>
      <w:bookmarkStart w:id="1994" w:name="_Toc45903936"/>
      <w:bookmarkStart w:id="1995" w:name="_Toc45905082"/>
      <w:bookmarkStart w:id="1996" w:name="_Toc46408503"/>
      <w:bookmarkStart w:id="1997" w:name="_Toc47713892"/>
      <w:bookmarkStart w:id="1998" w:name="_Toc50047463"/>
      <w:bookmarkStart w:id="1999" w:name="_Toc50047561"/>
      <w:bookmarkStart w:id="2000" w:name="_Toc50049871"/>
      <w:bookmarkStart w:id="2001" w:name="_Toc50052783"/>
      <w:bookmarkStart w:id="2002" w:name="_Toc50053665"/>
      <w:bookmarkStart w:id="2003" w:name="_Toc51152269"/>
      <w:bookmarkStart w:id="2004" w:name="_Toc51152362"/>
      <w:bookmarkStart w:id="2005" w:name="_Toc51324325"/>
      <w:bookmarkStart w:id="2006" w:name="_Toc53742206"/>
      <w:bookmarkStart w:id="2007" w:name="_Toc55903609"/>
      <w:bookmarkStart w:id="2008" w:name="_Toc55903774"/>
      <w:bookmarkStart w:id="2009" w:name="_Toc55917827"/>
      <w:bookmarkStart w:id="2010" w:name="_Toc55921500"/>
      <w:bookmarkStart w:id="2011" w:name="_Toc55925606"/>
      <w:bookmarkStart w:id="2012" w:name="_Toc55931043"/>
      <w:bookmarkStart w:id="2013" w:name="_Toc55936161"/>
      <w:bookmarkStart w:id="2014" w:name="_Toc55982350"/>
      <w:bookmarkStart w:id="2015" w:name="_Toc56178258"/>
      <w:bookmarkStart w:id="2016" w:name="_Toc56440573"/>
      <w:bookmarkStart w:id="2017" w:name="_Toc56441493"/>
      <w:r w:rsidRPr="00D71CA2">
        <w:lastRenderedPageBreak/>
        <w:t>Promoting European excellence in educational innovation</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0988196C" w14:textId="77777777" w:rsidR="00311F39" w:rsidRPr="00D71CA2" w:rsidRDefault="298E178F" w:rsidP="00311F39">
      <w:pPr>
        <w:pStyle w:val="BoxHeading"/>
      </w:pPr>
      <w:r w:rsidRPr="00D71CA2">
        <w:t>Objective</w:t>
      </w:r>
    </w:p>
    <w:p w14:paraId="4543F29D" w14:textId="77777777" w:rsidR="00311F39" w:rsidRPr="00D71CA2" w:rsidRDefault="00F000B5" w:rsidP="00311F39">
      <w:pPr>
        <w:pStyle w:val="Normaltext"/>
      </w:pPr>
      <w:r w:rsidRPr="00D71CA2">
        <w:t>This action</w:t>
      </w:r>
      <w:r w:rsidR="298E178F" w:rsidRPr="00D71CA2">
        <w:t xml:space="preserve"> will support the digital transformation of the education sector at European level</w:t>
      </w:r>
      <w:r w:rsidR="00993230" w:rsidRPr="00D71CA2">
        <w:t xml:space="preserve"> in line with </w:t>
      </w:r>
      <w:r w:rsidR="00F64E3D" w:rsidRPr="00D71CA2">
        <w:t xml:space="preserve">the </w:t>
      </w:r>
      <w:r w:rsidR="008A3BA5" w:rsidRPr="00D71CA2">
        <w:t>strategic priority</w:t>
      </w:r>
      <w:r w:rsidR="00F64E3D" w:rsidRPr="00D71CA2">
        <w:t xml:space="preserve"> of the Digital Education Action Plan 2021-2027</w:t>
      </w:r>
      <w:r w:rsidR="008A3BA5" w:rsidRPr="00D71CA2">
        <w:t xml:space="preserve"> </w:t>
      </w:r>
      <w:r w:rsidR="00993230" w:rsidRPr="00D71CA2">
        <w:t xml:space="preserve">and </w:t>
      </w:r>
      <w:r w:rsidR="008A3BA5" w:rsidRPr="00D71CA2">
        <w:t>in full synergy with, and complementarity to, the objective of setting up a European Digital Education Hub and in line with the European Education Area framework</w:t>
      </w:r>
      <w:r w:rsidR="00F64E3D" w:rsidRPr="00D71CA2">
        <w:t>.</w:t>
      </w:r>
    </w:p>
    <w:p w14:paraId="5ABF5B95" w14:textId="77777777" w:rsidR="00311F39" w:rsidRPr="00D71CA2" w:rsidRDefault="298E178F" w:rsidP="00311F39">
      <w:pPr>
        <w:pStyle w:val="BoxHeading"/>
      </w:pPr>
      <w:r w:rsidRPr="00D71CA2">
        <w:t>Scope</w:t>
      </w:r>
    </w:p>
    <w:p w14:paraId="7A294834" w14:textId="77777777" w:rsidR="00ED0C27" w:rsidRPr="00D71CA2" w:rsidRDefault="298E178F" w:rsidP="7CFA624E">
      <w:pPr>
        <w:pStyle w:val="Normaltext"/>
      </w:pPr>
      <w:r w:rsidRPr="00D71CA2">
        <w:t>The selected project will</w:t>
      </w:r>
      <w:r w:rsidR="0014424D" w:rsidRPr="00D71CA2">
        <w:t>:</w:t>
      </w:r>
    </w:p>
    <w:p w14:paraId="1CC3F45F" w14:textId="77777777" w:rsidR="00ED0C27" w:rsidRPr="00D71CA2" w:rsidRDefault="298E178F" w:rsidP="00D71CA2">
      <w:pPr>
        <w:pStyle w:val="Normaltext"/>
        <w:numPr>
          <w:ilvl w:val="0"/>
          <w:numId w:val="246"/>
        </w:numPr>
      </w:pPr>
      <w:r w:rsidRPr="00D71CA2">
        <w:t xml:space="preserve">Host a pan-European </w:t>
      </w:r>
      <w:r w:rsidR="00F64E3D" w:rsidRPr="00D71CA2">
        <w:t>n</w:t>
      </w:r>
      <w:r w:rsidRPr="00D71CA2">
        <w:t xml:space="preserve">etwork </w:t>
      </w:r>
      <w:r w:rsidR="00F64E3D" w:rsidRPr="00D71CA2">
        <w:t xml:space="preserve">to promote European excellence in educational innovation </w:t>
      </w:r>
      <w:r w:rsidRPr="00D71CA2">
        <w:t>involving all relevant actors</w:t>
      </w:r>
      <w:r w:rsidR="00F64E3D" w:rsidRPr="00D71CA2">
        <w:t>, linking start-ups, SMEs, technology providers, industry associations and investors to policy makers and ministries,</w:t>
      </w:r>
      <w:r w:rsidRPr="00D71CA2">
        <w:t xml:space="preserve"> schools, teachers, </w:t>
      </w:r>
      <w:r w:rsidR="00F64E3D" w:rsidRPr="00D71CA2">
        <w:t>universities, research organisations, experts and</w:t>
      </w:r>
      <w:r w:rsidRPr="00D71CA2">
        <w:t xml:space="preserve"> NGOs</w:t>
      </w:r>
      <w:r w:rsidR="008A3BA5" w:rsidRPr="00D71CA2">
        <w:t>, and linking this network to other existing pan-European networks/fora</w:t>
      </w:r>
      <w:r w:rsidR="007A62E4" w:rsidRPr="00D71CA2">
        <w:t>.</w:t>
      </w:r>
    </w:p>
    <w:p w14:paraId="24828F32" w14:textId="77777777" w:rsidR="00ED0C27" w:rsidRPr="00D71CA2" w:rsidRDefault="008A3BA5" w:rsidP="00D71CA2">
      <w:pPr>
        <w:pStyle w:val="Normaltext"/>
        <w:numPr>
          <w:ilvl w:val="0"/>
          <w:numId w:val="246"/>
        </w:numPr>
      </w:pPr>
      <w:r w:rsidRPr="00D71CA2">
        <w:t>Support cooperation between education stakeholders</w:t>
      </w:r>
      <w:r w:rsidR="298E178F" w:rsidRPr="00D71CA2">
        <w:t xml:space="preserve"> of a maximum number of Member States </w:t>
      </w:r>
      <w:r w:rsidRPr="00D71CA2">
        <w:t>and Associated countries</w:t>
      </w:r>
      <w:r w:rsidR="298E178F" w:rsidRPr="00D71CA2">
        <w:t xml:space="preserve"> to exchange best practises, analyse successful applications of digital technologies in education and </w:t>
      </w:r>
      <w:r w:rsidR="00810F09" w:rsidRPr="00D71CA2">
        <w:t>learning,</w:t>
      </w:r>
      <w:r w:rsidR="298E178F" w:rsidRPr="00D71CA2">
        <w:t xml:space="preserve"> and how these could be further extended, explore lessons learned during and after the </w:t>
      </w:r>
      <w:r w:rsidRPr="00D71CA2">
        <w:t xml:space="preserve">Covid-19 </w:t>
      </w:r>
      <w:r w:rsidR="298E178F" w:rsidRPr="00D71CA2">
        <w:t>crisis</w:t>
      </w:r>
      <w:r w:rsidR="007A62E4" w:rsidRPr="00D71CA2">
        <w:t>.</w:t>
      </w:r>
      <w:r w:rsidR="00F64E3D" w:rsidRPr="00D71CA2">
        <w:t xml:space="preserve"> This should be done in close cooperation with the development of the European Education Area.</w:t>
      </w:r>
    </w:p>
    <w:p w14:paraId="3FBC2ADC" w14:textId="77777777" w:rsidR="00F64E3D" w:rsidRPr="00D71CA2" w:rsidRDefault="00F64E3D" w:rsidP="00D71CA2">
      <w:pPr>
        <w:pStyle w:val="Normaltext"/>
        <w:numPr>
          <w:ilvl w:val="0"/>
          <w:numId w:val="246"/>
        </w:numPr>
      </w:pPr>
      <w:r w:rsidRPr="00D71CA2">
        <w:t>Support EdTech companies from pre-incubation to acceleration and growth with business and educational mentoring and training services and by gaining insights and understanding market trends and needs by collecting comprehensive and high-value up-to-date data.</w:t>
      </w:r>
    </w:p>
    <w:p w14:paraId="30C50E84" w14:textId="77777777" w:rsidR="00ED0C27" w:rsidRPr="00D71CA2" w:rsidRDefault="00F64E3D" w:rsidP="00D71CA2">
      <w:pPr>
        <w:pStyle w:val="Normaltext"/>
        <w:numPr>
          <w:ilvl w:val="0"/>
          <w:numId w:val="246"/>
        </w:numPr>
      </w:pPr>
      <w:r w:rsidRPr="00D71CA2">
        <w:t>Contribute, in the context of the actions proposed under the Digital Education Action Plan 2021-2027, to the d</w:t>
      </w:r>
      <w:r w:rsidR="298E178F" w:rsidRPr="00D71CA2">
        <w:t>evelop</w:t>
      </w:r>
      <w:r w:rsidRPr="00D71CA2">
        <w:t>ment of</w:t>
      </w:r>
      <w:r w:rsidR="298E178F" w:rsidRPr="00D71CA2">
        <w:t xml:space="preserve"> guidelines for </w:t>
      </w:r>
      <w:r w:rsidRPr="00D71CA2">
        <w:t>the development of</w:t>
      </w:r>
      <w:r w:rsidR="298E178F" w:rsidRPr="00D71CA2">
        <w:t xml:space="preserve"> digital education methods and tools, especially in terms of technological needs (connectivity, platforms, </w:t>
      </w:r>
      <w:r w:rsidRPr="00D71CA2">
        <w:t xml:space="preserve">interoperability, standardisation, security and privacy issues, </w:t>
      </w:r>
      <w:r w:rsidR="298E178F" w:rsidRPr="00D71CA2">
        <w:t>use of emerging technologies such as AI or data) but also regarding pedagogical, societal and ethical implications</w:t>
      </w:r>
      <w:r w:rsidRPr="00D71CA2">
        <w:t>, based on relevant scientific evidence and in consultation with European Education area stakeholders</w:t>
      </w:r>
      <w:r w:rsidR="007A62E4" w:rsidRPr="00D71CA2">
        <w:t>.</w:t>
      </w:r>
    </w:p>
    <w:p w14:paraId="12CABA91" w14:textId="77777777" w:rsidR="00311F39" w:rsidRPr="00D71CA2" w:rsidRDefault="298E178F" w:rsidP="00D71CA2">
      <w:pPr>
        <w:pStyle w:val="Normaltext"/>
        <w:numPr>
          <w:ilvl w:val="0"/>
          <w:numId w:val="246"/>
        </w:numPr>
      </w:pPr>
      <w:r w:rsidRPr="00D71CA2">
        <w:t xml:space="preserve">Propose a roadmap towards </w:t>
      </w:r>
      <w:r w:rsidR="00F64E3D" w:rsidRPr="00D71CA2">
        <w:t>promoting European excellence in educational innovation, focusing on digital technologies and the EdTech industry,</w:t>
      </w:r>
      <w:r w:rsidR="00F3104C" w:rsidRPr="00D71CA2">
        <w:t xml:space="preserve"> </w:t>
      </w:r>
      <w:r w:rsidRPr="00D71CA2">
        <w:t>including how local, regional, national and European efforts can be combined</w:t>
      </w:r>
      <w:r w:rsidR="007A62E4" w:rsidRPr="00D71CA2">
        <w:t>.</w:t>
      </w:r>
    </w:p>
    <w:p w14:paraId="066413A3" w14:textId="77777777" w:rsidR="00311F39" w:rsidRPr="00D71CA2" w:rsidRDefault="298E178F" w:rsidP="00311F39">
      <w:pPr>
        <w:pStyle w:val="BoxHeading"/>
      </w:pPr>
      <w:r w:rsidRPr="00D71CA2">
        <w:t>Outcomes and deliverables</w:t>
      </w:r>
    </w:p>
    <w:p w14:paraId="48520837" w14:textId="77777777" w:rsidR="00E66552" w:rsidRDefault="00D71CA2" w:rsidP="00D71CA2">
      <w:pPr>
        <w:pStyle w:val="Normaltext"/>
      </w:pPr>
      <w:r>
        <w:t xml:space="preserve">The project will support closer collaboration in the digital education sector in Europe. </w:t>
      </w:r>
      <w:r w:rsidR="298E178F" w:rsidRPr="00D71CA2">
        <w:t xml:space="preserve">It will foster the exchange of good practices at pan-European level, aiming at </w:t>
      </w:r>
      <w:r w:rsidR="008A3BA5" w:rsidRPr="00D71CA2">
        <w:t xml:space="preserve">increased capacities of the national education systems and at </w:t>
      </w:r>
      <w:r w:rsidR="00810F09" w:rsidRPr="00D71CA2">
        <w:t>distance</w:t>
      </w:r>
      <w:r w:rsidR="298E178F" w:rsidRPr="00D71CA2">
        <w:t xml:space="preserve">, innovative, effective and inclusive learning. </w:t>
      </w:r>
      <w:r w:rsidR="00F64E3D" w:rsidRPr="00D71CA2">
        <w:t>It will also promote a pan-European Digital Education Ecosystem, guaranteeing better the European ethical values regarding the use of educational technologies and data shared in Europe. It will contribute to increasing synergies and complementarity between initiatives in digital education, in particular in view of the Erasmus programme and Horizon Europe.</w:t>
      </w:r>
      <w:r w:rsidR="008A3BA5" w:rsidRPr="00D71CA2">
        <w:t xml:space="preserve"> </w:t>
      </w:r>
      <w:r w:rsidR="298E178F" w:rsidRPr="00D71CA2">
        <w:t>It will</w:t>
      </w:r>
      <w:r w:rsidR="008A3BA5" w:rsidRPr="00D71CA2">
        <w:t xml:space="preserve"> also</w:t>
      </w:r>
      <w:r w:rsidR="298E178F" w:rsidRPr="00D71CA2">
        <w:t xml:space="preserve"> help the education sector to be better prepared for possible future crisis such as additional lock-downs to due to the C</w:t>
      </w:r>
      <w:r w:rsidR="000F38DE" w:rsidRPr="00D71CA2">
        <w:t>ovid</w:t>
      </w:r>
      <w:r w:rsidR="298E178F" w:rsidRPr="00D71CA2">
        <w:t>-19 pandemic.</w:t>
      </w:r>
    </w:p>
    <w:p w14:paraId="0E120212" w14:textId="77777777" w:rsidR="005B315D" w:rsidRDefault="005B315D" w:rsidP="00D71CA2">
      <w:pPr>
        <w:pStyle w:val="Normaltext"/>
      </w:pPr>
    </w:p>
    <w:p w14:paraId="63E62914" w14:textId="77777777" w:rsidR="00D71CA2" w:rsidRPr="00D71CA2" w:rsidRDefault="00D71CA2" w:rsidP="7CFA624E">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685165" w:rsidRPr="00D71CA2" w14:paraId="350CE437"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2DB7B" w14:textId="77777777" w:rsidR="00685165" w:rsidRPr="005B315D" w:rsidRDefault="00685165"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6AB0C9" w14:textId="77777777" w:rsidR="00685165" w:rsidRPr="005B315D" w:rsidRDefault="007270E6" w:rsidP="005B315D">
            <w:pPr>
              <w:pStyle w:val="Normaltext"/>
            </w:pPr>
            <w:r w:rsidRPr="005B315D">
              <w:t xml:space="preserve">Coordination and Support Action </w:t>
            </w:r>
          </w:p>
        </w:tc>
      </w:tr>
      <w:tr w:rsidR="00685165" w:rsidRPr="00D71CA2" w14:paraId="66323B5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BD99D"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7F82863" w14:textId="77777777" w:rsidR="00685165" w:rsidRPr="00D71CA2" w:rsidRDefault="00685165" w:rsidP="00685165">
            <w:pPr>
              <w:pStyle w:val="Normaltext"/>
            </w:pPr>
            <w:r w:rsidRPr="00D71CA2">
              <w:t>[</w:t>
            </w:r>
            <w:r w:rsidR="00242102" w:rsidRPr="00D71CA2">
              <w:t>5</w:t>
            </w:r>
            <w:r w:rsidRPr="00D71CA2">
              <w:t xml:space="preserve"> MEUR]</w:t>
            </w:r>
          </w:p>
        </w:tc>
      </w:tr>
      <w:tr w:rsidR="00685165" w:rsidRPr="00D71CA2" w14:paraId="528DFC2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AC56E" w14:textId="77777777" w:rsidR="00685165" w:rsidRPr="00D71CA2" w:rsidRDefault="00685165" w:rsidP="00D71CA2">
            <w:pPr>
              <w:pStyle w:val="Normaltext"/>
            </w:pPr>
            <w:r w:rsidRPr="00D71CA2">
              <w:lastRenderedPageBreak/>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E14E47B" w14:textId="77777777" w:rsidR="00685165" w:rsidRPr="00D71CA2" w:rsidRDefault="007270E6" w:rsidP="00D71CA2">
            <w:pPr>
              <w:pStyle w:val="Normaltext"/>
            </w:pPr>
            <w:r w:rsidRPr="00D71CA2">
              <w:t xml:space="preserve">Second call </w:t>
            </w:r>
          </w:p>
        </w:tc>
      </w:tr>
      <w:tr w:rsidR="00685165" w:rsidRPr="00D71CA2" w14:paraId="32E722A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F4A39"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19F2F51" w14:textId="77777777" w:rsidR="00685165" w:rsidRPr="00D71CA2" w:rsidRDefault="007270E6" w:rsidP="00685165">
            <w:pPr>
              <w:pStyle w:val="Normaltext"/>
            </w:pPr>
            <w:r w:rsidRPr="00D71CA2">
              <w:t>36 months</w:t>
            </w:r>
          </w:p>
        </w:tc>
      </w:tr>
    </w:tbl>
    <w:p w14:paraId="682812B0" w14:textId="77777777" w:rsidR="005B55B5" w:rsidRPr="00D71CA2" w:rsidRDefault="298E178F" w:rsidP="00044F61">
      <w:pPr>
        <w:pStyle w:val="Naslov1"/>
      </w:pPr>
      <w:bookmarkStart w:id="2018" w:name="_Toc39745494"/>
      <w:bookmarkStart w:id="2019" w:name="_Toc39830448"/>
      <w:bookmarkStart w:id="2020" w:name="_Toc39836041"/>
      <w:bookmarkStart w:id="2021" w:name="_Toc39844587"/>
      <w:bookmarkStart w:id="2022" w:name="_Toc39845118"/>
      <w:bookmarkStart w:id="2023" w:name="_Toc39847924"/>
      <w:bookmarkStart w:id="2024" w:name="_Toc39848585"/>
      <w:bookmarkStart w:id="2025" w:name="_Toc39849225"/>
      <w:bookmarkStart w:id="2026" w:name="_Toc39849537"/>
      <w:bookmarkStart w:id="2027" w:name="_Toc39849997"/>
      <w:bookmarkStart w:id="2028" w:name="_Toc39853560"/>
      <w:bookmarkStart w:id="2029" w:name="_Toc39855076"/>
      <w:bookmarkStart w:id="2030" w:name="_Toc39858203"/>
      <w:bookmarkStart w:id="2031" w:name="_Toc39858687"/>
      <w:bookmarkStart w:id="2032" w:name="_Toc43910485"/>
      <w:bookmarkStart w:id="2033" w:name="_Toc43910916"/>
      <w:bookmarkStart w:id="2034" w:name="_Toc43914310"/>
      <w:bookmarkStart w:id="2035" w:name="_Toc43995917"/>
      <w:bookmarkStart w:id="2036" w:name="_Toc43997104"/>
      <w:bookmarkStart w:id="2037" w:name="_Toc43997585"/>
      <w:bookmarkStart w:id="2038" w:name="_Toc44000148"/>
      <w:bookmarkStart w:id="2039" w:name="_Toc44000350"/>
      <w:bookmarkStart w:id="2040" w:name="_Toc44005788"/>
      <w:bookmarkStart w:id="2041" w:name="_Toc44005875"/>
      <w:bookmarkStart w:id="2042" w:name="_Toc44079418"/>
      <w:bookmarkStart w:id="2043" w:name="_Toc44079625"/>
      <w:bookmarkStart w:id="2044" w:name="_Toc44080449"/>
      <w:bookmarkStart w:id="2045" w:name="_Toc45902697"/>
      <w:bookmarkStart w:id="2046" w:name="_Toc45903937"/>
      <w:bookmarkStart w:id="2047" w:name="_Toc45905083"/>
      <w:bookmarkStart w:id="2048" w:name="_Toc46408504"/>
      <w:bookmarkStart w:id="2049" w:name="_Toc47713893"/>
      <w:bookmarkStart w:id="2050" w:name="_Toc50047464"/>
      <w:bookmarkStart w:id="2051" w:name="_Toc50047562"/>
      <w:bookmarkStart w:id="2052" w:name="_Toc50049872"/>
      <w:bookmarkStart w:id="2053" w:name="_Toc50052784"/>
      <w:bookmarkStart w:id="2054" w:name="_Toc50053666"/>
      <w:bookmarkStart w:id="2055" w:name="_Toc51152270"/>
      <w:bookmarkStart w:id="2056" w:name="_Toc51152363"/>
      <w:bookmarkStart w:id="2057" w:name="_Toc51324326"/>
      <w:bookmarkStart w:id="2058" w:name="_Toc53742207"/>
      <w:bookmarkStart w:id="2059" w:name="_Toc55903610"/>
      <w:bookmarkStart w:id="2060" w:name="_Toc55903775"/>
      <w:bookmarkStart w:id="2061" w:name="_Toc55911361"/>
      <w:bookmarkStart w:id="2062" w:name="_Toc55917828"/>
      <w:bookmarkStart w:id="2063" w:name="_Toc55921501"/>
      <w:bookmarkStart w:id="2064" w:name="_Toc55925607"/>
      <w:bookmarkStart w:id="2065" w:name="_Toc55931044"/>
      <w:bookmarkStart w:id="2066" w:name="_Toc55936162"/>
      <w:bookmarkStart w:id="2067" w:name="_Toc55982351"/>
      <w:bookmarkStart w:id="2068" w:name="_Toc56178259"/>
      <w:bookmarkStart w:id="2069" w:name="_Toc56440574"/>
      <w:bookmarkStart w:id="2070" w:name="_Toc56441494"/>
      <w:r w:rsidRPr="00D71CA2">
        <w:lastRenderedPageBreak/>
        <w:t>Accelerating best use of technologies</w:t>
      </w:r>
      <w:bookmarkEnd w:id="1987"/>
      <w:bookmarkEnd w:id="1988"/>
      <w:bookmarkEnd w:id="1989"/>
      <w:bookmarkEnd w:id="1990"/>
      <w:bookmarkEnd w:id="1991"/>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14:paraId="6461DD7A" w14:textId="77777777" w:rsidR="00AD279F" w:rsidRPr="00D71CA2" w:rsidRDefault="298E178F" w:rsidP="00CC5AAC">
      <w:pPr>
        <w:pStyle w:val="Normaltext"/>
      </w:pPr>
      <w:r w:rsidRPr="00D71CA2">
        <w:t>The roll-out and best use of digital capacities will focus on priority areas such as the support to the Green Deal, to SMEs and public authorities in their digital transformation and will also provide resources to those activities started in previous programmes, for which the continuations of funding is essential not to disrupt the services provided.</w:t>
      </w:r>
    </w:p>
    <w:p w14:paraId="197A6E9C" w14:textId="77777777" w:rsidR="009B0901" w:rsidRPr="00D71CA2" w:rsidRDefault="298E178F" w:rsidP="00CC5AAC">
      <w:pPr>
        <w:pStyle w:val="Normaltext"/>
      </w:pPr>
      <w:r w:rsidRPr="00D71CA2">
        <w:t xml:space="preserve">In the first two years of implementation, the activities will be organised around </w:t>
      </w:r>
      <w:r w:rsidR="00D74A64" w:rsidRPr="00D71CA2">
        <w:t>five</w:t>
      </w:r>
      <w:r w:rsidRPr="00D71CA2">
        <w:t xml:space="preserve"> main strands:</w:t>
      </w:r>
    </w:p>
    <w:p w14:paraId="08F20F9F" w14:textId="77777777" w:rsidR="009B0901" w:rsidRPr="00D71CA2" w:rsidRDefault="298E178F" w:rsidP="00BE7103">
      <w:pPr>
        <w:pStyle w:val="Normaltext"/>
        <w:numPr>
          <w:ilvl w:val="0"/>
          <w:numId w:val="4"/>
        </w:numPr>
      </w:pPr>
      <w:r w:rsidRPr="00D71CA2">
        <w:t>Deployment of a digital, multi-dimensional replica of the Earth (system), enabling different user groups to interact with vast amounts of natural and socio-economic information (Destination Earth- managing sustainability);</w:t>
      </w:r>
    </w:p>
    <w:p w14:paraId="494DFC09" w14:textId="77777777" w:rsidR="009B0901" w:rsidRPr="00D71CA2" w:rsidRDefault="298E178F" w:rsidP="00BE7103">
      <w:pPr>
        <w:pStyle w:val="Normaltext"/>
        <w:numPr>
          <w:ilvl w:val="0"/>
          <w:numId w:val="4"/>
        </w:numPr>
      </w:pPr>
      <w:r w:rsidRPr="00D71CA2">
        <w:t>The creation of an ecosystem of European climate-neutral and smart communities using digital technologies and intelligent solutions for to address European Green Deal priorities in cities;</w:t>
      </w:r>
    </w:p>
    <w:p w14:paraId="4FCAC4BA" w14:textId="77777777" w:rsidR="009B0901" w:rsidRPr="00D71CA2" w:rsidRDefault="298E178F" w:rsidP="00BE7103">
      <w:pPr>
        <w:pStyle w:val="Normaltext"/>
        <w:numPr>
          <w:ilvl w:val="0"/>
          <w:numId w:val="4"/>
        </w:numPr>
      </w:pPr>
      <w:r w:rsidRPr="00D71CA2">
        <w:t xml:space="preserve">The deployment and enhancement of the European Blockchain Services Infrastructure (EBSI) and its use cases as well as a regulatory sandbox for </w:t>
      </w:r>
      <w:r w:rsidR="00F56CF5">
        <w:t>B</w:t>
      </w:r>
      <w:r w:rsidRPr="00D71CA2">
        <w:t>lockchain;</w:t>
      </w:r>
    </w:p>
    <w:p w14:paraId="30E9FD25" w14:textId="77777777" w:rsidR="00462002" w:rsidRPr="00D71CA2" w:rsidRDefault="298E178F" w:rsidP="00BE7103">
      <w:pPr>
        <w:pStyle w:val="Normaltext"/>
        <w:numPr>
          <w:ilvl w:val="0"/>
          <w:numId w:val="4"/>
        </w:numPr>
      </w:pPr>
      <w:r w:rsidRPr="00D71CA2">
        <w:t xml:space="preserve">The set up and enhancement of a European digital Government ecosystem for the digital transformation of public administrations. This will be achieved by providing Member states with a platform of common services available to all European administrations, by supporting the rollout of the of the ‘once-only’ principle and by deploying an interoperability incubator fostering the deployment of new digital services. Support will also be provided for the digitalization European judicial system and consumer protection and for piloting </w:t>
      </w:r>
      <w:r w:rsidR="00DC7C41" w:rsidRPr="00D71CA2">
        <w:t>AI based</w:t>
      </w:r>
      <w:r w:rsidRPr="00D71CA2">
        <w:t xml:space="preserve"> law enforcement digital solutions;</w:t>
      </w:r>
    </w:p>
    <w:p w14:paraId="1BA14BA9" w14:textId="77777777" w:rsidR="009B0901" w:rsidRPr="00D71CA2" w:rsidRDefault="223CA4B0" w:rsidP="00BE7103">
      <w:pPr>
        <w:pStyle w:val="Normaltext"/>
        <w:numPr>
          <w:ilvl w:val="0"/>
          <w:numId w:val="4"/>
        </w:numPr>
        <w:rPr>
          <w:rFonts w:eastAsia="Times New Roman" w:cs="Calibri"/>
          <w:b/>
          <w:bCs/>
          <w:color w:val="000000" w:themeColor="text1"/>
          <w:lang w:eastAsia="en-GB"/>
        </w:rPr>
      </w:pPr>
      <w:r w:rsidRPr="00D71CA2">
        <w:t xml:space="preserve">Building trust in the digital transformation by supporting the sustainability of the </w:t>
      </w:r>
      <w:r w:rsidR="3A85CDA5" w:rsidRPr="00D71CA2">
        <w:t>Better</w:t>
      </w:r>
      <w:r w:rsidRPr="00D71CA2">
        <w:t xml:space="preserve"> Internet for Kids </w:t>
      </w:r>
      <w:r w:rsidR="74295276" w:rsidRPr="00D71CA2">
        <w:t>(BIK) strategy</w:t>
      </w:r>
      <w:r w:rsidRPr="00D71CA2">
        <w:rPr>
          <w:vertAlign w:val="superscript"/>
        </w:rPr>
        <w:footnoteReference w:id="18"/>
      </w:r>
      <w:r w:rsidR="74295276" w:rsidRPr="00D71CA2">
        <w:t xml:space="preserve"> </w:t>
      </w:r>
      <w:r w:rsidRPr="00D71CA2">
        <w:t>and the European Digital Media Observatory deployed through the current CEF Telecom programme.</w:t>
      </w:r>
    </w:p>
    <w:p w14:paraId="15E0565B" w14:textId="77777777" w:rsidR="009B0901" w:rsidRPr="00D71CA2" w:rsidRDefault="298E178F" w:rsidP="00A41051">
      <w:pPr>
        <w:pStyle w:val="BoxHeading"/>
      </w:pPr>
      <w:r w:rsidRPr="00D71CA2">
        <w:t>Indicative budget allocation</w:t>
      </w:r>
    </w:p>
    <w:p w14:paraId="5A5DB13B" w14:textId="77777777" w:rsidR="0081725B" w:rsidRPr="00D71CA2" w:rsidRDefault="0081725B" w:rsidP="001A313F">
      <w:pPr>
        <w:pStyle w:val="Normaltext"/>
      </w:pPr>
      <w:r w:rsidRPr="00D71CA2">
        <w:t>The budget share proposed is only indicative and subject to discussion and refinement:</w:t>
      </w:r>
    </w:p>
    <w:p w14:paraId="57650BE9" w14:textId="77777777" w:rsidR="0081725B" w:rsidRPr="00D71CA2" w:rsidRDefault="0081725B" w:rsidP="0081725B">
      <w:pPr>
        <w:pStyle w:val="Normaltext"/>
        <w:numPr>
          <w:ilvl w:val="0"/>
          <w:numId w:val="5"/>
        </w:numPr>
      </w:pPr>
      <w:r w:rsidRPr="00D71CA2">
        <w:t xml:space="preserve">For actions </w:t>
      </w:r>
      <w:r w:rsidR="001A313F">
        <w:t xml:space="preserve">supporting the </w:t>
      </w:r>
      <w:r w:rsidRPr="00D71CA2">
        <w:t>Destination Earth</w:t>
      </w:r>
      <w:r w:rsidR="001A313F">
        <w:t xml:space="preserve"> initiative (part of the support to Green Deal):</w:t>
      </w:r>
      <w:r w:rsidRPr="00D71CA2">
        <w:t xml:space="preserve"> a budget of </w:t>
      </w:r>
      <w:r w:rsidR="001A313F">
        <w:t xml:space="preserve">EUR </w:t>
      </w:r>
      <w:r w:rsidRPr="00D71CA2">
        <w:t>130-150 million</w:t>
      </w:r>
    </w:p>
    <w:p w14:paraId="5A86BD90" w14:textId="77777777" w:rsidR="0081725B" w:rsidRPr="00D71CA2" w:rsidRDefault="0081725B" w:rsidP="0081725B">
      <w:pPr>
        <w:pStyle w:val="Normaltext"/>
        <w:numPr>
          <w:ilvl w:val="0"/>
          <w:numId w:val="5"/>
        </w:numPr>
      </w:pPr>
      <w:r w:rsidRPr="00D71CA2">
        <w:t>For actions related to Data ecosystem for climate-neutral and smart communities</w:t>
      </w:r>
      <w:r w:rsidR="001A313F">
        <w:t xml:space="preserve"> (part of the support to Green Deal):</w:t>
      </w:r>
      <w:r w:rsidRPr="00D71CA2">
        <w:t xml:space="preserve"> a budget of </w:t>
      </w:r>
      <w:r w:rsidR="001A313F">
        <w:t>EUR 70-</w:t>
      </w:r>
      <w:r w:rsidRPr="00D71CA2">
        <w:t>9</w:t>
      </w:r>
      <w:r w:rsidR="001A313F">
        <w:t>0</w:t>
      </w:r>
      <w:r w:rsidRPr="00D71CA2">
        <w:t xml:space="preserve"> million</w:t>
      </w:r>
    </w:p>
    <w:p w14:paraId="7E2327EF" w14:textId="77777777" w:rsidR="0081725B" w:rsidRPr="00D71CA2" w:rsidRDefault="0081725B" w:rsidP="0081725B">
      <w:pPr>
        <w:pStyle w:val="Normaltext"/>
        <w:numPr>
          <w:ilvl w:val="0"/>
          <w:numId w:val="5"/>
        </w:numPr>
      </w:pPr>
      <w:r w:rsidRPr="00D71CA2">
        <w:t xml:space="preserve">For actions </w:t>
      </w:r>
      <w:r w:rsidR="001A313F">
        <w:t xml:space="preserve">deploying Blockchain: a budget of EUR </w:t>
      </w:r>
      <w:r w:rsidRPr="00D71CA2">
        <w:t>55-75 million</w:t>
      </w:r>
    </w:p>
    <w:p w14:paraId="25BFE7DF" w14:textId="77777777" w:rsidR="0081725B" w:rsidRPr="00D71CA2" w:rsidRDefault="0081725B" w:rsidP="0081725B">
      <w:pPr>
        <w:pStyle w:val="Normaltext"/>
        <w:numPr>
          <w:ilvl w:val="0"/>
          <w:numId w:val="5"/>
        </w:numPr>
      </w:pPr>
      <w:r w:rsidRPr="00D71CA2">
        <w:rPr>
          <w:rFonts w:asciiTheme="minorHAnsi" w:hAnsiTheme="minorHAnsi" w:cstheme="minorBidi"/>
          <w:color w:val="000000"/>
          <w:kern w:val="24"/>
        </w:rPr>
        <w:t xml:space="preserve">For </w:t>
      </w:r>
      <w:r w:rsidRPr="00D71CA2">
        <w:t xml:space="preserve">actions </w:t>
      </w:r>
      <w:r w:rsidR="001A313F">
        <w:t xml:space="preserve">implementing, maintaining and operating the </w:t>
      </w:r>
      <w:r w:rsidRPr="00D71CA2">
        <w:rPr>
          <w:rFonts w:asciiTheme="minorHAnsi" w:hAnsiTheme="minorHAnsi" w:cstheme="minorBidi"/>
          <w:color w:val="000000"/>
          <w:kern w:val="24"/>
        </w:rPr>
        <w:t>European Digital Government Eco System (EDGES)</w:t>
      </w:r>
      <w:r w:rsidR="001A313F">
        <w:rPr>
          <w:rFonts w:asciiTheme="minorHAnsi" w:hAnsiTheme="minorHAnsi" w:cstheme="minorBidi"/>
          <w:color w:val="000000"/>
          <w:kern w:val="24"/>
        </w:rPr>
        <w:t>:</w:t>
      </w:r>
      <w:r w:rsidRPr="00D71CA2">
        <w:rPr>
          <w:rFonts w:asciiTheme="minorHAnsi" w:hAnsiTheme="minorHAnsi" w:cstheme="minorBidi"/>
          <w:color w:val="000000"/>
          <w:kern w:val="24"/>
        </w:rPr>
        <w:t xml:space="preserve"> a budget of </w:t>
      </w:r>
      <w:r w:rsidR="001A313F">
        <w:rPr>
          <w:rFonts w:asciiTheme="minorHAnsi" w:hAnsiTheme="minorHAnsi" w:cstheme="minorBidi"/>
          <w:color w:val="000000"/>
          <w:kern w:val="24"/>
        </w:rPr>
        <w:t xml:space="preserve"> EUR </w:t>
      </w:r>
      <w:r w:rsidRPr="00D71CA2">
        <w:rPr>
          <w:rFonts w:asciiTheme="minorHAnsi" w:hAnsiTheme="minorHAnsi" w:cstheme="minorBidi"/>
          <w:color w:val="000000"/>
          <w:kern w:val="24"/>
        </w:rPr>
        <w:t>100-120 million</w:t>
      </w:r>
    </w:p>
    <w:p w14:paraId="4E2F2D27" w14:textId="77777777" w:rsidR="0081725B" w:rsidRPr="00D71CA2" w:rsidRDefault="0081725B" w:rsidP="0081725B">
      <w:pPr>
        <w:pStyle w:val="Normaltext"/>
        <w:numPr>
          <w:ilvl w:val="0"/>
          <w:numId w:val="5"/>
        </w:numPr>
      </w:pPr>
      <w:r w:rsidRPr="00D71CA2">
        <w:t xml:space="preserve">For actions </w:t>
      </w:r>
      <w:r w:rsidR="001A313F">
        <w:t>supporting the judiciary sector and</w:t>
      </w:r>
      <w:r w:rsidRPr="00D71CA2">
        <w:t xml:space="preserve"> consumer protection a budget of </w:t>
      </w:r>
      <w:r w:rsidR="001A313F">
        <w:t xml:space="preserve">EUR </w:t>
      </w:r>
      <w:r w:rsidRPr="00D71CA2">
        <w:t>15-25 million</w:t>
      </w:r>
    </w:p>
    <w:p w14:paraId="02E41487" w14:textId="77777777" w:rsidR="0081725B" w:rsidRPr="00D71CA2" w:rsidRDefault="0081725B" w:rsidP="0081725B">
      <w:pPr>
        <w:pStyle w:val="Normaltext"/>
        <w:numPr>
          <w:ilvl w:val="0"/>
          <w:numId w:val="5"/>
        </w:numPr>
      </w:pPr>
      <w:r w:rsidRPr="00D71CA2">
        <w:t xml:space="preserve">For actions </w:t>
      </w:r>
      <w:r w:rsidR="001A313F">
        <w:t>to enhance</w:t>
      </w:r>
      <w:r w:rsidRPr="00D71CA2">
        <w:t xml:space="preserve"> confidence in </w:t>
      </w:r>
      <w:r w:rsidR="001A313F">
        <w:t xml:space="preserve">the </w:t>
      </w:r>
      <w:r w:rsidRPr="00D71CA2">
        <w:t>Digital Transformation</w:t>
      </w:r>
      <w:r w:rsidR="001A313F">
        <w:t>:</w:t>
      </w:r>
      <w:r w:rsidRPr="00D71CA2">
        <w:t xml:space="preserve"> a budget of </w:t>
      </w:r>
      <w:r w:rsidR="001A313F">
        <w:t xml:space="preserve">EUR </w:t>
      </w:r>
      <w:r w:rsidRPr="00D71CA2">
        <w:t>35-55 million</w:t>
      </w:r>
    </w:p>
    <w:p w14:paraId="02F42CFA" w14:textId="77777777" w:rsidR="001A7193" w:rsidRPr="00D71CA2" w:rsidRDefault="298E178F" w:rsidP="00044F61">
      <w:pPr>
        <w:pStyle w:val="Naslov2"/>
      </w:pPr>
      <w:bookmarkStart w:id="2071" w:name="_Toc50047469"/>
      <w:bookmarkStart w:id="2072" w:name="_Toc50047567"/>
      <w:bookmarkStart w:id="2073" w:name="_Toc50049877"/>
      <w:bookmarkStart w:id="2074" w:name="_Toc50052789"/>
      <w:bookmarkStart w:id="2075" w:name="_Toc50053671"/>
      <w:bookmarkStart w:id="2076" w:name="_Toc51152275"/>
      <w:bookmarkStart w:id="2077" w:name="_Toc51152368"/>
      <w:bookmarkStart w:id="2078" w:name="_Toc51324331"/>
      <w:bookmarkStart w:id="2079" w:name="_Toc53742212"/>
      <w:bookmarkStart w:id="2080" w:name="_Toc55903611"/>
      <w:bookmarkStart w:id="2081" w:name="_Toc55903776"/>
      <w:bookmarkStart w:id="2082" w:name="_Toc55911362"/>
      <w:bookmarkStart w:id="2083" w:name="_Toc55917829"/>
      <w:bookmarkStart w:id="2084" w:name="_Toc55921502"/>
      <w:bookmarkStart w:id="2085" w:name="_Toc55925608"/>
      <w:bookmarkStart w:id="2086" w:name="_Toc55931045"/>
      <w:bookmarkStart w:id="2087" w:name="_Toc55936163"/>
      <w:bookmarkStart w:id="2088" w:name="_Toc55982352"/>
      <w:bookmarkStart w:id="2089" w:name="_Toc56178260"/>
      <w:bookmarkStart w:id="2090" w:name="_Toc56440575"/>
      <w:bookmarkStart w:id="2091" w:name="_Toc56441495"/>
      <w:bookmarkStart w:id="2092" w:name="_Toc43737245"/>
      <w:bookmarkStart w:id="2093" w:name="_Toc43740647"/>
      <w:bookmarkStart w:id="2094" w:name="_Toc43813027"/>
      <w:bookmarkStart w:id="2095" w:name="_Toc44079423"/>
      <w:bookmarkStart w:id="2096" w:name="_Toc44079630"/>
      <w:bookmarkStart w:id="2097" w:name="_Toc44080454"/>
      <w:bookmarkStart w:id="2098" w:name="_Toc43910490"/>
      <w:bookmarkStart w:id="2099" w:name="_Toc43910921"/>
      <w:bookmarkStart w:id="2100" w:name="_Toc43914315"/>
      <w:bookmarkStart w:id="2101" w:name="_Toc43995922"/>
      <w:bookmarkStart w:id="2102" w:name="_Toc43997109"/>
      <w:bookmarkStart w:id="2103" w:name="_Toc43997590"/>
      <w:bookmarkStart w:id="2104" w:name="_Toc44000153"/>
      <w:bookmarkStart w:id="2105" w:name="_Toc44000355"/>
      <w:bookmarkStart w:id="2106" w:name="_Ref44006949"/>
      <w:bookmarkStart w:id="2107" w:name="_Toc44005793"/>
      <w:bookmarkStart w:id="2108" w:name="_Toc44005880"/>
      <w:bookmarkStart w:id="2109" w:name="_Toc46408509"/>
      <w:bookmarkStart w:id="2110" w:name="_Toc47713898"/>
      <w:bookmarkStart w:id="2111" w:name="_Toc45902702"/>
      <w:bookmarkStart w:id="2112" w:name="_Toc45903942"/>
      <w:bookmarkStart w:id="2113" w:name="_Toc45905088"/>
      <w:bookmarkStart w:id="2114" w:name="_Toc38360584"/>
      <w:bookmarkStart w:id="2115" w:name="_Toc38365029"/>
      <w:bookmarkStart w:id="2116" w:name="_Toc38366614"/>
      <w:bookmarkStart w:id="2117" w:name="_Toc39745499"/>
      <w:bookmarkStart w:id="2118" w:name="_Toc39830453"/>
      <w:bookmarkStart w:id="2119" w:name="_Toc39836046"/>
      <w:bookmarkStart w:id="2120" w:name="_Toc39844592"/>
      <w:bookmarkStart w:id="2121" w:name="_Toc39845123"/>
      <w:bookmarkStart w:id="2122" w:name="_Toc39847929"/>
      <w:bookmarkStart w:id="2123" w:name="_Toc39848590"/>
      <w:bookmarkStart w:id="2124" w:name="_Toc39849230"/>
      <w:bookmarkStart w:id="2125" w:name="_Toc39849542"/>
      <w:bookmarkStart w:id="2126" w:name="_Toc39850002"/>
      <w:bookmarkStart w:id="2127" w:name="_Toc39853565"/>
      <w:bookmarkStart w:id="2128" w:name="_Toc39855081"/>
      <w:bookmarkStart w:id="2129" w:name="_Toc39858208"/>
      <w:bookmarkStart w:id="2130" w:name="_Toc39858692"/>
      <w:bookmarkStart w:id="2131" w:name="_Toc38028642"/>
      <w:bookmarkStart w:id="2132" w:name="_Toc38028862"/>
      <w:r w:rsidRPr="00D71CA2">
        <w:lastRenderedPageBreak/>
        <w:t>Initiatives in support to the European Green Deal</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14:paraId="6C6E338F" w14:textId="77777777" w:rsidR="00273930" w:rsidRPr="00D71CA2" w:rsidRDefault="00273930" w:rsidP="5E3DF641">
      <w:pPr>
        <w:pStyle w:val="Normaltext"/>
      </w:pPr>
      <w:r w:rsidRPr="00D71CA2">
        <w:t>ICT has a crucial role to play in fulfilling the goals of the European Green Deal</w:t>
      </w:r>
      <w:r w:rsidRPr="00D71CA2">
        <w:rPr>
          <w:rStyle w:val="Sprotnaopomba-sklic"/>
          <w:sz w:val="24"/>
          <w:szCs w:val="24"/>
        </w:rPr>
        <w:footnoteReference w:id="19"/>
      </w:r>
      <w:r w:rsidRPr="00D71CA2">
        <w:t>. Recognising the transversal role played by digital technologies to achieve the EU’s climate objectives,</w:t>
      </w:r>
      <w:r w:rsidR="00543C9E" w:rsidRPr="00D71CA2">
        <w:t xml:space="preserve"> some</w:t>
      </w:r>
      <w:r w:rsidRPr="00D71CA2">
        <w:t xml:space="preserve"> </w:t>
      </w:r>
      <w:r w:rsidR="00543C9E" w:rsidRPr="00D71CA2">
        <w:t>initiatives have been identified to start tackling the challenges ahead. Two of them will start in full within the first period</w:t>
      </w:r>
      <w:r w:rsidR="00C12ACE" w:rsidRPr="00D71CA2">
        <w:t xml:space="preserve"> (Destination </w:t>
      </w:r>
      <w:r w:rsidR="00E22718" w:rsidRPr="00D71CA2">
        <w:t>E</w:t>
      </w:r>
      <w:r w:rsidR="00C12ACE" w:rsidRPr="00D71CA2">
        <w:t>arth and the smart communities)</w:t>
      </w:r>
      <w:r w:rsidR="00543C9E" w:rsidRPr="00D71CA2">
        <w:t xml:space="preserve">, while the third one </w:t>
      </w:r>
      <w:r w:rsidR="00C12ACE" w:rsidRPr="00D71CA2">
        <w:t xml:space="preserve">(Digital Products Passport) </w:t>
      </w:r>
      <w:r w:rsidR="00543C9E" w:rsidRPr="00D71CA2">
        <w:t xml:space="preserve">is to prepare the ground for a larger-scale </w:t>
      </w:r>
      <w:r w:rsidR="00C12ACE" w:rsidRPr="00D71CA2">
        <w:t>deployment</w:t>
      </w:r>
      <w:r w:rsidR="00543C9E" w:rsidRPr="00D71CA2">
        <w:t xml:space="preserve"> in the next phases.</w:t>
      </w:r>
    </w:p>
    <w:p w14:paraId="5ABCE363" w14:textId="77777777" w:rsidR="004141D6" w:rsidRPr="00D71CA2" w:rsidRDefault="298E178F" w:rsidP="00180A49">
      <w:pPr>
        <w:pStyle w:val="Naslov3"/>
      </w:pPr>
      <w:bookmarkStart w:id="2133" w:name="_Toc43910491"/>
      <w:bookmarkStart w:id="2134" w:name="_Toc43910922"/>
      <w:bookmarkStart w:id="2135" w:name="_Ref43915323"/>
      <w:bookmarkStart w:id="2136" w:name="_Ref43915334"/>
      <w:bookmarkStart w:id="2137" w:name="_Toc43914316"/>
      <w:bookmarkStart w:id="2138" w:name="_Toc43995923"/>
      <w:bookmarkStart w:id="2139" w:name="_Toc43997110"/>
      <w:bookmarkStart w:id="2140" w:name="_Toc43997591"/>
      <w:bookmarkStart w:id="2141" w:name="_Toc44000154"/>
      <w:bookmarkStart w:id="2142" w:name="_Toc44000356"/>
      <w:bookmarkStart w:id="2143" w:name="_Toc44005794"/>
      <w:bookmarkStart w:id="2144" w:name="_Toc44005881"/>
      <w:bookmarkStart w:id="2145" w:name="_Toc44079424"/>
      <w:bookmarkStart w:id="2146" w:name="_Toc44079631"/>
      <w:bookmarkStart w:id="2147" w:name="_Toc44080455"/>
      <w:bookmarkStart w:id="2148" w:name="_Toc45905089"/>
      <w:bookmarkStart w:id="2149" w:name="_Toc46408510"/>
      <w:bookmarkStart w:id="2150" w:name="_Toc47713899"/>
      <w:bookmarkStart w:id="2151" w:name="_Toc50047470"/>
      <w:bookmarkStart w:id="2152" w:name="_Toc50047568"/>
      <w:bookmarkStart w:id="2153" w:name="_Toc50049878"/>
      <w:bookmarkStart w:id="2154" w:name="_Toc50052790"/>
      <w:bookmarkStart w:id="2155" w:name="_Toc50053672"/>
      <w:bookmarkStart w:id="2156" w:name="_Toc51152276"/>
      <w:bookmarkStart w:id="2157" w:name="_Toc51152369"/>
      <w:bookmarkStart w:id="2158" w:name="_Toc51324332"/>
      <w:bookmarkStart w:id="2159" w:name="_Toc53742213"/>
      <w:bookmarkStart w:id="2160" w:name="_Toc55903612"/>
      <w:bookmarkStart w:id="2161" w:name="_Toc55903777"/>
      <w:bookmarkStart w:id="2162" w:name="_Toc55911363"/>
      <w:bookmarkStart w:id="2163" w:name="_Toc55917830"/>
      <w:bookmarkStart w:id="2164" w:name="_Toc55921503"/>
      <w:bookmarkStart w:id="2165" w:name="_Toc55925609"/>
      <w:bookmarkStart w:id="2166" w:name="_Toc55931046"/>
      <w:bookmarkStart w:id="2167" w:name="_Toc55936164"/>
      <w:bookmarkStart w:id="2168" w:name="_Toc55982353"/>
      <w:bookmarkStart w:id="2169" w:name="_Toc56178261"/>
      <w:bookmarkStart w:id="2170" w:name="_Toc56440576"/>
      <w:bookmarkStart w:id="2171" w:name="_Toc56441496"/>
      <w:bookmarkStart w:id="2172" w:name="_Toc45902703"/>
      <w:bookmarkStart w:id="2173" w:name="_Toc45903943"/>
      <w:r w:rsidRPr="00D71CA2">
        <w:t>Destination Earth Initiative (</w:t>
      </w:r>
      <w:proofErr w:type="spellStart"/>
      <w:r w:rsidRPr="00D71CA2">
        <w:t>DestinE</w:t>
      </w:r>
      <w:proofErr w:type="spellEnd"/>
      <w:r w:rsidRPr="00D71CA2">
        <w:t>)</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sidR="00765DFF">
        <w:t xml:space="preserve">  </w:t>
      </w:r>
      <w:proofErr w:type="spellStart"/>
      <w:r w:rsidR="00765DFF">
        <w:t>Norsk</w:t>
      </w:r>
      <w:proofErr w:type="spellEnd"/>
      <w:r w:rsidR="00765DFF">
        <w:t xml:space="preserve"> </w:t>
      </w:r>
      <w:proofErr w:type="spellStart"/>
      <w:r w:rsidR="00765DFF">
        <w:t>romsenter</w:t>
      </w:r>
      <w:proofErr w:type="spellEnd"/>
    </w:p>
    <w:p w14:paraId="1B6C3BA3" w14:textId="77777777" w:rsidR="00F144F4" w:rsidRPr="00D71CA2" w:rsidRDefault="298E178F" w:rsidP="00F144F4">
      <w:pPr>
        <w:pStyle w:val="Normaltext"/>
      </w:pPr>
      <w:bookmarkStart w:id="2174" w:name="_Toc45902704"/>
      <w:bookmarkStart w:id="2175" w:name="_Toc51324333"/>
      <w:bookmarkEnd w:id="2172"/>
      <w:bookmarkEnd w:id="2173"/>
      <w:r w:rsidRPr="00D71CA2">
        <w:t xml:space="preserve">The objective of Destination Earth </w:t>
      </w:r>
      <w:r w:rsidR="00F144F4" w:rsidRPr="00D71CA2">
        <w:t xml:space="preserve">initiative </w:t>
      </w:r>
      <w:r w:rsidRPr="00D71CA2">
        <w:t>(</w:t>
      </w:r>
      <w:proofErr w:type="spellStart"/>
      <w:r w:rsidRPr="00D71CA2">
        <w:t>DestinE</w:t>
      </w:r>
      <w:proofErr w:type="spellEnd"/>
      <w:r w:rsidRPr="00D71CA2">
        <w:t xml:space="preserve">) is to </w:t>
      </w:r>
      <w:r w:rsidR="00F144F4" w:rsidRPr="00D71CA2">
        <w:t>develop a very high precision digital model</w:t>
      </w:r>
      <w:r w:rsidRPr="00D71CA2">
        <w:t xml:space="preserve"> of the Earth to </w:t>
      </w:r>
      <w:r w:rsidR="00F144F4" w:rsidRPr="00D71CA2">
        <w:t xml:space="preserve">monitor and simulate </w:t>
      </w:r>
      <w:r w:rsidRPr="00D71CA2">
        <w:t xml:space="preserve">natural and </w:t>
      </w:r>
      <w:r w:rsidR="00F144F4" w:rsidRPr="00D71CA2">
        <w:t>human activity, and to develop and test scenarios for more sustainable</w:t>
      </w:r>
      <w:r w:rsidRPr="00D71CA2">
        <w:t xml:space="preserve"> development </w:t>
      </w:r>
      <w:r w:rsidR="00F144F4" w:rsidRPr="00D71CA2">
        <w:t xml:space="preserve">and for achieving both the green (Green Deal) and digital (Digital Strategy) </w:t>
      </w:r>
      <w:r w:rsidRPr="00D71CA2">
        <w:t xml:space="preserve">priorities of the </w:t>
      </w:r>
      <w:r w:rsidR="00F144F4" w:rsidRPr="00D71CA2">
        <w:t xml:space="preserve">EU.  </w:t>
      </w:r>
    </w:p>
    <w:p w14:paraId="22389A8F" w14:textId="77777777" w:rsidR="004F0BD7" w:rsidRPr="00D71CA2" w:rsidRDefault="00F144F4" w:rsidP="1BFE0037">
      <w:pPr>
        <w:pStyle w:val="Normaltext"/>
      </w:pPr>
      <w:proofErr w:type="spellStart"/>
      <w:r w:rsidRPr="00D71CA2">
        <w:t>DestinE</w:t>
      </w:r>
      <w:proofErr w:type="spellEnd"/>
      <w:r w:rsidRPr="00D71CA2">
        <w:t xml:space="preserve"> will be implemented gradually over the next 7 years. The activities in 2021-2022 will focus on the deployment of the core service platform and </w:t>
      </w:r>
      <w:r w:rsidR="298E178F" w:rsidRPr="00D71CA2">
        <w:t xml:space="preserve">the first two </w:t>
      </w:r>
      <w:r w:rsidRPr="00D71CA2">
        <w:t xml:space="preserve">digital twins that will be integrated to the platform. Additional digital twins and services will be provided through the platform in 2025-2027, and the full digital twin of the Earth will be completed by 2030. </w:t>
      </w:r>
      <w:proofErr w:type="spellStart"/>
      <w:r w:rsidRPr="00D71CA2">
        <w:t>DestinE</w:t>
      </w:r>
      <w:proofErr w:type="spellEnd"/>
      <w:r w:rsidRPr="00D71CA2">
        <w:t xml:space="preserve"> is initially aimed at professional public sector users, but it will evolve later to encompass wider user base from scientific communities and private sector</w:t>
      </w:r>
      <w:r w:rsidR="298E178F" w:rsidRPr="00D71CA2">
        <w:t>.</w:t>
      </w:r>
      <w:bookmarkStart w:id="2176" w:name="_Toc45902705"/>
      <w:bookmarkStart w:id="2177" w:name="_Toc43910991"/>
      <w:bookmarkStart w:id="2178" w:name="_Toc43911159"/>
      <w:bookmarkStart w:id="2179" w:name="_Toc43912280"/>
      <w:bookmarkStart w:id="2180" w:name="_Toc43911634"/>
      <w:bookmarkStart w:id="2181" w:name="_Toc43912169"/>
      <w:bookmarkStart w:id="2182" w:name="_Toc43912302"/>
      <w:bookmarkStart w:id="2183" w:name="_Toc43913823"/>
      <w:bookmarkStart w:id="2184" w:name="_Toc43914317"/>
      <w:bookmarkStart w:id="2185" w:name="_Toc43918368"/>
      <w:bookmarkStart w:id="2186" w:name="_Toc43920253"/>
      <w:bookmarkStart w:id="2187" w:name="_Toc43922639"/>
      <w:bookmarkStart w:id="2188" w:name="_Toc43990933"/>
      <w:bookmarkStart w:id="2189" w:name="_Toc43991911"/>
      <w:bookmarkStart w:id="2190" w:name="_Toc43992413"/>
      <w:bookmarkStart w:id="2191" w:name="_Toc43993003"/>
      <w:bookmarkStart w:id="2192" w:name="_Toc43993075"/>
      <w:bookmarkStart w:id="2193" w:name="_Toc43993296"/>
      <w:bookmarkStart w:id="2194" w:name="_Toc43994918"/>
      <w:bookmarkStart w:id="2195" w:name="_Toc43995312"/>
      <w:bookmarkStart w:id="2196" w:name="_Toc43995780"/>
      <w:bookmarkStart w:id="2197" w:name="_Toc43995852"/>
      <w:bookmarkStart w:id="2198" w:name="_Toc43995924"/>
      <w:bookmarkStart w:id="2199" w:name="_Toc43995996"/>
      <w:bookmarkStart w:id="2200" w:name="_Toc43996157"/>
      <w:bookmarkStart w:id="2201" w:name="_Toc43996229"/>
      <w:bookmarkStart w:id="2202" w:name="_Toc43996301"/>
      <w:bookmarkStart w:id="2203" w:name="_Toc43996482"/>
      <w:bookmarkStart w:id="2204" w:name="_Toc43997111"/>
      <w:bookmarkStart w:id="2205" w:name="_Toc43997209"/>
      <w:bookmarkStart w:id="2206" w:name="_Toc43997292"/>
      <w:bookmarkStart w:id="2207" w:name="_Toc43997592"/>
      <w:bookmarkStart w:id="2208" w:name="_Toc43997932"/>
      <w:bookmarkStart w:id="2209" w:name="_Toc43998422"/>
      <w:bookmarkStart w:id="2210" w:name="_Toc43998592"/>
      <w:bookmarkStart w:id="2211" w:name="_Toc43998898"/>
      <w:bookmarkStart w:id="2212" w:name="_Toc43999212"/>
      <w:bookmarkStart w:id="2213" w:name="_Toc43999369"/>
      <w:bookmarkStart w:id="2214" w:name="_Toc43999441"/>
      <w:bookmarkStart w:id="2215" w:name="_Toc43996373"/>
      <w:bookmarkStart w:id="2216" w:name="_Toc43999593"/>
      <w:bookmarkStart w:id="2217" w:name="_Toc43999979"/>
      <w:bookmarkStart w:id="2218" w:name="_Toc44000064"/>
      <w:bookmarkStart w:id="2219" w:name="_Toc44000155"/>
      <w:bookmarkStart w:id="2220" w:name="_Toc44000357"/>
      <w:bookmarkStart w:id="2221" w:name="_Toc44000816"/>
      <w:bookmarkStart w:id="2222" w:name="_Toc44001771"/>
      <w:bookmarkStart w:id="2223" w:name="_Toc44002720"/>
      <w:bookmarkStart w:id="2224" w:name="_Toc44002871"/>
      <w:bookmarkStart w:id="2225" w:name="_Toc44002943"/>
      <w:bookmarkStart w:id="2226" w:name="_Toc44003033"/>
      <w:bookmarkStart w:id="2227" w:name="_Toc44003105"/>
      <w:bookmarkStart w:id="2228" w:name="_Toc39844290"/>
      <w:bookmarkStart w:id="2229" w:name="_Toc39844593"/>
      <w:bookmarkStart w:id="2230" w:name="_Toc39844291"/>
      <w:bookmarkStart w:id="2231" w:name="_Toc39844594"/>
      <w:bookmarkStart w:id="2232" w:name="_Toc39844292"/>
      <w:bookmarkStart w:id="2233" w:name="_Toc39844595"/>
      <w:bookmarkStart w:id="2234" w:name="_Toc39844293"/>
      <w:bookmarkStart w:id="2235" w:name="_Toc39844596"/>
      <w:bookmarkStart w:id="2236" w:name="_Toc39844294"/>
      <w:bookmarkStart w:id="2237" w:name="_Toc39844597"/>
      <w:bookmarkStart w:id="2238" w:name="_Toc39844295"/>
      <w:bookmarkStart w:id="2239" w:name="_Toc39844598"/>
      <w:bookmarkStart w:id="2240" w:name="_Toc39844296"/>
      <w:bookmarkStart w:id="2241" w:name="_Toc39844599"/>
      <w:bookmarkStart w:id="2242" w:name="_Toc39844297"/>
      <w:bookmarkStart w:id="2243" w:name="_Toc39844600"/>
      <w:bookmarkStart w:id="2244" w:name="_Toc39844298"/>
      <w:bookmarkStart w:id="2245" w:name="_Toc39844601"/>
      <w:bookmarkStart w:id="2246" w:name="_Toc39844299"/>
      <w:bookmarkStart w:id="2247" w:name="_Toc39844602"/>
      <w:bookmarkStart w:id="2248" w:name="_Toc39848449"/>
      <w:bookmarkStart w:id="2249" w:name="_Toc39844300"/>
      <w:bookmarkStart w:id="2250" w:name="_Toc39844603"/>
      <w:bookmarkStart w:id="2251" w:name="_Toc39848450"/>
      <w:bookmarkStart w:id="2252" w:name="_Toc39844301"/>
      <w:bookmarkStart w:id="2253" w:name="_Toc39844604"/>
      <w:bookmarkStart w:id="2254" w:name="_Toc39848451"/>
      <w:bookmarkStart w:id="2255" w:name="_Toc39844302"/>
      <w:bookmarkStart w:id="2256" w:name="_Toc39844605"/>
      <w:bookmarkStart w:id="2257" w:name="_Toc39848452"/>
      <w:bookmarkStart w:id="2258" w:name="_Toc39844303"/>
      <w:bookmarkStart w:id="2259" w:name="_Toc39844606"/>
      <w:bookmarkStart w:id="2260" w:name="_Toc39848453"/>
      <w:bookmarkStart w:id="2261" w:name="_Toc39844304"/>
      <w:bookmarkStart w:id="2262" w:name="_Toc39844607"/>
      <w:bookmarkStart w:id="2263" w:name="_Toc39848454"/>
      <w:bookmarkStart w:id="2264" w:name="_Toc39844305"/>
      <w:bookmarkStart w:id="2265" w:name="_Toc39844608"/>
      <w:bookmarkStart w:id="2266" w:name="_Toc39848455"/>
      <w:bookmarkStart w:id="2267" w:name="_Toc39844306"/>
      <w:bookmarkStart w:id="2268" w:name="_Toc39844609"/>
      <w:bookmarkStart w:id="2269" w:name="_Toc39844308"/>
      <w:bookmarkStart w:id="2270" w:name="_Toc39844611"/>
      <w:bookmarkStart w:id="2271" w:name="_Toc39844309"/>
      <w:bookmarkStart w:id="2272" w:name="_Toc39844612"/>
      <w:bookmarkStart w:id="2273" w:name="_Toc39844310"/>
      <w:bookmarkStart w:id="2274" w:name="_Toc39844613"/>
      <w:bookmarkStart w:id="2275" w:name="_Toc39844311"/>
      <w:bookmarkStart w:id="2276" w:name="_Toc39844614"/>
      <w:bookmarkStart w:id="2277" w:name="_Toc39844312"/>
      <w:bookmarkStart w:id="2278" w:name="_Toc39844615"/>
      <w:bookmarkStart w:id="2279" w:name="_Toc39844313"/>
      <w:bookmarkStart w:id="2280" w:name="_Toc39844616"/>
      <w:bookmarkStart w:id="2281" w:name="_Toc39844314"/>
      <w:bookmarkStart w:id="2282" w:name="_Toc39844617"/>
      <w:bookmarkStart w:id="2283" w:name="_Toc39844315"/>
      <w:bookmarkStart w:id="2284" w:name="_Toc39844618"/>
      <w:bookmarkStart w:id="2285" w:name="_Toc39844316"/>
      <w:bookmarkStart w:id="2286" w:name="_Toc39844619"/>
      <w:bookmarkStart w:id="2287" w:name="_Toc39844317"/>
      <w:bookmarkStart w:id="2288" w:name="_Toc39844620"/>
      <w:bookmarkStart w:id="2289" w:name="_Toc39844318"/>
      <w:bookmarkStart w:id="2290" w:name="_Toc39844621"/>
      <w:bookmarkStart w:id="2291" w:name="_Toc39844319"/>
      <w:bookmarkStart w:id="2292" w:name="_Toc39844622"/>
      <w:bookmarkStart w:id="2293" w:name="_Toc44003751"/>
      <w:bookmarkStart w:id="2294" w:name="_Toc44005136"/>
      <w:bookmarkStart w:id="2295" w:name="_Toc44005795"/>
      <w:bookmarkStart w:id="2296" w:name="_Toc44005882"/>
      <w:bookmarkStart w:id="2297" w:name="_Toc45902706"/>
      <w:bookmarkStart w:id="2298" w:name="_Toc45903944"/>
      <w:bookmarkStart w:id="2299" w:name="_Toc45905090"/>
      <w:bookmarkStart w:id="2300" w:name="_Ref43915367"/>
      <w:bookmarkStart w:id="2301" w:name="_Toc43914318"/>
      <w:bookmarkStart w:id="2302" w:name="_Toc43995925"/>
      <w:bookmarkStart w:id="2303" w:name="_Toc43997112"/>
      <w:bookmarkStart w:id="2304" w:name="_Toc43997593"/>
      <w:bookmarkStart w:id="2305" w:name="_Toc44000156"/>
      <w:bookmarkStart w:id="2306" w:name="_Toc44000358"/>
      <w:bookmarkStart w:id="2307" w:name="_Toc44005883"/>
      <w:bookmarkStart w:id="2308" w:name="_Toc44005796"/>
      <w:bookmarkStart w:id="2309" w:name="_Ref44075111"/>
      <w:bookmarkStart w:id="2310" w:name="_Toc44079425"/>
      <w:bookmarkStart w:id="2311" w:name="_Toc44079632"/>
      <w:bookmarkStart w:id="2312" w:name="_Toc44080456"/>
      <w:bookmarkStart w:id="2313" w:name="_Toc38360585"/>
      <w:bookmarkStart w:id="2314" w:name="_Toc38365030"/>
      <w:bookmarkStart w:id="2315" w:name="_Toc38366615"/>
      <w:bookmarkStart w:id="2316" w:name="_Toc39745500"/>
      <w:bookmarkStart w:id="2317" w:name="_Toc39830454"/>
      <w:bookmarkStart w:id="2318" w:name="_Toc39836047"/>
      <w:bookmarkStart w:id="2319" w:name="_Toc39844623"/>
      <w:bookmarkStart w:id="2320" w:name="_Toc39845124"/>
      <w:bookmarkStart w:id="2321" w:name="_Toc39847930"/>
      <w:bookmarkStart w:id="2322" w:name="_Toc39848591"/>
      <w:bookmarkStart w:id="2323" w:name="_Toc39849231"/>
      <w:bookmarkStart w:id="2324" w:name="_Toc39849543"/>
      <w:bookmarkStart w:id="2325" w:name="_Toc39850003"/>
      <w:bookmarkStart w:id="2326" w:name="_Toc39853566"/>
      <w:bookmarkStart w:id="2327" w:name="_Toc39855082"/>
      <w:bookmarkStart w:id="2328" w:name="_Toc39858209"/>
      <w:bookmarkStart w:id="2329" w:name="_Toc39858693"/>
      <w:bookmarkStart w:id="2330" w:name="_Toc38028643"/>
      <w:bookmarkStart w:id="2331" w:name="_Toc38028863"/>
      <w:bookmarkEnd w:id="2174"/>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14:paraId="708E1838" w14:textId="77777777" w:rsidR="001A7193" w:rsidRPr="00D71CA2" w:rsidRDefault="298E178F" w:rsidP="00044F61">
      <w:pPr>
        <w:pStyle w:val="Naslov4"/>
      </w:pPr>
      <w:bookmarkStart w:id="2332" w:name="_Toc50047471"/>
      <w:bookmarkStart w:id="2333" w:name="_Toc50047569"/>
      <w:bookmarkStart w:id="2334" w:name="_Toc50049879"/>
      <w:bookmarkStart w:id="2335" w:name="_Toc50052791"/>
      <w:bookmarkStart w:id="2336" w:name="_Toc50053673"/>
      <w:bookmarkStart w:id="2337" w:name="_Toc51152277"/>
      <w:bookmarkStart w:id="2338" w:name="_Toc51152370"/>
      <w:bookmarkStart w:id="2339" w:name="_Ref53734010"/>
      <w:bookmarkStart w:id="2340" w:name="_Toc53742214"/>
      <w:bookmarkStart w:id="2341" w:name="_Toc55903613"/>
      <w:bookmarkStart w:id="2342" w:name="_Toc55903778"/>
      <w:bookmarkStart w:id="2343" w:name="_Toc55911364"/>
      <w:bookmarkStart w:id="2344" w:name="_Toc55917831"/>
      <w:bookmarkStart w:id="2345" w:name="_Toc55921504"/>
      <w:bookmarkStart w:id="2346" w:name="_Toc55925610"/>
      <w:bookmarkStart w:id="2347" w:name="_Toc55931047"/>
      <w:bookmarkStart w:id="2348" w:name="_Toc55936165"/>
      <w:bookmarkStart w:id="2349" w:name="_Toc55982354"/>
      <w:bookmarkStart w:id="2350" w:name="_Ref56098744"/>
      <w:bookmarkStart w:id="2351" w:name="_Toc56178262"/>
      <w:bookmarkStart w:id="2352" w:name="_Toc56440577"/>
      <w:bookmarkStart w:id="2353" w:name="_Toc56441497"/>
      <w:bookmarkStart w:id="2354" w:name="_Toc46408511"/>
      <w:bookmarkStart w:id="2355" w:name="_Toc47713900"/>
      <w:r w:rsidRPr="00D71CA2">
        <w:t>Destin</w:t>
      </w:r>
      <w:r w:rsidR="00B42847" w:rsidRPr="00D71CA2">
        <w:t xml:space="preserve">ation </w:t>
      </w:r>
      <w:r w:rsidRPr="00D71CA2">
        <w:t>E</w:t>
      </w:r>
      <w:r w:rsidR="00B42847" w:rsidRPr="00D71CA2">
        <w:t>arth</w:t>
      </w:r>
      <w:r w:rsidRPr="00D71CA2">
        <w:t xml:space="preserve"> Horizontal Core Platform</w:t>
      </w:r>
      <w:bookmarkEnd w:id="2175"/>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sidRPr="00D71CA2">
        <w:t xml:space="preserve"> </w:t>
      </w:r>
      <w:bookmarkEnd w:id="2354"/>
      <w:bookmarkEnd w:id="2355"/>
    </w:p>
    <w:p w14:paraId="164405FF" w14:textId="77777777" w:rsidR="00590F49" w:rsidRPr="00D71CA2" w:rsidRDefault="298E178F" w:rsidP="001A39C8">
      <w:pPr>
        <w:pStyle w:val="BoxHeading"/>
      </w:pPr>
      <w:bookmarkStart w:id="2356" w:name="_Toc45902707"/>
      <w:bookmarkStart w:id="2357" w:name="_Toc45903945"/>
      <w:bookmarkStart w:id="2358" w:name="_Toc45905091"/>
      <w:bookmarkStart w:id="2359" w:name="_Toc46408512"/>
      <w:bookmarkEnd w:id="2297"/>
      <w:bookmarkEnd w:id="2298"/>
      <w:bookmarkEnd w:id="2299"/>
      <w:r w:rsidRPr="00D71CA2">
        <w:t>Objective</w:t>
      </w:r>
      <w:bookmarkEnd w:id="2356"/>
      <w:bookmarkEnd w:id="2357"/>
      <w:bookmarkEnd w:id="2358"/>
      <w:bookmarkEnd w:id="2359"/>
    </w:p>
    <w:p w14:paraId="4AA6BF9C" w14:textId="77777777" w:rsidR="00914819" w:rsidRPr="00D71CA2" w:rsidRDefault="298E178F" w:rsidP="00F60C8C">
      <w:pPr>
        <w:pStyle w:val="Normaltext"/>
      </w:pPr>
      <w:r w:rsidRPr="00D71CA2">
        <w:t xml:space="preserve">The </w:t>
      </w:r>
      <w:r w:rsidR="00F144F4" w:rsidRPr="00D71CA2">
        <w:t xml:space="preserve">main </w:t>
      </w:r>
      <w:r w:rsidRPr="00D71CA2">
        <w:t xml:space="preserve">objective of the </w:t>
      </w:r>
      <w:r w:rsidR="00F144F4" w:rsidRPr="00D71CA2">
        <w:t>action</w:t>
      </w:r>
      <w:r w:rsidRPr="00D71CA2">
        <w:t xml:space="preserve"> is to </w:t>
      </w:r>
      <w:r w:rsidR="00F144F4" w:rsidRPr="00D71CA2">
        <w:t xml:space="preserve">build a </w:t>
      </w:r>
      <w:r w:rsidRPr="00D71CA2">
        <w:t xml:space="preserve">cloud-based </w:t>
      </w:r>
      <w:r w:rsidR="00F144F4" w:rsidRPr="00D71CA2">
        <w:t xml:space="preserve">and </w:t>
      </w:r>
      <w:r w:rsidRPr="00D71CA2">
        <w:t xml:space="preserve">secure </w:t>
      </w:r>
      <w:r w:rsidR="00F144F4" w:rsidRPr="00D71CA2">
        <w:t xml:space="preserve">core service platform </w:t>
      </w:r>
      <w:r w:rsidR="004F60D0" w:rsidRPr="00D71CA2">
        <w:t xml:space="preserve">that will </w:t>
      </w:r>
      <w:r w:rsidR="00F144F4" w:rsidRPr="00D71CA2">
        <w:t xml:space="preserve">provide public authorities and other users with an integrated toolset for evidence based policy- and decision-making in order to help them understand and tackle environmental challenges, for example, predict and manage environmental disasters. </w:t>
      </w:r>
    </w:p>
    <w:p w14:paraId="7A119172" w14:textId="77777777" w:rsidR="00F144F4" w:rsidRPr="00D71CA2" w:rsidRDefault="298E178F" w:rsidP="00F144F4">
      <w:pPr>
        <w:pStyle w:val="Normaltext"/>
      </w:pPr>
      <w:r w:rsidRPr="00D71CA2">
        <w:t xml:space="preserve">The </w:t>
      </w:r>
      <w:r w:rsidR="00F144F4" w:rsidRPr="00D71CA2">
        <w:t xml:space="preserve">platform should federate </w:t>
      </w:r>
      <w:r w:rsidR="00580F4D" w:rsidRPr="00D71CA2">
        <w:t xml:space="preserve">the use of </w:t>
      </w:r>
      <w:r w:rsidR="006053A1" w:rsidRPr="00D71CA2">
        <w:t>Earth system simulation and observation data</w:t>
      </w:r>
      <w:r w:rsidR="00580F4D" w:rsidRPr="00D71CA2">
        <w:t xml:space="preserve">, </w:t>
      </w:r>
      <w:r w:rsidR="00F144F4" w:rsidRPr="00D71CA2">
        <w:t xml:space="preserve">other environmental data </w:t>
      </w:r>
      <w:r w:rsidR="00580F4D" w:rsidRPr="00D71CA2">
        <w:t xml:space="preserve">and socio-economic information </w:t>
      </w:r>
      <w:r w:rsidR="007F2087" w:rsidRPr="00D71CA2">
        <w:t>for</w:t>
      </w:r>
      <w:r w:rsidR="00580F4D" w:rsidRPr="00D71CA2">
        <w:t xml:space="preserve"> predict</w:t>
      </w:r>
      <w:r w:rsidR="007F2087" w:rsidRPr="00D71CA2">
        <w:t>ing</w:t>
      </w:r>
      <w:r w:rsidR="00580F4D" w:rsidRPr="00D71CA2">
        <w:t xml:space="preserve"> and manag</w:t>
      </w:r>
      <w:r w:rsidR="007F2087" w:rsidRPr="00D71CA2">
        <w:t>ing</w:t>
      </w:r>
      <w:r w:rsidR="00580F4D" w:rsidRPr="00D71CA2">
        <w:t xml:space="preserve"> the impact of environmental challenges on European, national and regional levels.</w:t>
      </w:r>
      <w:r w:rsidR="00F144F4" w:rsidRPr="00D71CA2">
        <w:t xml:space="preserve"> It </w:t>
      </w:r>
      <w:r w:rsidR="007F2087" w:rsidRPr="00D71CA2">
        <w:t>will</w:t>
      </w:r>
      <w:r w:rsidR="00F144F4" w:rsidRPr="00D71CA2">
        <w:t xml:space="preserve"> integrate an increasing number of digital twins, as they become gradually available via related EU and national efforts, </w:t>
      </w:r>
      <w:r w:rsidR="007F2087" w:rsidRPr="00D71CA2">
        <w:t>and key</w:t>
      </w:r>
      <w:r w:rsidR="00F144F4" w:rsidRPr="00D71CA2">
        <w:t xml:space="preserve"> digital technologies, such as cloud-based supercomputing and AI, for providing extreme-scale modelling, simulation and prediction capabilities to users allowing them to customise the platform, integrate their own data and develop their own applications. </w:t>
      </w:r>
    </w:p>
    <w:p w14:paraId="0F05B116" w14:textId="77777777" w:rsidR="001A313F" w:rsidRDefault="298E178F" w:rsidP="001A313F">
      <w:pPr>
        <w:pStyle w:val="BoxHeading"/>
      </w:pPr>
      <w:r w:rsidRPr="00D71CA2">
        <w:t>Scope</w:t>
      </w:r>
    </w:p>
    <w:p w14:paraId="68675768" w14:textId="77777777" w:rsidR="00F144F4" w:rsidRPr="001A313F" w:rsidRDefault="00C059CB" w:rsidP="001A313F">
      <w:pPr>
        <w:pStyle w:val="Normaltext"/>
        <w:rPr>
          <w:rFonts w:asciiTheme="minorHAnsi" w:hAnsiTheme="minorHAnsi" w:cstheme="minorBidi"/>
          <w:color w:val="0070C0"/>
          <w:sz w:val="24"/>
          <w:szCs w:val="24"/>
        </w:rPr>
      </w:pPr>
      <w:r w:rsidRPr="00D71CA2">
        <w:t>D</w:t>
      </w:r>
      <w:r w:rsidR="00F144F4" w:rsidRPr="00D71CA2">
        <w:t xml:space="preserve">eliver a user-friendly core service platform providing a large number of </w:t>
      </w:r>
      <w:r w:rsidR="007F2087" w:rsidRPr="00D71CA2">
        <w:t>- initially -</w:t>
      </w:r>
      <w:r w:rsidR="00F144F4" w:rsidRPr="00D71CA2">
        <w:t xml:space="preserve"> </w:t>
      </w:r>
      <w:r w:rsidR="007F2087" w:rsidRPr="00D71CA2">
        <w:t xml:space="preserve">public sector </w:t>
      </w:r>
      <w:r w:rsidR="00F144F4" w:rsidRPr="00D71CA2">
        <w:t>users</w:t>
      </w:r>
      <w:r w:rsidR="00580F4D" w:rsidRPr="00D71CA2">
        <w:t xml:space="preserve">, </w:t>
      </w:r>
      <w:r w:rsidR="00F144F4" w:rsidRPr="00D71CA2">
        <w:t>with evidence-based</w:t>
      </w:r>
      <w:r w:rsidR="00F144F4" w:rsidRPr="00D71CA2">
        <w:rPr>
          <w:rFonts w:asciiTheme="minorHAnsi" w:hAnsiTheme="minorHAnsi" w:cstheme="minorBidi"/>
        </w:rPr>
        <w:t xml:space="preserve"> policy and decision-making tools, applications and services, </w:t>
      </w:r>
      <w:r w:rsidR="298E178F" w:rsidRPr="00D71CA2">
        <w:rPr>
          <w:rFonts w:asciiTheme="minorHAnsi" w:hAnsiTheme="minorHAnsi"/>
          <w:color w:val="000000"/>
        </w:rPr>
        <w:t xml:space="preserve">based on </w:t>
      </w:r>
      <w:r w:rsidR="00F144F4" w:rsidRPr="00D71CA2">
        <w:rPr>
          <w:rFonts w:asciiTheme="minorHAnsi" w:hAnsiTheme="minorHAnsi" w:cstheme="minorBidi"/>
          <w:color w:val="000000"/>
        </w:rPr>
        <w:t xml:space="preserve">an open, flexible, </w:t>
      </w:r>
      <w:r w:rsidR="298E178F" w:rsidRPr="00D71CA2">
        <w:rPr>
          <w:rFonts w:asciiTheme="minorHAnsi" w:hAnsiTheme="minorHAnsi"/>
          <w:color w:val="000000"/>
        </w:rPr>
        <w:t xml:space="preserve">scalable </w:t>
      </w:r>
      <w:r w:rsidR="00F144F4" w:rsidRPr="00D71CA2">
        <w:rPr>
          <w:rFonts w:asciiTheme="minorHAnsi" w:hAnsiTheme="minorHAnsi" w:cstheme="minorBidi"/>
          <w:color w:val="000000"/>
        </w:rPr>
        <w:t xml:space="preserve">and evolvable secure cloud-based </w:t>
      </w:r>
      <w:r w:rsidR="298E178F" w:rsidRPr="00D71CA2">
        <w:rPr>
          <w:rFonts w:asciiTheme="minorHAnsi" w:hAnsiTheme="minorHAnsi"/>
          <w:color w:val="000000"/>
        </w:rPr>
        <w:t>architecture</w:t>
      </w:r>
      <w:r w:rsidR="00F144F4" w:rsidRPr="00D71CA2">
        <w:rPr>
          <w:rFonts w:asciiTheme="minorHAnsi" w:hAnsiTheme="minorHAnsi" w:cstheme="minorBidi"/>
          <w:color w:val="000000"/>
        </w:rPr>
        <w:t xml:space="preserve">. </w:t>
      </w:r>
    </w:p>
    <w:p w14:paraId="5F911662" w14:textId="77777777" w:rsidR="00F144F4" w:rsidRPr="001A313F" w:rsidRDefault="00F144F4">
      <w:pPr>
        <w:pStyle w:val="Navadensplet"/>
        <w:jc w:val="both"/>
        <w:rPr>
          <w:rFonts w:asciiTheme="minorHAnsi" w:hAnsiTheme="minorHAnsi" w:cstheme="minorBidi"/>
          <w:color w:val="000000"/>
          <w:sz w:val="22"/>
          <w:szCs w:val="22"/>
        </w:rPr>
      </w:pPr>
      <w:r w:rsidRPr="00D71CA2">
        <w:rPr>
          <w:rFonts w:asciiTheme="minorHAnsi" w:hAnsiTheme="minorHAnsi" w:cstheme="minorBidi"/>
          <w:color w:val="000000"/>
          <w:sz w:val="22"/>
          <w:szCs w:val="22"/>
        </w:rPr>
        <w:t>The platform should follow an</w:t>
      </w:r>
      <w:r w:rsidR="298E178F" w:rsidRPr="00D71CA2">
        <w:rPr>
          <w:rFonts w:asciiTheme="minorHAnsi" w:hAnsiTheme="minorHAnsi"/>
          <w:color w:val="000000"/>
          <w:sz w:val="22"/>
          <w:szCs w:val="22"/>
        </w:rPr>
        <w:t xml:space="preserve"> infrastructure</w:t>
      </w:r>
      <w:r w:rsidRPr="00D71CA2">
        <w:rPr>
          <w:rFonts w:asciiTheme="minorHAnsi" w:hAnsiTheme="minorHAnsi" w:cstheme="minorBidi"/>
          <w:color w:val="000000"/>
          <w:sz w:val="22"/>
          <w:szCs w:val="22"/>
        </w:rPr>
        <w:t>-as-a-service (IaaS) approach and take advantage of existing and future High Performance Computing (HPC), storage and connectivity capacities. Existing key infrastructures in Europe will be enhanced and combined with new components for optimal efficiency and effectiveness. The architectural and technical requirements of the digital twins</w:t>
      </w:r>
      <w:r w:rsidR="298E178F" w:rsidRPr="00D71CA2">
        <w:rPr>
          <w:rFonts w:asciiTheme="minorHAnsi" w:hAnsiTheme="minorHAnsi"/>
          <w:color w:val="000000"/>
          <w:sz w:val="22"/>
          <w:szCs w:val="22"/>
        </w:rPr>
        <w:t xml:space="preserve"> will be </w:t>
      </w:r>
      <w:r w:rsidRPr="00D71CA2">
        <w:rPr>
          <w:rFonts w:asciiTheme="minorHAnsi" w:hAnsiTheme="minorHAnsi" w:cstheme="minorBidi"/>
          <w:color w:val="000000"/>
          <w:sz w:val="22"/>
          <w:szCs w:val="22"/>
        </w:rPr>
        <w:t>incorporated into the overall system design of the core platform from the onset to ensure their effective integration.</w:t>
      </w:r>
    </w:p>
    <w:p w14:paraId="5C149321" w14:textId="77777777" w:rsidR="00F144F4" w:rsidRPr="001A313F" w:rsidRDefault="00F144F4" w:rsidP="001A313F">
      <w:pPr>
        <w:pStyle w:val="Normaltext"/>
        <w:rPr>
          <w:rStyle w:val="NormaltextChar"/>
        </w:rPr>
      </w:pPr>
      <w:r w:rsidRPr="00D71CA2">
        <w:rPr>
          <w:u w:val="single"/>
        </w:rPr>
        <w:lastRenderedPageBreak/>
        <w:t>Main features and characteristics</w:t>
      </w:r>
      <w:r w:rsidRPr="00D71CA2">
        <w:t xml:space="preserve">: Federation of existing and future data infrastructures under an IaaS model, ensuring scalable </w:t>
      </w:r>
      <w:r w:rsidR="298E178F" w:rsidRPr="00D71CA2">
        <w:t>on</w:t>
      </w:r>
      <w:r w:rsidRPr="00D71CA2">
        <w:t xml:space="preserve">-demand processing capacity. Efficient compute-intensive workflow </w:t>
      </w:r>
      <w:r w:rsidR="298E178F" w:rsidRPr="00D71CA2">
        <w:t>management</w:t>
      </w:r>
      <w:r w:rsidRPr="00D71CA2">
        <w:t>, (federated) identity and access management, data access and sharing policies, quality of service (QoS) and optimisation management, respective audit trailing services and the application of state-of-the-art cybersecurity policies and measures. User-driven service provisioning through (a) platform-as-a-service (PaaS) for access to resources for application and service</w:t>
      </w:r>
      <w:r w:rsidR="298E178F" w:rsidRPr="00D71CA2">
        <w:t xml:space="preserve"> development </w:t>
      </w:r>
      <w:r w:rsidRPr="00D71CA2">
        <w:t>and to create users’ own work environments and adding data, and (b) software-as-a-service (SaaS) for “consuming” the functionalities of the digital twins as dedicated services through well-defined interfaces and APIs, with a potential evolution into a digital-twin-as-a-service (</w:t>
      </w:r>
      <w:proofErr w:type="spellStart"/>
      <w:r w:rsidRPr="00D71CA2">
        <w:t>DTaaS</w:t>
      </w:r>
      <w:proofErr w:type="spellEnd"/>
      <w:r w:rsidRPr="00D71CA2">
        <w:t>). In both PaaS and SaaS service provisioning approaches, graphic user interfaces (GUIs) of high usability and user-</w:t>
      </w:r>
      <w:r w:rsidRPr="001A313F">
        <w:rPr>
          <w:rStyle w:val="NormaltextChar"/>
        </w:rPr>
        <w:t xml:space="preserve">friendly tools should be provided, abstracting away the implementation details of the interfaces from the users while complying with their needs. </w:t>
      </w:r>
    </w:p>
    <w:p w14:paraId="1C5D378D" w14:textId="77777777" w:rsidR="00F144F4" w:rsidRPr="001A313F" w:rsidRDefault="00F144F4" w:rsidP="001A313F">
      <w:pPr>
        <w:pStyle w:val="Normaltext"/>
        <w:rPr>
          <w:rFonts w:asciiTheme="minorHAnsi" w:hAnsiTheme="minorHAnsi" w:cstheme="minorBidi"/>
        </w:rPr>
      </w:pPr>
      <w:r w:rsidRPr="00D71CA2">
        <w:rPr>
          <w:rFonts w:asciiTheme="minorHAnsi" w:hAnsiTheme="minorHAnsi" w:cstheme="minorBidi"/>
          <w:u w:val="single"/>
        </w:rPr>
        <w:t>Implementation modality</w:t>
      </w:r>
      <w:r w:rsidRPr="00D71CA2">
        <w:rPr>
          <w:rFonts w:asciiTheme="minorHAnsi" w:hAnsiTheme="minorHAnsi" w:cstheme="minorBidi"/>
        </w:rPr>
        <w:t>: Indirect management through Contribution Agreement(s) with three global leaders in world-class Earth Observation systems,</w:t>
      </w:r>
      <w:r w:rsidR="006053A1" w:rsidRPr="00D71CA2">
        <w:rPr>
          <w:rFonts w:asciiTheme="minorHAnsi" w:hAnsiTheme="minorHAnsi" w:cstheme="minorBidi"/>
        </w:rPr>
        <w:t xml:space="preserve"> Earth-system modelling and data assimilation, </w:t>
      </w:r>
      <w:r w:rsidRPr="00D71CA2">
        <w:rPr>
          <w:rFonts w:asciiTheme="minorHAnsi" w:hAnsiTheme="minorHAnsi" w:cstheme="minorBidi"/>
        </w:rPr>
        <w:t xml:space="preserve"> data and services</w:t>
      </w:r>
      <w:r w:rsidR="006053A1" w:rsidRPr="00D71CA2">
        <w:rPr>
          <w:rFonts w:asciiTheme="minorHAnsi" w:hAnsiTheme="minorHAnsi" w:cstheme="minorBidi"/>
        </w:rPr>
        <w:t xml:space="preserve"> provision</w:t>
      </w:r>
      <w:r w:rsidRPr="00D71CA2">
        <w:rPr>
          <w:rFonts w:asciiTheme="minorHAnsi" w:hAnsiTheme="minorHAnsi" w:cstheme="minorBidi"/>
        </w:rPr>
        <w:t xml:space="preserve">: the European Space Agency (ESA), the European Centre for Medium-Range Weather Forecasts (ECMWF) and the European Organisation for the Exploitation of Meteorological Satellites (EUMETSAT). Through a joint work plan set out in the contribution agreement(s) they will procure widely in the European market for the necessary components and technologies, complementing their existing capabilities. </w:t>
      </w:r>
    </w:p>
    <w:p w14:paraId="3F28D88A" w14:textId="77777777" w:rsidR="00F144F4" w:rsidRPr="001A313F" w:rsidRDefault="00F144F4" w:rsidP="001A313F">
      <w:pPr>
        <w:pStyle w:val="Normaltext"/>
        <w:rPr>
          <w:rFonts w:asciiTheme="minorHAnsi" w:hAnsiTheme="minorHAnsi" w:cstheme="minorBidi"/>
        </w:rPr>
      </w:pPr>
      <w:r w:rsidRPr="00D71CA2">
        <w:rPr>
          <w:rFonts w:asciiTheme="minorHAnsi" w:hAnsiTheme="minorHAnsi" w:cstheme="minorBidi"/>
        </w:rPr>
        <w:t xml:space="preserve">A first fully functioning core service platform should be available within maximum </w:t>
      </w:r>
      <w:r w:rsidR="006053A1" w:rsidRPr="00D71CA2">
        <w:rPr>
          <w:rFonts w:asciiTheme="minorHAnsi" w:hAnsiTheme="minorHAnsi" w:cstheme="minorBidi"/>
        </w:rPr>
        <w:t>30  months</w:t>
      </w:r>
      <w:r w:rsidRPr="00D71CA2">
        <w:rPr>
          <w:rFonts w:asciiTheme="minorHAnsi" w:hAnsiTheme="minorHAnsi" w:cstheme="minorBidi"/>
        </w:rPr>
        <w:t xml:space="preserve"> from the starting date of the action.</w:t>
      </w:r>
    </w:p>
    <w:p w14:paraId="1D080871" w14:textId="77777777" w:rsidR="00F144F4" w:rsidRPr="001A313F" w:rsidRDefault="00F144F4" w:rsidP="001A313F">
      <w:pPr>
        <w:pStyle w:val="Normaltext"/>
        <w:rPr>
          <w:rFonts w:asciiTheme="minorHAnsi" w:hAnsiTheme="minorHAnsi" w:cstheme="minorBidi"/>
          <w:color w:val="000000"/>
        </w:rPr>
      </w:pPr>
      <w:r w:rsidRPr="00D71CA2">
        <w:rPr>
          <w:rFonts w:asciiTheme="minorHAnsi" w:hAnsiTheme="minorHAnsi" w:cstheme="minorBidi"/>
          <w:color w:val="000000"/>
        </w:rPr>
        <w:t>The main roles of each entity include:</w:t>
      </w:r>
    </w:p>
    <w:p w14:paraId="58389684" w14:textId="77777777" w:rsidR="00F144F4" w:rsidRPr="001A313F" w:rsidRDefault="00F144F4" w:rsidP="001A313F">
      <w:pPr>
        <w:pStyle w:val="Normaltext"/>
        <w:numPr>
          <w:ilvl w:val="0"/>
          <w:numId w:val="247"/>
        </w:numPr>
      </w:pPr>
      <w:r w:rsidRPr="00D71CA2">
        <w:t>ESA: The core developer and system integrator and operator of the core service platform, responsible for providing: programmatic framework;</w:t>
      </w:r>
      <w:r w:rsidRPr="00D71CA2">
        <w:rPr>
          <w:rFonts w:eastAsiaTheme="minorEastAsia"/>
          <w:color w:val="EEECE1" w:themeColor="background2"/>
        </w:rPr>
        <w:t xml:space="preserve"> </w:t>
      </w:r>
      <w:r w:rsidRPr="00D71CA2">
        <w:t>design, implementation, integration and operation of the platform and dedicated Data Infrastructure and supercomputing Infrastructure</w:t>
      </w:r>
      <w:r w:rsidR="298E178F" w:rsidRPr="00D71CA2">
        <w:t xml:space="preserve"> elements</w:t>
      </w:r>
      <w:r w:rsidRPr="00D71CA2">
        <w:t>, digital twins and other enabling Digital Technologies; management of large industrial procurements, link to ESA-managed Copernicus elements and other ESA EO domains, “AI-everywhere” approach.</w:t>
      </w:r>
    </w:p>
    <w:p w14:paraId="0DF31A07" w14:textId="77777777" w:rsidR="00914819" w:rsidRPr="001A313F" w:rsidRDefault="00F144F4" w:rsidP="001A313F">
      <w:pPr>
        <w:pStyle w:val="Normaltext"/>
        <w:numPr>
          <w:ilvl w:val="0"/>
          <w:numId w:val="247"/>
        </w:numPr>
        <w:rPr>
          <w:color w:val="000000" w:themeColor="text1"/>
        </w:rPr>
      </w:pPr>
      <w:r w:rsidRPr="00D71CA2">
        <w:t xml:space="preserve">ECMWF: horizontal </w:t>
      </w:r>
      <w:r w:rsidR="298E178F" w:rsidRPr="00D71CA2">
        <w:t xml:space="preserve">software </w:t>
      </w:r>
      <w:r w:rsidRPr="00D71CA2">
        <w:t xml:space="preserve">layers enabling </w:t>
      </w:r>
      <w:r w:rsidR="006053A1" w:rsidRPr="00D71CA2">
        <w:t xml:space="preserve">Earth-system modelling and data assimilation, digital twins and supporting digital technologies; </w:t>
      </w:r>
      <w:r w:rsidRPr="00D71CA2">
        <w:t xml:space="preserve">extreme-scale computing and data handling; </w:t>
      </w:r>
      <w:r w:rsidR="298E178F" w:rsidRPr="00D71CA2">
        <w:t xml:space="preserve">HPC </w:t>
      </w:r>
      <w:r w:rsidRPr="00D71CA2">
        <w:t xml:space="preserve">and big-data hardware infrastructures; tools and datasets for AI, federated cloud computing and data management; support interfaces; synchronisation with Copernicus Services; </w:t>
      </w:r>
    </w:p>
    <w:p w14:paraId="423A2A60" w14:textId="77777777" w:rsidR="00914819" w:rsidRPr="001A313F" w:rsidRDefault="00F144F4" w:rsidP="001A313F">
      <w:pPr>
        <w:pStyle w:val="Normaltext"/>
        <w:numPr>
          <w:ilvl w:val="0"/>
          <w:numId w:val="247"/>
        </w:numPr>
      </w:pPr>
      <w:r w:rsidRPr="00D71CA2">
        <w:t>EUMETSAT: provision of high value data sets and data tailoring services; technical expertise in design, implementation and operation of state of the art cloud and data federations.</w:t>
      </w:r>
    </w:p>
    <w:p w14:paraId="4C7888AE" w14:textId="77777777" w:rsidR="00914819" w:rsidRPr="00D71CA2" w:rsidRDefault="298E178F" w:rsidP="009C1FEE">
      <w:pPr>
        <w:pStyle w:val="BoxHeading"/>
      </w:pPr>
      <w:r w:rsidRPr="00D71CA2">
        <w:t>Outcomes and deliverables</w:t>
      </w:r>
    </w:p>
    <w:p w14:paraId="472052F4" w14:textId="77777777" w:rsidR="00914819" w:rsidRPr="00D71CA2" w:rsidRDefault="298E178F" w:rsidP="611D77F3">
      <w:pPr>
        <w:pStyle w:val="Normaltext"/>
        <w:numPr>
          <w:ilvl w:val="0"/>
          <w:numId w:val="170"/>
        </w:numPr>
      </w:pPr>
      <w:r w:rsidRPr="00D71CA2">
        <w:t xml:space="preserve">New, easily accessible and manageable software infrastructure </w:t>
      </w:r>
      <w:r w:rsidR="001E43A9" w:rsidRPr="00D71CA2">
        <w:t xml:space="preserve">linking models and data, and </w:t>
      </w:r>
      <w:r w:rsidRPr="00D71CA2">
        <w:t>enabling scenario-driven risk assessments, adaptation and mitigation strateg</w:t>
      </w:r>
      <w:r w:rsidR="00F144F4" w:rsidRPr="00D71CA2">
        <w:t>y</w:t>
      </w:r>
      <w:r w:rsidRPr="00D71CA2">
        <w:t xml:space="preserve"> </w:t>
      </w:r>
      <w:r w:rsidR="001E43A9" w:rsidRPr="00D71CA2">
        <w:t xml:space="preserve">development and </w:t>
      </w:r>
      <w:r w:rsidRPr="00D71CA2">
        <w:t xml:space="preserve">testing via interactive workflow management and cloud-based services linked to the digital twins </w:t>
      </w:r>
      <w:r w:rsidR="00F144F4" w:rsidRPr="00D71CA2">
        <w:t>for</w:t>
      </w:r>
      <w:r w:rsidRPr="00D71CA2">
        <w:t xml:space="preserve"> </w:t>
      </w:r>
      <w:r w:rsidR="001E43A9" w:rsidRPr="00D71CA2">
        <w:t xml:space="preserve">evidence-based </w:t>
      </w:r>
      <w:r w:rsidRPr="00D71CA2">
        <w:t>policy development</w:t>
      </w:r>
      <w:r w:rsidR="00F144F4" w:rsidRPr="00D71CA2">
        <w:t>;</w:t>
      </w:r>
    </w:p>
    <w:p w14:paraId="3E1B2904" w14:textId="77777777" w:rsidR="00682B6B" w:rsidRPr="00D71CA2" w:rsidRDefault="298E178F" w:rsidP="611D77F3">
      <w:pPr>
        <w:pStyle w:val="Normaltext"/>
        <w:numPr>
          <w:ilvl w:val="0"/>
          <w:numId w:val="170"/>
        </w:numPr>
      </w:pPr>
      <w:r w:rsidRPr="00D71CA2">
        <w:t xml:space="preserve">Operationalisation of the </w:t>
      </w:r>
      <w:r w:rsidR="001A313F">
        <w:t>u</w:t>
      </w:r>
      <w:r w:rsidR="001E43A9" w:rsidRPr="00D71CA2">
        <w:t>sers</w:t>
      </w:r>
      <w:r w:rsidR="000318AC" w:rsidRPr="00D71CA2">
        <w:t>’</w:t>
      </w:r>
      <w:r w:rsidR="001E43A9" w:rsidRPr="00D71CA2">
        <w:t xml:space="preserve"> service through exploiting the data and computing capabilities made available through the core enabling platform</w:t>
      </w:r>
      <w:r w:rsidR="00F144F4" w:rsidRPr="00D71CA2">
        <w:t>;</w:t>
      </w:r>
      <w:r w:rsidR="001A313F">
        <w:t xml:space="preserve"> </w:t>
      </w:r>
    </w:p>
    <w:p w14:paraId="33015825" w14:textId="77777777" w:rsidR="00E83E9B" w:rsidRPr="00D71CA2" w:rsidRDefault="0094215C" w:rsidP="611D77F3">
      <w:pPr>
        <w:pStyle w:val="Normaltext"/>
        <w:numPr>
          <w:ilvl w:val="0"/>
          <w:numId w:val="170"/>
        </w:numPr>
      </w:pPr>
      <w:r w:rsidRPr="00D71CA2">
        <w:t xml:space="preserve">Digital core service </w:t>
      </w:r>
      <w:r w:rsidR="001A313F">
        <w:t xml:space="preserve">cloud-based </w:t>
      </w:r>
      <w:r w:rsidRPr="00D71CA2">
        <w:t>infrastructure built on e</w:t>
      </w:r>
      <w:r w:rsidR="298E178F" w:rsidRPr="00D71CA2">
        <w:t xml:space="preserve">ssential digital technologies exploiting at the convergence of novel HPC capacities available in Europe, </w:t>
      </w:r>
      <w:r w:rsidR="006053A1" w:rsidRPr="00D71CA2">
        <w:t>Earth observation data and Earth-system simulation models and data, and artificial intelligence methodologies</w:t>
      </w:r>
      <w:r w:rsidR="298E178F" w:rsidRPr="00D71CA2">
        <w:t>.</w:t>
      </w:r>
      <w:r w:rsidR="00F144F4" w:rsidRPr="00D71CA2">
        <w:t xml:space="preserve"> </w:t>
      </w:r>
    </w:p>
    <w:p w14:paraId="559F472D" w14:textId="77777777" w:rsidR="00685165" w:rsidRPr="00D71CA2" w:rsidRDefault="00685165" w:rsidP="00D2018F">
      <w:pPr>
        <w:pStyle w:val="BoxHeading"/>
      </w:pPr>
    </w:p>
    <w:tbl>
      <w:tblPr>
        <w:tblW w:w="0" w:type="auto"/>
        <w:tblCellMar>
          <w:top w:w="85" w:type="dxa"/>
          <w:left w:w="0" w:type="dxa"/>
          <w:bottom w:w="85" w:type="dxa"/>
          <w:right w:w="0" w:type="dxa"/>
        </w:tblCellMar>
        <w:tblLook w:val="04A0" w:firstRow="1" w:lastRow="0" w:firstColumn="1" w:lastColumn="0" w:noHBand="0" w:noVBand="1"/>
      </w:tblPr>
      <w:tblGrid>
        <w:gridCol w:w="4521"/>
        <w:gridCol w:w="4531"/>
      </w:tblGrid>
      <w:tr w:rsidR="00685165" w:rsidRPr="005B315D" w14:paraId="7891E230" w14:textId="77777777" w:rsidTr="005B315D">
        <w:trPr>
          <w:trHeight w:val="463"/>
        </w:trPr>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A6AFA" w14:textId="77777777" w:rsidR="00685165" w:rsidRPr="005B315D" w:rsidRDefault="00685165"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6ECA9" w14:textId="77777777" w:rsidR="00685165" w:rsidRPr="005B315D" w:rsidRDefault="00BF3092" w:rsidP="005B315D">
            <w:pPr>
              <w:pStyle w:val="Normaltext"/>
            </w:pPr>
            <w:r w:rsidRPr="005B315D">
              <w:t>Contribution Agreement</w:t>
            </w:r>
          </w:p>
        </w:tc>
      </w:tr>
      <w:tr w:rsidR="00685165" w:rsidRPr="005B315D" w14:paraId="05AC36B7" w14:textId="77777777" w:rsidTr="005B315D">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F40A1" w14:textId="77777777" w:rsidR="00685165" w:rsidRPr="005B315D" w:rsidRDefault="00685165"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B7F1742" w14:textId="77777777" w:rsidR="00685165" w:rsidRPr="005B315D" w:rsidRDefault="00912558" w:rsidP="005B315D">
            <w:pPr>
              <w:pStyle w:val="Normaltext"/>
            </w:pPr>
            <w:r w:rsidRPr="005B315D">
              <w:t>[</w:t>
            </w:r>
            <w:r w:rsidR="00902265" w:rsidRPr="005B315D">
              <w:t>80 -100</w:t>
            </w:r>
            <w:r w:rsidR="00BF3092" w:rsidRPr="005B315D">
              <w:t xml:space="preserve"> MEUR</w:t>
            </w:r>
            <w:r w:rsidRPr="005B315D">
              <w:t>]</w:t>
            </w:r>
          </w:p>
        </w:tc>
      </w:tr>
      <w:tr w:rsidR="00685165" w:rsidRPr="005B315D" w14:paraId="26ADD45F" w14:textId="77777777" w:rsidTr="005B315D">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BC826" w14:textId="77777777" w:rsidR="00685165" w:rsidRPr="005B315D" w:rsidRDefault="00685165" w:rsidP="005B315D">
            <w:pPr>
              <w:pStyle w:val="Normaltext"/>
            </w:pPr>
            <w:r w:rsidRPr="005B315D">
              <w:t xml:space="preserve">Indicative year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0FA2016" w14:textId="77777777" w:rsidR="00685165" w:rsidRPr="005B315D" w:rsidRDefault="00BF3092" w:rsidP="005B315D">
            <w:pPr>
              <w:pStyle w:val="Normaltext"/>
            </w:pPr>
            <w:r w:rsidRPr="005B315D">
              <w:t>2021</w:t>
            </w:r>
          </w:p>
        </w:tc>
      </w:tr>
      <w:tr w:rsidR="00685165" w:rsidRPr="005B315D" w14:paraId="6484482C" w14:textId="77777777" w:rsidTr="005B315D">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8F4F5" w14:textId="77777777" w:rsidR="00685165" w:rsidRPr="005B315D" w:rsidRDefault="00685165"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39A60E6" w14:textId="77777777" w:rsidR="00685165" w:rsidRPr="005B315D" w:rsidRDefault="00BF3092" w:rsidP="005B315D">
            <w:pPr>
              <w:pStyle w:val="Normaltext"/>
            </w:pPr>
            <w:r w:rsidRPr="005B315D">
              <w:t>30</w:t>
            </w:r>
            <w:r w:rsidR="00912558" w:rsidRPr="005B315D">
              <w:t xml:space="preserve"> months</w:t>
            </w:r>
          </w:p>
        </w:tc>
      </w:tr>
    </w:tbl>
    <w:p w14:paraId="41D19A0C" w14:textId="77777777" w:rsidR="00754D86" w:rsidRPr="00D71CA2" w:rsidRDefault="00754D86" w:rsidP="5E3DF641">
      <w:pPr>
        <w:pStyle w:val="BoxHeading"/>
      </w:pPr>
    </w:p>
    <w:p w14:paraId="210FA4F0" w14:textId="77777777" w:rsidR="00914819" w:rsidRPr="00D71CA2" w:rsidRDefault="298E178F" w:rsidP="00044F61">
      <w:pPr>
        <w:pStyle w:val="Naslov4"/>
      </w:pPr>
      <w:bookmarkStart w:id="2360" w:name="_Toc45903946"/>
      <w:bookmarkStart w:id="2361" w:name="_Toc45905092"/>
      <w:bookmarkStart w:id="2362" w:name="_Toc45902708"/>
      <w:bookmarkStart w:id="2363" w:name="_Toc46408513"/>
      <w:bookmarkStart w:id="2364" w:name="_Toc47713901"/>
      <w:bookmarkStart w:id="2365" w:name="_Toc50047472"/>
      <w:bookmarkStart w:id="2366" w:name="_Toc50047570"/>
      <w:bookmarkStart w:id="2367" w:name="_Toc50049880"/>
      <w:bookmarkStart w:id="2368" w:name="_Toc50052792"/>
      <w:bookmarkStart w:id="2369" w:name="_Toc50053674"/>
      <w:bookmarkStart w:id="2370" w:name="_Toc53742215"/>
      <w:bookmarkStart w:id="2371" w:name="_Toc55903614"/>
      <w:bookmarkStart w:id="2372" w:name="_Toc55903779"/>
      <w:bookmarkStart w:id="2373" w:name="_Toc55911365"/>
      <w:bookmarkStart w:id="2374" w:name="_Toc55917832"/>
      <w:bookmarkStart w:id="2375" w:name="_Toc55921505"/>
      <w:bookmarkStart w:id="2376" w:name="_Toc55925611"/>
      <w:bookmarkStart w:id="2377" w:name="_Toc55931048"/>
      <w:bookmarkStart w:id="2378" w:name="_Toc55936166"/>
      <w:bookmarkStart w:id="2379" w:name="_Toc55982355"/>
      <w:bookmarkStart w:id="2380" w:name="_Toc56178263"/>
      <w:bookmarkStart w:id="2381" w:name="_Toc56440578"/>
      <w:bookmarkStart w:id="2382" w:name="_Toc56441498"/>
      <w:r w:rsidRPr="00D71CA2">
        <w:t>Digital Twins (DTs):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14:paraId="70375836" w14:textId="77777777" w:rsidR="009C1FEE" w:rsidRPr="00D71CA2" w:rsidRDefault="298E178F" w:rsidP="005B117A">
      <w:pPr>
        <w:pStyle w:val="BoxHeading"/>
      </w:pPr>
      <w:r w:rsidRPr="00D71CA2">
        <w:t>Objectives</w:t>
      </w:r>
    </w:p>
    <w:p w14:paraId="16400555" w14:textId="77777777" w:rsidR="00F144F4" w:rsidRPr="00D71CA2" w:rsidRDefault="298E178F" w:rsidP="004E3612">
      <w:pPr>
        <w:pStyle w:val="Normaltext"/>
      </w:pPr>
      <w:r w:rsidRPr="00D71CA2">
        <w:t xml:space="preserve">The </w:t>
      </w:r>
      <w:r w:rsidR="00F144F4" w:rsidRPr="00D71CA2">
        <w:t xml:space="preserve">objective of </w:t>
      </w:r>
      <w:proofErr w:type="spellStart"/>
      <w:r w:rsidR="00F144F4" w:rsidRPr="00D71CA2">
        <w:t>DestinE</w:t>
      </w:r>
      <w:proofErr w:type="spellEnd"/>
      <w:r w:rsidR="00F144F4" w:rsidRPr="00D71CA2">
        <w:t xml:space="preserve"> digital twins is </w:t>
      </w:r>
      <w:r w:rsidRPr="00D71CA2">
        <w:t xml:space="preserve">to </w:t>
      </w:r>
      <w:r w:rsidR="00F144F4" w:rsidRPr="00D71CA2">
        <w:t>provide access to</w:t>
      </w:r>
      <w:r w:rsidRPr="00D71CA2">
        <w:t xml:space="preserve"> highly efficient and attractive knowledge discovery/organisation systems </w:t>
      </w:r>
      <w:r w:rsidR="00F144F4" w:rsidRPr="00D71CA2">
        <w:t>that deliver very high-precision and accurate</w:t>
      </w:r>
      <w:r w:rsidRPr="00D71CA2">
        <w:t xml:space="preserve"> modelling</w:t>
      </w:r>
      <w:r w:rsidR="00F144F4" w:rsidRPr="00D71CA2">
        <w:t>, simulation</w:t>
      </w:r>
      <w:r w:rsidRPr="00D71CA2">
        <w:t xml:space="preserve"> and </w:t>
      </w:r>
      <w:r w:rsidR="00F144F4" w:rsidRPr="00D71CA2">
        <w:t>prediction of</w:t>
      </w:r>
      <w:r w:rsidRPr="00D71CA2">
        <w:t xml:space="preserve"> environmental phenomena</w:t>
      </w:r>
      <w:r w:rsidR="00F144F4" w:rsidRPr="00D71CA2">
        <w:t>, supported by the core platform. Digital twins - digital replicas of various aspects of</w:t>
      </w:r>
      <w:r w:rsidRPr="00D71CA2">
        <w:t xml:space="preserve"> the </w:t>
      </w:r>
      <w:r w:rsidR="00F144F4" w:rsidRPr="00D71CA2">
        <w:t xml:space="preserve">Earth system, such as weather </w:t>
      </w:r>
      <w:r w:rsidRPr="00D71CA2">
        <w:t xml:space="preserve">and </w:t>
      </w:r>
      <w:r w:rsidR="00F144F4" w:rsidRPr="00D71CA2">
        <w:t xml:space="preserve">climate </w:t>
      </w:r>
      <w:r w:rsidR="006053A1" w:rsidRPr="00D71CA2">
        <w:rPr>
          <w:color w:val="000000"/>
        </w:rPr>
        <w:t>variability and related long-term changes</w:t>
      </w:r>
      <w:r w:rsidR="00F144F4" w:rsidRPr="00D71CA2">
        <w:t xml:space="preserve">, food and water security or global ocean circulation and the biogeochemistry of the oceans – will </w:t>
      </w:r>
      <w:r w:rsidRPr="00D71CA2">
        <w:t xml:space="preserve">give users access to </w:t>
      </w:r>
      <w:r w:rsidR="00F144F4" w:rsidRPr="00D71CA2">
        <w:t>a whole range of natural and socio-economic</w:t>
      </w:r>
      <w:r w:rsidRPr="00D71CA2">
        <w:t xml:space="preserve"> information, services, models, scenarios, simulations, forecasts, </w:t>
      </w:r>
      <w:r w:rsidR="00F144F4" w:rsidRPr="00D71CA2">
        <w:t xml:space="preserve">and </w:t>
      </w:r>
      <w:r w:rsidRPr="00D71CA2">
        <w:t>visualisations</w:t>
      </w:r>
      <w:r w:rsidR="00F144F4" w:rsidRPr="00D71CA2">
        <w:t xml:space="preserve">. </w:t>
      </w:r>
    </w:p>
    <w:p w14:paraId="31194F25" w14:textId="77777777" w:rsidR="009C1FEE" w:rsidRPr="00D71CA2" w:rsidRDefault="298E178F" w:rsidP="004E3612">
      <w:pPr>
        <w:pStyle w:val="BoxHeading"/>
      </w:pPr>
      <w:r w:rsidRPr="00D71CA2">
        <w:t>Scope</w:t>
      </w:r>
    </w:p>
    <w:p w14:paraId="32FDF9F0" w14:textId="77777777" w:rsidR="00914819" w:rsidRPr="00D71CA2" w:rsidRDefault="00F144F4" w:rsidP="00CF6558">
      <w:pPr>
        <w:pStyle w:val="Normaltext"/>
      </w:pPr>
      <w:r w:rsidRPr="00D71CA2">
        <w:t>Two operational Digital Twins will be constructed and fully integrated in the core service platform of Destination Earth from clusters of pre-defined and mature use cases related to EU’s Green Deal policy priorities</w:t>
      </w:r>
      <w:r w:rsidR="298E178F" w:rsidRPr="00D71CA2">
        <w:t xml:space="preserve">. They will provide functionalities of outstanding scientific/technical quality and link to added-value services. </w:t>
      </w:r>
      <w:r w:rsidRPr="00D71CA2">
        <w:t xml:space="preserve">The same set of quality, maturity and dependability metrics apply for both digital twins: </w:t>
      </w:r>
    </w:p>
    <w:p w14:paraId="546A2834" w14:textId="77777777" w:rsidR="00F144F4" w:rsidRPr="00194002" w:rsidRDefault="00F144F4" w:rsidP="001A313F">
      <w:pPr>
        <w:pStyle w:val="Normaltext"/>
        <w:numPr>
          <w:ilvl w:val="0"/>
          <w:numId w:val="248"/>
        </w:numPr>
        <w:rPr>
          <w:color w:val="000000" w:themeColor="text1"/>
        </w:rPr>
      </w:pPr>
      <w:r w:rsidRPr="00D71CA2">
        <w:t>DT on Weather-induced and Geophysical Extremes will provide capabilities and services for the assessment and prediction of environmental extremes at very high spatial resolution and close to real-time decision-making support at continental, country, coastline, catchment and city scales in response to meteorological, hydrological and air quality extremes.</w:t>
      </w:r>
      <w:r w:rsidRPr="00044F61">
        <w:rPr>
          <w:rFonts w:asciiTheme="minorHAnsi" w:hAnsiTheme="minorHAnsi" w:cstheme="minorBidi"/>
        </w:rPr>
        <w:t xml:space="preserve"> </w:t>
      </w:r>
      <w:r w:rsidR="00364CB3" w:rsidRPr="00044F61">
        <w:rPr>
          <w:rFonts w:asciiTheme="minorHAnsi" w:hAnsiTheme="minorHAnsi" w:cstheme="minorBidi"/>
        </w:rPr>
        <w:t xml:space="preserve">The </w:t>
      </w:r>
      <w:r w:rsidR="00364CB3" w:rsidRPr="00044F61">
        <w:rPr>
          <w:rFonts w:asciiTheme="minorHAnsi" w:hAnsiTheme="minorHAnsi" w:cstheme="minorBidi"/>
          <w:color w:val="000000"/>
        </w:rPr>
        <w:t>a</w:t>
      </w:r>
      <w:r w:rsidR="00BE7B50" w:rsidRPr="00044F61">
        <w:rPr>
          <w:rFonts w:asciiTheme="minorHAnsi" w:hAnsiTheme="minorHAnsi" w:cstheme="minorBidi"/>
          <w:color w:val="000000"/>
        </w:rPr>
        <w:t xml:space="preserve">im is to have simulations indistinguishable from observations at km-scale. </w:t>
      </w:r>
      <w:r w:rsidRPr="00D71CA2">
        <w:t>The system aims to combine weather, hydrology and air-quality observation and simulation capabilities a</w:t>
      </w:r>
      <w:r w:rsidR="006053A1" w:rsidRPr="00D71CA2">
        <w:t>t</w:t>
      </w:r>
      <w:r w:rsidRPr="00D71CA2">
        <w:t xml:space="preserve"> level</w:t>
      </w:r>
      <w:r w:rsidR="006053A1" w:rsidRPr="00D71CA2">
        <w:t>s</w:t>
      </w:r>
      <w:r w:rsidRPr="00D71CA2">
        <w:t xml:space="preserve"> that represents a real breakthrough in terms of accuracy, local detail, access-to-information speed and interactivity. In addition to weather-induced extremes, geophysical extremes (</w:t>
      </w:r>
      <w:r w:rsidR="006053A1" w:rsidRPr="00D71CA2">
        <w:t xml:space="preserve">for example </w:t>
      </w:r>
      <w:r w:rsidRPr="00D71CA2">
        <w:t>earthquakes</w:t>
      </w:r>
      <w:r w:rsidR="00580F4D" w:rsidRPr="00D71CA2">
        <w:t xml:space="preserve"> and tsunamis</w:t>
      </w:r>
      <w:r w:rsidRPr="00D71CA2">
        <w:t xml:space="preserve">, volcanic eruptions, geomagnetic storms) will be added. </w:t>
      </w:r>
    </w:p>
    <w:p w14:paraId="07953FB1" w14:textId="77777777" w:rsidR="00BE7B50" w:rsidRPr="00194002" w:rsidRDefault="002A5CD4" w:rsidP="00194002">
      <w:pPr>
        <w:pStyle w:val="Normaltext"/>
        <w:numPr>
          <w:ilvl w:val="0"/>
          <w:numId w:val="248"/>
        </w:numPr>
      </w:pPr>
      <w:r w:rsidRPr="00044F61">
        <w:rPr>
          <w:rFonts w:asciiTheme="minorHAnsi" w:hAnsiTheme="minorHAnsi" w:cstheme="minorBidi"/>
        </w:rPr>
        <w:t xml:space="preserve">DT on Climate Change Adaptation will </w:t>
      </w:r>
      <w:r w:rsidR="00BE7B50" w:rsidRPr="00044F61">
        <w:rPr>
          <w:rFonts w:asciiTheme="minorHAnsi" w:hAnsiTheme="minorHAnsi" w:cstheme="minorBidi"/>
        </w:rPr>
        <w:t xml:space="preserve">be connected to the first digital twin and will provide capabilities and services in support of climate adaptation policies and mitigation scenario testing at decadal timescales aiming at a real breakthrough at the level of reliability at local, regional and national levels. Accurate monitoring of the changes over the past decades (through the entirety of historical Earth observation data) combined with advanced Earth-system modelling will form the basis for understanding the causes and explaining the feedback mechanisms of change, predicting possible evolution trajectories and identifying irreversible tipping points, in particular in highly sensitive regions such as the Arctic. The inclusion of socio-economic feedback will allow leveraging the societal influence, which also extends to mitigation measures such as carbon capture and storage. Artificial Intelligence techniques will provide the means to fully exploit the vast amounts of data collected and simulated over decades and understand the complex interactions of processes between Earth system and human space (i.e. full impact assessment). Regarding scope, as a starting point, this digital twin will focus on 1-2 clearly defined topics in relation to climate emergencies and disasters, quantifying the impacts of adaptation options and enabling monitoring / early warning. Food </w:t>
      </w:r>
      <w:r w:rsidR="00BE7B50" w:rsidRPr="00044F61">
        <w:rPr>
          <w:rFonts w:asciiTheme="minorHAnsi" w:hAnsiTheme="minorHAnsi" w:cstheme="minorBidi"/>
        </w:rPr>
        <w:lastRenderedPageBreak/>
        <w:t>security (global food baskets) and impact on living and water resources could serve this purpose. An Earth-system simulation/data fusion capability similar to the first digital twin is required for this digital twin as well so that the common software and hardware infrastructure developments can benefit from economies of scale.</w:t>
      </w:r>
    </w:p>
    <w:p w14:paraId="03B912E4" w14:textId="77777777" w:rsidR="00BE7B50" w:rsidRDefault="00BE7B50" w:rsidP="00044F61">
      <w:pPr>
        <w:spacing w:after="0"/>
        <w:jc w:val="both"/>
        <w:rPr>
          <w:rFonts w:ascii="Times New Roman" w:hAnsi="Times New Roman" w:cs="Times New Roman"/>
        </w:rPr>
      </w:pPr>
    </w:p>
    <w:p w14:paraId="6E166109" w14:textId="77777777" w:rsidR="00914819" w:rsidRPr="00D71CA2" w:rsidRDefault="00F144F4">
      <w:pPr>
        <w:spacing w:after="0" w:line="240" w:lineRule="auto"/>
        <w:jc w:val="both"/>
      </w:pPr>
      <w:r w:rsidRPr="00D71CA2">
        <w:rPr>
          <w:color w:val="000000"/>
        </w:rPr>
        <w:t>Both digital twins</w:t>
      </w:r>
      <w:r w:rsidR="298E178F" w:rsidRPr="00D71CA2">
        <w:rPr>
          <w:color w:val="000000"/>
        </w:rPr>
        <w:t xml:space="preserve"> will be operational</w:t>
      </w:r>
      <w:r w:rsidR="006053A1" w:rsidRPr="00D71CA2">
        <w:rPr>
          <w:color w:val="000000"/>
        </w:rPr>
        <w:t xml:space="preserve"> within 30 months</w:t>
      </w:r>
      <w:r w:rsidR="298E178F" w:rsidRPr="00D71CA2">
        <w:rPr>
          <w:color w:val="000000"/>
        </w:rPr>
        <w:t xml:space="preserve">, linked to data providers for continuous operation and to modelling institutions for continuous improvement </w:t>
      </w:r>
      <w:r w:rsidRPr="00D71CA2">
        <w:rPr>
          <w:color w:val="000000"/>
        </w:rPr>
        <w:t xml:space="preserve">through </w:t>
      </w:r>
      <w:r w:rsidR="298E178F" w:rsidRPr="00D71CA2">
        <w:rPr>
          <w:color w:val="000000"/>
        </w:rPr>
        <w:t xml:space="preserve">the core </w:t>
      </w:r>
      <w:r w:rsidRPr="00D71CA2">
        <w:rPr>
          <w:color w:val="000000"/>
        </w:rPr>
        <w:t xml:space="preserve">service </w:t>
      </w:r>
      <w:r w:rsidR="298E178F" w:rsidRPr="00D71CA2">
        <w:rPr>
          <w:color w:val="000000"/>
        </w:rPr>
        <w:t>platform</w:t>
      </w:r>
      <w:r w:rsidRPr="00D71CA2">
        <w:rPr>
          <w:color w:val="000000"/>
        </w:rPr>
        <w:t xml:space="preserve"> (</w:t>
      </w:r>
      <w:r w:rsidR="00BF14CB" w:rsidRPr="00044F61">
        <w:fldChar w:fldCharType="begin"/>
      </w:r>
      <w:r w:rsidR="00BF14CB">
        <w:rPr>
          <w:color w:val="000000"/>
        </w:rPr>
        <w:instrText xml:space="preserve"> REF _Ref56098744 \r \h </w:instrText>
      </w:r>
      <w:r w:rsidR="00BF14CB" w:rsidRPr="00044F61">
        <w:rPr>
          <w:color w:val="000000"/>
        </w:rPr>
        <w:fldChar w:fldCharType="separate"/>
      </w:r>
      <w:r w:rsidR="00BF14CB">
        <w:rPr>
          <w:color w:val="000000"/>
        </w:rPr>
        <w:t>3.1.1.1</w:t>
      </w:r>
      <w:r w:rsidR="00BF14CB" w:rsidRPr="00044F61">
        <w:fldChar w:fldCharType="end"/>
      </w:r>
      <w:r w:rsidR="298E178F" w:rsidRPr="00D71CA2">
        <w:rPr>
          <w:color w:val="000000"/>
        </w:rPr>
        <w:t xml:space="preserve">) and </w:t>
      </w:r>
      <w:r w:rsidRPr="00D71CA2">
        <w:rPr>
          <w:color w:val="000000"/>
        </w:rPr>
        <w:t>made available, in the first instance, for</w:t>
      </w:r>
      <w:r w:rsidR="298E178F" w:rsidRPr="00D71CA2">
        <w:rPr>
          <w:color w:val="000000"/>
        </w:rPr>
        <w:t xml:space="preserve"> users in the public sector</w:t>
      </w:r>
      <w:r w:rsidRPr="00D71CA2">
        <w:rPr>
          <w:color w:val="000000"/>
        </w:rPr>
        <w:t xml:space="preserve">. </w:t>
      </w:r>
      <w:r w:rsidR="002A5CD4">
        <w:t>From the outset, both digital twins should be global in their scope, add regional downscaling options and use similar simulation and data fusion methodologies</w:t>
      </w:r>
      <w:r w:rsidRPr="00D71CA2">
        <w:rPr>
          <w:color w:val="000000"/>
        </w:rPr>
        <w:t xml:space="preserve"> Rigorous handling of quality</w:t>
      </w:r>
      <w:r w:rsidR="298E178F" w:rsidRPr="00D71CA2">
        <w:rPr>
          <w:color w:val="000000"/>
        </w:rPr>
        <w:t xml:space="preserve"> and </w:t>
      </w:r>
      <w:r w:rsidRPr="00D71CA2">
        <w:rPr>
          <w:color w:val="000000"/>
        </w:rPr>
        <w:t>confidence information will be secured, among others through machine learning, consistent mapping of the maturity of models</w:t>
      </w:r>
      <w:r w:rsidR="298E178F" w:rsidRPr="00D71CA2">
        <w:rPr>
          <w:color w:val="000000"/>
        </w:rPr>
        <w:t xml:space="preserve"> and </w:t>
      </w:r>
      <w:r w:rsidRPr="00D71CA2">
        <w:rPr>
          <w:color w:val="000000"/>
        </w:rPr>
        <w:t>data</w:t>
      </w:r>
      <w:r w:rsidR="298E178F" w:rsidRPr="00D71CA2">
        <w:rPr>
          <w:color w:val="000000"/>
        </w:rPr>
        <w:t xml:space="preserve"> and </w:t>
      </w:r>
      <w:r w:rsidR="00853D67" w:rsidRPr="00D71CA2">
        <w:rPr>
          <w:color w:val="000000"/>
        </w:rPr>
        <w:t>res</w:t>
      </w:r>
      <w:r w:rsidR="00580F4D" w:rsidRPr="00D71CA2">
        <w:rPr>
          <w:color w:val="000000"/>
        </w:rPr>
        <w:t>u</w:t>
      </w:r>
      <w:r w:rsidR="00853D67" w:rsidRPr="00D71CA2">
        <w:rPr>
          <w:color w:val="000000"/>
        </w:rPr>
        <w:t xml:space="preserve">lting in an overall </w:t>
      </w:r>
      <w:r w:rsidRPr="00D71CA2">
        <w:rPr>
          <w:color w:val="000000"/>
        </w:rPr>
        <w:t xml:space="preserve">metrics </w:t>
      </w:r>
      <w:r w:rsidR="00853D67" w:rsidRPr="00D71CA2">
        <w:rPr>
          <w:color w:val="000000"/>
        </w:rPr>
        <w:t xml:space="preserve">on the actionability </w:t>
      </w:r>
      <w:r w:rsidRPr="00D71CA2">
        <w:rPr>
          <w:color w:val="000000"/>
        </w:rPr>
        <w:t xml:space="preserve">of the predictions for </w:t>
      </w:r>
      <w:r w:rsidR="00853D67" w:rsidRPr="00D71CA2">
        <w:rPr>
          <w:color w:val="000000"/>
        </w:rPr>
        <w:t xml:space="preserve">expert and non-expert type of </w:t>
      </w:r>
      <w:r w:rsidRPr="00D71CA2">
        <w:rPr>
          <w:color w:val="000000"/>
        </w:rPr>
        <w:t>end-users</w:t>
      </w:r>
      <w:r w:rsidR="00853D67" w:rsidRPr="00D71CA2">
        <w:rPr>
          <w:color w:val="000000"/>
        </w:rPr>
        <w:t>, including policy services and the general public</w:t>
      </w:r>
      <w:r w:rsidRPr="00D71CA2">
        <w:rPr>
          <w:color w:val="000000"/>
        </w:rPr>
        <w:t>.</w:t>
      </w:r>
    </w:p>
    <w:p w14:paraId="6B95768D" w14:textId="77777777" w:rsidR="00590F49" w:rsidRPr="00D71CA2" w:rsidRDefault="298E178F" w:rsidP="00590F49">
      <w:pPr>
        <w:pStyle w:val="BoxHeading"/>
      </w:pPr>
      <w:r w:rsidRPr="00D71CA2">
        <w:t>Outcomes and deliverables</w:t>
      </w:r>
    </w:p>
    <w:p w14:paraId="5FF1E8CC" w14:textId="77777777" w:rsidR="007A3468" w:rsidRPr="00BF14CB" w:rsidRDefault="00F144F4">
      <w:pPr>
        <w:pStyle w:val="Navadensplet"/>
        <w:numPr>
          <w:ilvl w:val="0"/>
          <w:numId w:val="65"/>
        </w:numPr>
        <w:jc w:val="both"/>
        <w:rPr>
          <w:rFonts w:asciiTheme="minorHAnsi" w:hAnsiTheme="minorHAnsi" w:cstheme="minorBidi"/>
          <w:color w:val="000000" w:themeColor="text1"/>
          <w:sz w:val="22"/>
          <w:szCs w:val="22"/>
        </w:rPr>
      </w:pPr>
      <w:r w:rsidRPr="00D71CA2">
        <w:rPr>
          <w:rFonts w:asciiTheme="minorHAnsi" w:hAnsiTheme="minorHAnsi" w:cstheme="minorBidi"/>
          <w:color w:val="000000"/>
          <w:sz w:val="22"/>
          <w:szCs w:val="22"/>
        </w:rPr>
        <w:t>Two fully operational digital twins, fully integrated and operating as part of the core service platform, providing the EU with a real breakthrough in the level of prediction capability, accuracy and accountability of corresponding crisis management tools to</w:t>
      </w:r>
      <w:r w:rsidR="298E178F" w:rsidRPr="00D71CA2">
        <w:rPr>
          <w:rFonts w:asciiTheme="minorHAnsi" w:hAnsiTheme="minorHAnsi" w:cstheme="minorBidi"/>
          <w:color w:val="000000"/>
          <w:sz w:val="22"/>
          <w:szCs w:val="22"/>
        </w:rPr>
        <w:t xml:space="preserve"> significantly contribute to the EU’s ability to anticipate and make decisions in </w:t>
      </w:r>
      <w:r w:rsidR="006053A1" w:rsidRPr="00D71CA2">
        <w:rPr>
          <w:rFonts w:asciiTheme="minorHAnsi" w:hAnsiTheme="minorHAnsi" w:cstheme="minorBidi"/>
          <w:color w:val="000000"/>
          <w:sz w:val="22"/>
          <w:szCs w:val="22"/>
        </w:rPr>
        <w:t xml:space="preserve">natural disaster and </w:t>
      </w:r>
      <w:r w:rsidR="298E178F" w:rsidRPr="00D71CA2">
        <w:rPr>
          <w:rFonts w:asciiTheme="minorHAnsi" w:hAnsiTheme="minorHAnsi" w:cstheme="minorBidi"/>
          <w:color w:val="000000"/>
          <w:sz w:val="22"/>
          <w:szCs w:val="22"/>
        </w:rPr>
        <w:t>climate-related domains and help address crises situations related to weather, natural disasters and other hazards</w:t>
      </w:r>
      <w:r w:rsidRPr="00D71CA2">
        <w:rPr>
          <w:rFonts w:asciiTheme="minorHAnsi" w:hAnsiTheme="minorHAnsi" w:cstheme="minorBidi"/>
          <w:color w:val="000000"/>
          <w:sz w:val="22"/>
          <w:szCs w:val="22"/>
        </w:rPr>
        <w:t xml:space="preserve">; </w:t>
      </w:r>
    </w:p>
    <w:p w14:paraId="5E7CB166" w14:textId="77777777" w:rsidR="00F144F4" w:rsidRPr="00BF14CB" w:rsidRDefault="00F144F4">
      <w:pPr>
        <w:pStyle w:val="Navadensplet"/>
        <w:numPr>
          <w:ilvl w:val="0"/>
          <w:numId w:val="65"/>
        </w:numPr>
        <w:jc w:val="both"/>
        <w:rPr>
          <w:rFonts w:asciiTheme="minorHAnsi" w:hAnsiTheme="minorHAnsi" w:cstheme="minorBidi"/>
          <w:color w:val="000000" w:themeColor="text1"/>
          <w:sz w:val="22"/>
          <w:szCs w:val="22"/>
        </w:rPr>
      </w:pPr>
      <w:r w:rsidRPr="00D71CA2">
        <w:rPr>
          <w:rFonts w:asciiTheme="minorHAnsi" w:hAnsiTheme="minorHAnsi" w:cstheme="minorBidi"/>
          <w:color w:val="000000"/>
          <w:sz w:val="22"/>
          <w:szCs w:val="22"/>
        </w:rPr>
        <w:t xml:space="preserve">New AI-based methodologies to extract application-sector-specific information from </w:t>
      </w:r>
      <w:proofErr w:type="spellStart"/>
      <w:r w:rsidRPr="00D71CA2">
        <w:rPr>
          <w:rFonts w:asciiTheme="minorHAnsi" w:hAnsiTheme="minorHAnsi" w:cstheme="minorBidi"/>
          <w:color w:val="000000"/>
          <w:sz w:val="22"/>
          <w:szCs w:val="22"/>
        </w:rPr>
        <w:t>exascale</w:t>
      </w:r>
      <w:proofErr w:type="spellEnd"/>
      <w:r w:rsidRPr="00D71CA2">
        <w:rPr>
          <w:rFonts w:asciiTheme="minorHAnsi" w:hAnsiTheme="minorHAnsi" w:cstheme="minorBidi"/>
          <w:color w:val="000000"/>
          <w:sz w:val="22"/>
          <w:szCs w:val="22"/>
        </w:rPr>
        <w:t xml:space="preserve"> data volumes;</w:t>
      </w:r>
    </w:p>
    <w:p w14:paraId="70AE8758" w14:textId="77777777" w:rsidR="00590F49" w:rsidRPr="00902265" w:rsidRDefault="00F144F4" w:rsidP="00902265">
      <w:pPr>
        <w:pStyle w:val="Navadensplet"/>
        <w:numPr>
          <w:ilvl w:val="0"/>
          <w:numId w:val="65"/>
        </w:numPr>
        <w:jc w:val="both"/>
        <w:rPr>
          <w:rFonts w:asciiTheme="minorHAnsi" w:hAnsiTheme="minorHAnsi" w:cstheme="minorBidi"/>
          <w:color w:val="000000"/>
          <w:sz w:val="22"/>
          <w:szCs w:val="22"/>
        </w:rPr>
      </w:pPr>
      <w:r w:rsidRPr="00D71CA2">
        <w:rPr>
          <w:rFonts w:asciiTheme="minorHAnsi" w:hAnsiTheme="minorHAnsi" w:cstheme="minorBidi"/>
          <w:color w:val="000000"/>
          <w:sz w:val="22"/>
          <w:szCs w:val="22"/>
        </w:rPr>
        <w:t>New observation and simulation capability embracing the entire digital loop from smart sensors, IoT, big data, data analytics and cognitive computing, HPC and cloud computing, to intelligent physical systems in all socio-economic impact sectors.</w:t>
      </w:r>
      <w:bookmarkStart w:id="2383" w:name="_Toc51324334"/>
    </w:p>
    <w:tbl>
      <w:tblPr>
        <w:tblW w:w="0" w:type="auto"/>
        <w:tblCellMar>
          <w:left w:w="0" w:type="dxa"/>
          <w:right w:w="0" w:type="dxa"/>
        </w:tblCellMar>
        <w:tblLook w:val="04A0" w:firstRow="1" w:lastRow="0" w:firstColumn="1" w:lastColumn="0" w:noHBand="0" w:noVBand="1"/>
      </w:tblPr>
      <w:tblGrid>
        <w:gridCol w:w="4521"/>
        <w:gridCol w:w="4531"/>
      </w:tblGrid>
      <w:tr w:rsidR="00685165" w:rsidRPr="00D71CA2" w14:paraId="4F10427C"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8B2D62" w14:textId="77777777" w:rsidR="00685165" w:rsidRPr="00D71CA2" w:rsidRDefault="00685165" w:rsidP="0068516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58F087" w14:textId="77777777" w:rsidR="00685165" w:rsidRPr="00BF14CB" w:rsidRDefault="00BF3092" w:rsidP="00BF3092">
            <w:pPr>
              <w:pStyle w:val="Normaltext"/>
              <w:spacing w:before="60" w:after="60"/>
              <w:jc w:val="left"/>
              <w:rPr>
                <w:sz w:val="20"/>
                <w:szCs w:val="20"/>
                <w:lang w:eastAsia="en-GB"/>
              </w:rPr>
            </w:pPr>
            <w:r w:rsidRPr="00D71CA2">
              <w:t>Contribution Agreement (DT1)</w:t>
            </w:r>
          </w:p>
        </w:tc>
      </w:tr>
      <w:tr w:rsidR="00685165" w:rsidRPr="00D71CA2" w14:paraId="0C0B1D8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367EA" w14:textId="77777777" w:rsidR="00685165" w:rsidRPr="00D71CA2" w:rsidRDefault="00685165" w:rsidP="0068516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2463FD1" w14:textId="77777777" w:rsidR="00685165" w:rsidRPr="00D71CA2" w:rsidRDefault="00912558" w:rsidP="00902265">
            <w:pPr>
              <w:pStyle w:val="Normaltext"/>
            </w:pPr>
            <w:r w:rsidRPr="00D71CA2">
              <w:t>[</w:t>
            </w:r>
            <w:r w:rsidR="00902265">
              <w:t>25-30</w:t>
            </w:r>
            <w:r w:rsidR="00BF3092" w:rsidRPr="00D71CA2">
              <w:t xml:space="preserve"> MEUR</w:t>
            </w:r>
            <w:r w:rsidRPr="00D71CA2">
              <w:t>]</w:t>
            </w:r>
          </w:p>
        </w:tc>
      </w:tr>
      <w:tr w:rsidR="00685165" w:rsidRPr="00D71CA2" w14:paraId="1B335D6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88D66" w14:textId="77777777" w:rsidR="00685165" w:rsidRPr="00D71CA2" w:rsidRDefault="00685165" w:rsidP="00BF14CB">
            <w:pPr>
              <w:pStyle w:val="Normaltext"/>
            </w:pPr>
            <w:r w:rsidRPr="00D71CA2">
              <w:t xml:space="preserve">Indicative year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8D5553A" w14:textId="77777777" w:rsidR="00685165" w:rsidRPr="00D71CA2" w:rsidRDefault="00BF3092" w:rsidP="00685165">
            <w:pPr>
              <w:pStyle w:val="Normaltext"/>
            </w:pPr>
            <w:r w:rsidRPr="00D71CA2">
              <w:t>2021</w:t>
            </w:r>
          </w:p>
        </w:tc>
      </w:tr>
      <w:tr w:rsidR="00685165" w:rsidRPr="00D71CA2" w14:paraId="67B297D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1F468" w14:textId="77777777" w:rsidR="00685165" w:rsidRPr="00D71CA2" w:rsidRDefault="00685165" w:rsidP="0068516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65A0D07" w14:textId="77777777" w:rsidR="00685165" w:rsidRPr="00D71CA2" w:rsidRDefault="00BF3092" w:rsidP="00685165">
            <w:pPr>
              <w:pStyle w:val="Normaltext"/>
            </w:pPr>
            <w:r w:rsidRPr="00D71CA2">
              <w:t>30</w:t>
            </w:r>
            <w:r w:rsidR="00912558" w:rsidRPr="00D71CA2">
              <w:t xml:space="preserve"> months</w:t>
            </w:r>
          </w:p>
        </w:tc>
      </w:tr>
    </w:tbl>
    <w:p w14:paraId="4976F156" w14:textId="77777777" w:rsidR="00912558" w:rsidRPr="00D71CA2" w:rsidRDefault="00912558" w:rsidP="00BF14CB">
      <w:pPr>
        <w:pStyle w:val="Navadensplet"/>
        <w:jc w:val="both"/>
        <w:rPr>
          <w:rFonts w:asciiTheme="minorHAnsi" w:hAnsiTheme="minorHAnsi"/>
          <w:color w:val="000000"/>
        </w:rPr>
      </w:pPr>
    </w:p>
    <w:tbl>
      <w:tblPr>
        <w:tblW w:w="0" w:type="auto"/>
        <w:tblCellMar>
          <w:left w:w="0" w:type="dxa"/>
          <w:right w:w="0" w:type="dxa"/>
        </w:tblCellMar>
        <w:tblLook w:val="04A0" w:firstRow="1" w:lastRow="0" w:firstColumn="1" w:lastColumn="0" w:noHBand="0" w:noVBand="1"/>
      </w:tblPr>
      <w:tblGrid>
        <w:gridCol w:w="4521"/>
        <w:gridCol w:w="4531"/>
      </w:tblGrid>
      <w:tr w:rsidR="00912558" w:rsidRPr="00D71CA2" w14:paraId="5713E383"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543DC" w14:textId="77777777" w:rsidR="00912558" w:rsidRPr="00D71CA2" w:rsidRDefault="00912558" w:rsidP="00912558">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D9440A" w14:textId="77777777" w:rsidR="00912558" w:rsidRPr="00D71CA2" w:rsidRDefault="006B0609" w:rsidP="00912558">
            <w:pPr>
              <w:pStyle w:val="Normaltext"/>
              <w:spacing w:before="60" w:after="60"/>
              <w:jc w:val="left"/>
              <w:rPr>
                <w:sz w:val="20"/>
                <w:szCs w:val="20"/>
                <w:lang w:eastAsia="en-GB"/>
              </w:rPr>
            </w:pPr>
            <w:r>
              <w:t>Contribution Agreement (DT2 with DT1)</w:t>
            </w:r>
          </w:p>
        </w:tc>
      </w:tr>
      <w:tr w:rsidR="00912558" w:rsidRPr="00D71CA2" w14:paraId="43E3956A"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BF50D" w14:textId="77777777" w:rsidR="00912558" w:rsidRPr="00D71CA2" w:rsidRDefault="00912558" w:rsidP="00912558">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2C4D31C" w14:textId="77777777" w:rsidR="00912558" w:rsidRPr="00D71CA2" w:rsidRDefault="00912558" w:rsidP="00902265">
            <w:pPr>
              <w:pStyle w:val="Normaltext"/>
            </w:pPr>
            <w:r w:rsidRPr="00D71CA2">
              <w:t>[</w:t>
            </w:r>
            <w:r w:rsidR="00902265">
              <w:t>20-25</w:t>
            </w:r>
            <w:r w:rsidRPr="00D71CA2">
              <w:t xml:space="preserve"> MEUR]</w:t>
            </w:r>
          </w:p>
        </w:tc>
      </w:tr>
      <w:tr w:rsidR="00912558" w:rsidRPr="00D71CA2" w14:paraId="2633529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7DED9" w14:textId="77777777" w:rsidR="00912558" w:rsidRPr="00D71CA2" w:rsidRDefault="00902265" w:rsidP="00902265">
            <w:pPr>
              <w:pStyle w:val="Normaltext"/>
            </w:pPr>
            <w:r>
              <w:t xml:space="preserve">Indicative year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65CEE6B" w14:textId="77777777" w:rsidR="00912558" w:rsidRPr="00D71CA2" w:rsidRDefault="00912558" w:rsidP="00912558">
            <w:pPr>
              <w:pStyle w:val="Normaltext"/>
            </w:pPr>
            <w:r w:rsidRPr="00D71CA2">
              <w:t>2021</w:t>
            </w:r>
          </w:p>
        </w:tc>
      </w:tr>
      <w:tr w:rsidR="00912558" w:rsidRPr="00D71CA2" w14:paraId="4A0C7687"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35A65" w14:textId="77777777" w:rsidR="00912558" w:rsidRPr="00D71CA2" w:rsidRDefault="00912558" w:rsidP="00912558">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7DFA6BD" w14:textId="77777777" w:rsidR="00912558" w:rsidRPr="00D71CA2" w:rsidRDefault="00912558" w:rsidP="00912558">
            <w:pPr>
              <w:pStyle w:val="Normaltext"/>
            </w:pPr>
            <w:r w:rsidRPr="00D71CA2">
              <w:t>30 months</w:t>
            </w:r>
          </w:p>
        </w:tc>
      </w:tr>
    </w:tbl>
    <w:p w14:paraId="5B2BF906" w14:textId="77777777" w:rsidR="00685165" w:rsidRPr="00D71CA2" w:rsidRDefault="00685165" w:rsidP="00BF14CB">
      <w:pPr>
        <w:pStyle w:val="Navadensplet"/>
        <w:jc w:val="both"/>
        <w:rPr>
          <w:rFonts w:asciiTheme="minorHAnsi" w:hAnsiTheme="minorHAnsi"/>
          <w:color w:val="000000"/>
        </w:rPr>
      </w:pPr>
    </w:p>
    <w:p w14:paraId="40FD4F2B" w14:textId="77777777" w:rsidR="001A7193" w:rsidRPr="00D71CA2" w:rsidRDefault="298E178F" w:rsidP="00180A49">
      <w:pPr>
        <w:pStyle w:val="Naslov3"/>
      </w:pPr>
      <w:bookmarkStart w:id="2384" w:name="_Toc50047473"/>
      <w:bookmarkStart w:id="2385" w:name="_Toc50047571"/>
      <w:bookmarkStart w:id="2386" w:name="_Toc50049881"/>
      <w:bookmarkStart w:id="2387" w:name="_Toc50052793"/>
      <w:bookmarkStart w:id="2388" w:name="_Toc50053675"/>
      <w:bookmarkStart w:id="2389" w:name="_Toc51152278"/>
      <w:bookmarkStart w:id="2390" w:name="_Toc51152371"/>
      <w:bookmarkStart w:id="2391" w:name="_Ref53734066"/>
      <w:bookmarkStart w:id="2392" w:name="_Toc53742216"/>
      <w:bookmarkStart w:id="2393" w:name="_Toc55903615"/>
      <w:bookmarkStart w:id="2394" w:name="_Toc55903780"/>
      <w:bookmarkStart w:id="2395" w:name="_Toc55911366"/>
      <w:bookmarkStart w:id="2396" w:name="_Toc55917833"/>
      <w:bookmarkStart w:id="2397" w:name="_Toc55921506"/>
      <w:bookmarkStart w:id="2398" w:name="_Toc55925612"/>
      <w:bookmarkStart w:id="2399" w:name="_Toc55931049"/>
      <w:bookmarkStart w:id="2400" w:name="_Toc55936167"/>
      <w:bookmarkStart w:id="2401" w:name="_Toc55982356"/>
      <w:bookmarkStart w:id="2402" w:name="_Toc56178264"/>
      <w:bookmarkStart w:id="2403" w:name="_Toc56440579"/>
      <w:bookmarkStart w:id="2404" w:name="_Toc56441499"/>
      <w:bookmarkStart w:id="2405" w:name="_Toc45902709"/>
      <w:bookmarkStart w:id="2406" w:name="_Toc45903947"/>
      <w:bookmarkStart w:id="2407" w:name="_Toc45905093"/>
      <w:bookmarkStart w:id="2408" w:name="_Toc46408514"/>
      <w:bookmarkStart w:id="2409" w:name="_Toc47713902"/>
      <w:r w:rsidRPr="00D71CA2">
        <w:t>Data ecosystem for climate-neutral and smart communities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405"/>
    <w:bookmarkEnd w:id="2406"/>
    <w:bookmarkEnd w:id="2407"/>
    <w:bookmarkEnd w:id="2408"/>
    <w:bookmarkEnd w:id="2409"/>
    <w:p w14:paraId="50D3055A" w14:textId="77777777" w:rsidR="00004A98" w:rsidRPr="00D71CA2" w:rsidRDefault="298E178F" w:rsidP="00004A98">
      <w:pPr>
        <w:pStyle w:val="Normaltext"/>
      </w:pPr>
      <w:r w:rsidRPr="00D71CA2">
        <w:t xml:space="preserve">Smart cities and communities </w:t>
      </w:r>
      <w:r w:rsidRPr="00D71CA2" w:rsidDel="00A5735F">
        <w:t>(</w:t>
      </w:r>
      <w:r w:rsidR="00696A6D" w:rsidRPr="00D71CA2">
        <w:t>both rural and urban communities)</w:t>
      </w:r>
      <w:r w:rsidRPr="00D71CA2">
        <w:t xml:space="preserve"> are promising places for implementing the Green Deal objectives, as they strive for reducing resource consumption and </w:t>
      </w:r>
      <w:r w:rsidRPr="00D71CA2">
        <w:lastRenderedPageBreak/>
        <w:t>pollution, adapting to climate change, and improving people’s quality of life</w:t>
      </w:r>
      <w:r w:rsidR="001854A6" w:rsidRPr="00D71CA2">
        <w:t>,</w:t>
      </w:r>
      <w:r w:rsidRPr="00D71CA2">
        <w:t xml:space="preserve"> using digital technologies and intelligent solutions. </w:t>
      </w:r>
    </w:p>
    <w:p w14:paraId="4A813AA4" w14:textId="77777777" w:rsidR="000E3180" w:rsidRPr="00D71CA2" w:rsidRDefault="298E178F" w:rsidP="000E3180">
      <w:pPr>
        <w:pStyle w:val="Normaltext"/>
      </w:pPr>
      <w:r w:rsidRPr="00D71CA2">
        <w:t xml:space="preserve">In order </w:t>
      </w:r>
      <w:r w:rsidR="00A5735F" w:rsidRPr="00D71CA2">
        <w:t xml:space="preserve">for smart cities and communities in the EU </w:t>
      </w:r>
      <w:r w:rsidRPr="00D71CA2">
        <w:t xml:space="preserve">to benefit from </w:t>
      </w:r>
      <w:r w:rsidR="00A5735F" w:rsidRPr="00D71CA2">
        <w:t xml:space="preserve">cross-domain, </w:t>
      </w:r>
      <w:r w:rsidR="00696A6D" w:rsidRPr="00D71CA2">
        <w:t xml:space="preserve">cross-city, </w:t>
      </w:r>
      <w:r w:rsidR="00A5735F" w:rsidRPr="00D71CA2">
        <w:t>portable data-services</w:t>
      </w:r>
      <w:r w:rsidR="00A5735F" w:rsidRPr="00D71CA2" w:rsidDel="00A5735F">
        <w:t xml:space="preserve"> </w:t>
      </w:r>
      <w:r w:rsidR="00A5735F" w:rsidRPr="00D71CA2">
        <w:t xml:space="preserve">and AI-powered simulation through digital twins, the programme will support the creation of a local data ecosystem for climate-neutral and smart communities, </w:t>
      </w:r>
      <w:r w:rsidR="00FF689B" w:rsidRPr="00D71CA2">
        <w:t>networked</w:t>
      </w:r>
      <w:r w:rsidR="00A5735F" w:rsidRPr="00D71CA2">
        <w:t xml:space="preserve"> at EU level. This will provide an interconnected, interoperable and trusted environment for data sharing, it will help address common local challenges more efficiently and will foster the growth of innovative European SMEs</w:t>
      </w:r>
      <w:r w:rsidRPr="00D71CA2">
        <w:t>.</w:t>
      </w:r>
    </w:p>
    <w:p w14:paraId="5AB38376" w14:textId="77777777" w:rsidR="000E3180" w:rsidRPr="00D71CA2" w:rsidRDefault="298E178F" w:rsidP="000E3180">
      <w:pPr>
        <w:pStyle w:val="Normaltext"/>
      </w:pPr>
      <w:r w:rsidRPr="00D71CA2">
        <w:t>The process will be supported by:</w:t>
      </w:r>
    </w:p>
    <w:p w14:paraId="33C7368F" w14:textId="77777777" w:rsidR="000E3180" w:rsidRPr="00D71CA2" w:rsidRDefault="298E178F" w:rsidP="00BE7103">
      <w:pPr>
        <w:pStyle w:val="Normaltext"/>
        <w:numPr>
          <w:ilvl w:val="0"/>
          <w:numId w:val="70"/>
        </w:numPr>
      </w:pPr>
      <w:r w:rsidRPr="00D71CA2">
        <w:t xml:space="preserve">rolling out the required digital infrastructure  </w:t>
      </w:r>
    </w:p>
    <w:p w14:paraId="7C84ECFA" w14:textId="77777777" w:rsidR="000E3180" w:rsidRPr="00D71CA2" w:rsidRDefault="298E178F" w:rsidP="00BE7103">
      <w:pPr>
        <w:pStyle w:val="Normaltext"/>
        <w:numPr>
          <w:ilvl w:val="0"/>
          <w:numId w:val="70"/>
        </w:numPr>
      </w:pPr>
      <w:r w:rsidRPr="00D71CA2">
        <w:t xml:space="preserve">capacity building of federated local data ecosystems </w:t>
      </w:r>
    </w:p>
    <w:p w14:paraId="12843BA4" w14:textId="77777777" w:rsidR="000E3180" w:rsidRPr="00D71CA2" w:rsidRDefault="298E178F" w:rsidP="2F494936">
      <w:pPr>
        <w:pStyle w:val="Normaltext"/>
        <w:numPr>
          <w:ilvl w:val="0"/>
          <w:numId w:val="70"/>
        </w:numPr>
      </w:pPr>
      <w:r w:rsidRPr="00D71CA2">
        <w:t>validation through a number of Large Scale Pilots</w:t>
      </w:r>
      <w:r w:rsidR="00696A6D" w:rsidRPr="00D71CA2">
        <w:t xml:space="preserve">, </w:t>
      </w:r>
      <w:r w:rsidRPr="00D71CA2">
        <w:t xml:space="preserve">deploying AI-enabled urban data services  </w:t>
      </w:r>
    </w:p>
    <w:p w14:paraId="75F0D020" w14:textId="77777777" w:rsidR="000E3180" w:rsidRPr="00D71CA2" w:rsidRDefault="298E178F" w:rsidP="00BE7103">
      <w:pPr>
        <w:pStyle w:val="Normaltext"/>
        <w:numPr>
          <w:ilvl w:val="0"/>
          <w:numId w:val="70"/>
        </w:numPr>
      </w:pPr>
      <w:r w:rsidRPr="00D71CA2">
        <w:t xml:space="preserve">as well as preparing the groundwork and capacity for deploying Digital Twins for AI-powered simulation </w:t>
      </w:r>
    </w:p>
    <w:p w14:paraId="326D5BC1" w14:textId="77777777" w:rsidR="00B23CCA" w:rsidRPr="00D71CA2" w:rsidRDefault="00004A98" w:rsidP="000E3180">
      <w:pPr>
        <w:pStyle w:val="Normaltext"/>
      </w:pPr>
      <w:r w:rsidRPr="00D71CA2">
        <w:t xml:space="preserve">These activities will work in synergy with the activities of </w:t>
      </w:r>
      <w:r w:rsidR="00696A6D" w:rsidRPr="00D71CA2">
        <w:t xml:space="preserve">Horizon Europe’s </w:t>
      </w:r>
      <w:r w:rsidR="00DD558B" w:rsidRPr="00D71CA2">
        <w:t>missions, in particular in the area ‘Climate-neutral and smart cities’</w:t>
      </w:r>
      <w:r w:rsidR="00DD558B" w:rsidRPr="00D71CA2">
        <w:rPr>
          <w:rStyle w:val="Sprotnaopomba-sklic"/>
        </w:rPr>
        <w:footnoteReference w:id="20"/>
      </w:r>
      <w:r w:rsidR="00DD558B" w:rsidRPr="00D71CA2">
        <w:t xml:space="preserve"> as well as </w:t>
      </w:r>
      <w:r w:rsidRPr="00D71CA2">
        <w:t>Connecting Europe Facility (CEF</w:t>
      </w:r>
      <w:r w:rsidR="00BF0D0F" w:rsidRPr="00D71CA2">
        <w:t>2</w:t>
      </w:r>
      <w:r w:rsidRPr="00D71CA2">
        <w:t>) Digital’s goal of reaching the EU's 2025 Gigabit objectives</w:t>
      </w:r>
      <w:r w:rsidRPr="00D71CA2">
        <w:rPr>
          <w:rStyle w:val="Sprotnaopomba-sklic"/>
        </w:rPr>
        <w:footnoteReference w:id="21"/>
      </w:r>
      <w:r w:rsidRPr="00D71CA2">
        <w:t xml:space="preserve"> where municipalities will increase their resilience and mitigate greenhouse gas emissions, as the Commission aims at localising the digital revolution and supporting smart communities.</w:t>
      </w:r>
      <w:bookmarkStart w:id="2410" w:name="_Toc45902710"/>
      <w:bookmarkStart w:id="2411" w:name="_Toc46408515"/>
      <w:bookmarkStart w:id="2412" w:name="_Toc43997113"/>
      <w:bookmarkStart w:id="2413" w:name="_Toc43997594"/>
      <w:bookmarkStart w:id="2414" w:name="_Toc44005797"/>
      <w:bookmarkStart w:id="2415" w:name="_Toc44079426"/>
      <w:bookmarkStart w:id="2416" w:name="_Toc44079633"/>
      <w:bookmarkStart w:id="2417" w:name="_Toc44080457"/>
      <w:bookmarkStart w:id="2418" w:name="_Toc45903948"/>
      <w:bookmarkStart w:id="2419" w:name="_Toc45905094"/>
      <w:bookmarkStart w:id="2420" w:name="_Toc43910923"/>
      <w:bookmarkStart w:id="2421" w:name="_Toc43914319"/>
      <w:bookmarkStart w:id="2422" w:name="_Toc43995926"/>
      <w:bookmarkStart w:id="2423" w:name="_Toc44000157"/>
      <w:bookmarkStart w:id="2424" w:name="_Toc44000359"/>
      <w:bookmarkStart w:id="2425" w:name="_Toc44005884"/>
    </w:p>
    <w:p w14:paraId="2865C5F8" w14:textId="77777777" w:rsidR="00CF3752" w:rsidRPr="00D71CA2" w:rsidRDefault="00CF3752" w:rsidP="00044F61">
      <w:pPr>
        <w:pStyle w:val="Naslov4"/>
      </w:pPr>
      <w:bookmarkStart w:id="2426" w:name="_Toc51152279"/>
      <w:bookmarkStart w:id="2427" w:name="_Toc51152372"/>
      <w:bookmarkStart w:id="2428" w:name="_Toc51324335"/>
      <w:bookmarkStart w:id="2429" w:name="_Toc53742217"/>
      <w:bookmarkStart w:id="2430" w:name="_Toc55903616"/>
      <w:bookmarkStart w:id="2431" w:name="_Toc55903781"/>
      <w:bookmarkStart w:id="2432" w:name="_Toc55911367"/>
      <w:bookmarkStart w:id="2433" w:name="_Toc55917834"/>
      <w:bookmarkStart w:id="2434" w:name="_Toc55921507"/>
      <w:bookmarkStart w:id="2435" w:name="_Toc55925613"/>
      <w:bookmarkStart w:id="2436" w:name="_Toc55931050"/>
      <w:bookmarkStart w:id="2437" w:name="_Toc55936168"/>
      <w:bookmarkStart w:id="2438" w:name="_Toc55982357"/>
      <w:bookmarkStart w:id="2439" w:name="_Toc56178265"/>
      <w:bookmarkStart w:id="2440" w:name="_Toc56440580"/>
      <w:bookmarkStart w:id="2441" w:name="_Toc56441500"/>
      <w:bookmarkStart w:id="2442" w:name="_Toc50047474"/>
      <w:bookmarkStart w:id="2443" w:name="_Toc50047572"/>
      <w:bookmarkStart w:id="2444" w:name="_Toc50049882"/>
      <w:bookmarkStart w:id="2445" w:name="_Toc50052794"/>
      <w:bookmarkStart w:id="2446" w:name="_Toc50053676"/>
      <w:bookmarkStart w:id="2447" w:name="_Toc47713903"/>
      <w:r w:rsidRPr="00D71CA2">
        <w:t>Deployment of Urban Digital Platforms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sidRPr="00D71CA2">
        <w:t xml:space="preserve"> </w:t>
      </w:r>
    </w:p>
    <w:bookmarkEnd w:id="2442"/>
    <w:bookmarkEnd w:id="2443"/>
    <w:bookmarkEnd w:id="2444"/>
    <w:bookmarkEnd w:id="2445"/>
    <w:bookmarkEnd w:id="2446"/>
    <w:bookmarkEnd w:id="2447"/>
    <w:p w14:paraId="6368802D" w14:textId="77777777" w:rsidR="00CF3752" w:rsidRPr="00D71CA2" w:rsidRDefault="00CF3752" w:rsidP="00CF3752">
      <w:pPr>
        <w:pStyle w:val="BoxHeading"/>
      </w:pPr>
      <w:r w:rsidRPr="00D71CA2">
        <w:t>Objective</w:t>
      </w:r>
    </w:p>
    <w:p w14:paraId="3B0A2A52" w14:textId="77777777" w:rsidR="00960579" w:rsidRPr="00D71CA2" w:rsidRDefault="298E178F" w:rsidP="00D51359">
      <w:pPr>
        <w:pStyle w:val="Normaltext"/>
      </w:pPr>
      <w:r w:rsidRPr="00D71CA2">
        <w:t xml:space="preserve">This topic aims at reaching the ambitious goal set by the  Signatories of the ‘Join, Boost, Sustain Declaration’ to implement interoperable urban platforms based on commonly-agreed mature set of standards, solutions and indicators, while embracing EU values and ensuring citizens’ digital rights. </w:t>
      </w:r>
    </w:p>
    <w:p w14:paraId="10065BD1" w14:textId="77777777" w:rsidR="00960579" w:rsidRPr="00D71CA2" w:rsidRDefault="298E178F" w:rsidP="00D51359">
      <w:pPr>
        <w:pStyle w:val="Normaltext"/>
      </w:pPr>
      <w:r w:rsidRPr="00D71CA2">
        <w:t>An Urban Digital Platform is a software implementation of a logical architecture that integrates data flows within and across city systems by exploiting modern technologies</w:t>
      </w:r>
      <w:r w:rsidR="007B2AC7" w:rsidRPr="00D71CA2">
        <w:t>,</w:t>
      </w:r>
      <w:r w:rsidRPr="00D71CA2">
        <w:t xml:space="preserve"> such as sensors, cloud services, mobile devices, analytics, social media etc.</w:t>
      </w:r>
      <w:r w:rsidR="007B2AC7" w:rsidRPr="00D71CA2">
        <w:t>. The Platforms will</w:t>
      </w:r>
      <w:r w:rsidRPr="00D71CA2">
        <w:t xml:space="preserve"> enable cities to rapidly shift from fragmented to predictive eff</w:t>
      </w:r>
      <w:r w:rsidR="00BD3FAF" w:rsidRPr="00D71CA2">
        <w:t>icient</w:t>
      </w:r>
      <w:r w:rsidRPr="00D71CA2">
        <w:t xml:space="preserve"> operations</w:t>
      </w:r>
      <w:r w:rsidR="00BD3FAF" w:rsidRPr="00D71CA2">
        <w:t xml:space="preserve"> and urban planning</w:t>
      </w:r>
      <w:r w:rsidRPr="00D71CA2">
        <w:t xml:space="preserve">, and novel ways of engaging and serving city stakeholders for tangible and measurable outcomes at local level such as increased energy efficiency, reduced traffic congestion and emissions, creation of a digital innovation ecosystems, etc. </w:t>
      </w:r>
    </w:p>
    <w:p w14:paraId="5EFD141A" w14:textId="77777777" w:rsidR="00B23CCA" w:rsidRPr="00D71CA2" w:rsidRDefault="298E178F" w:rsidP="2ADDA957">
      <w:pPr>
        <w:pStyle w:val="Normaltext"/>
      </w:pPr>
      <w:r w:rsidRPr="00D71CA2">
        <w:t xml:space="preserve">The deployment at scale of urban digital platforms </w:t>
      </w:r>
      <w:r w:rsidR="007B2AC7" w:rsidRPr="00D71CA2">
        <w:t xml:space="preserve">based on open standards </w:t>
      </w:r>
      <w:r w:rsidRPr="00D71CA2">
        <w:t>will provide a sound, EU-wide</w:t>
      </w:r>
      <w:r w:rsidR="007B2AC7" w:rsidRPr="00D71CA2">
        <w:t>,</w:t>
      </w:r>
      <w:r w:rsidRPr="00D71CA2">
        <w:t xml:space="preserve"> minimum digital infrastructure on which cities and communities will be able to deploy new, added-value and sustainable green services. </w:t>
      </w:r>
      <w:r w:rsidR="002D250D" w:rsidRPr="00D71CA2">
        <w:t>The platforms will also support the missions in Horizon Europe, in particular in the area “Climate-neutral and smart cities”.</w:t>
      </w:r>
      <w:r w:rsidR="002D250D" w:rsidRPr="00D71CA2">
        <w:rPr>
          <w:rStyle w:val="Sprotnaopomba-sklic"/>
        </w:rPr>
        <w:footnoteReference w:id="22"/>
      </w:r>
    </w:p>
    <w:p w14:paraId="2DF9059C" w14:textId="77777777" w:rsidR="00E91A2A" w:rsidRDefault="00BD3FAF" w:rsidP="5E3DF641">
      <w:pPr>
        <w:pStyle w:val="BoxHeading"/>
        <w:rPr>
          <w:rFonts w:ascii="Calibri" w:eastAsia="Calibri" w:hAnsi="Calibri" w:cs="Times New Roman"/>
          <w:i w:val="0"/>
          <w:color w:val="auto"/>
          <w:sz w:val="22"/>
        </w:rPr>
      </w:pPr>
      <w:r w:rsidRPr="00BB6065">
        <w:rPr>
          <w:rFonts w:ascii="Calibri" w:eastAsia="Calibri" w:hAnsi="Calibri" w:cs="Times New Roman"/>
          <w:i w:val="0"/>
          <w:color w:val="auto"/>
          <w:sz w:val="22"/>
        </w:rPr>
        <w:t>This project will prepare the cities and communities</w:t>
      </w:r>
      <w:r w:rsidR="0032350E" w:rsidRPr="00BB6065">
        <w:rPr>
          <w:rFonts w:ascii="Calibri" w:eastAsia="Calibri" w:hAnsi="Calibri" w:cs="Times New Roman"/>
          <w:i w:val="0"/>
          <w:color w:val="auto"/>
          <w:sz w:val="22"/>
        </w:rPr>
        <w:t xml:space="preserve"> in rural and urban areas</w:t>
      </w:r>
      <w:r w:rsidRPr="00BB6065">
        <w:rPr>
          <w:rFonts w:ascii="Calibri" w:eastAsia="Calibri" w:hAnsi="Calibri" w:cs="Times New Roman"/>
          <w:i w:val="0"/>
          <w:color w:val="auto"/>
          <w:sz w:val="22"/>
        </w:rPr>
        <w:t>, signatories to the Liv</w:t>
      </w:r>
      <w:r w:rsidR="00696A6D" w:rsidRPr="00BB6065">
        <w:rPr>
          <w:rFonts w:ascii="Calibri" w:eastAsia="Calibri" w:hAnsi="Calibri" w:cs="Times New Roman"/>
          <w:i w:val="0"/>
          <w:color w:val="auto"/>
          <w:sz w:val="22"/>
        </w:rPr>
        <w:t>i</w:t>
      </w:r>
      <w:r w:rsidRPr="00BB6065">
        <w:rPr>
          <w:rFonts w:ascii="Calibri" w:eastAsia="Calibri" w:hAnsi="Calibri" w:cs="Times New Roman"/>
          <w:i w:val="0"/>
          <w:color w:val="auto"/>
          <w:sz w:val="22"/>
        </w:rPr>
        <w:t xml:space="preserve">ng-in.EU declaration, for the procurement and deployment of urban digital platforms through advisory services on their technological readiness to implement interoperable urban platforms, technical support for the preparation of the procurement process and documentation, and support </w:t>
      </w:r>
      <w:r w:rsidRPr="00BB6065">
        <w:rPr>
          <w:rFonts w:ascii="Calibri" w:eastAsia="Calibri" w:hAnsi="Calibri" w:cs="Times New Roman"/>
          <w:i w:val="0"/>
          <w:color w:val="auto"/>
          <w:sz w:val="22"/>
        </w:rPr>
        <w:lastRenderedPageBreak/>
        <w:t>for the tendering, testing and implementation phases.</w:t>
      </w:r>
      <w:r w:rsidR="0032350E" w:rsidRPr="00BB6065">
        <w:rPr>
          <w:rFonts w:ascii="Calibri" w:eastAsia="Calibri" w:hAnsi="Calibri" w:cs="Times New Roman"/>
          <w:i w:val="0"/>
          <w:color w:val="auto"/>
          <w:sz w:val="22"/>
        </w:rPr>
        <w:t xml:space="preserve"> It will also Identify lessons learnt from urban digital </w:t>
      </w:r>
      <w:r w:rsidR="00E91A2A" w:rsidRPr="00BB6065">
        <w:rPr>
          <w:rFonts w:ascii="Calibri" w:eastAsia="Calibri" w:hAnsi="Calibri" w:cs="Times New Roman"/>
          <w:i w:val="0"/>
          <w:color w:val="auto"/>
          <w:sz w:val="22"/>
        </w:rPr>
        <w:t>platforms</w:t>
      </w:r>
      <w:r w:rsidR="0032350E" w:rsidRPr="00BB6065">
        <w:rPr>
          <w:rFonts w:ascii="Calibri" w:eastAsia="Calibri" w:hAnsi="Calibri" w:cs="Times New Roman"/>
          <w:i w:val="0"/>
          <w:color w:val="auto"/>
          <w:sz w:val="22"/>
        </w:rPr>
        <w:t xml:space="preserve"> and interoperability mechanisms to support evolving digital platforms in  more rural contexts.</w:t>
      </w:r>
      <w:r w:rsidR="00E91A2A" w:rsidRPr="00BB6065">
        <w:rPr>
          <w:rFonts w:ascii="Calibri" w:eastAsia="Calibri" w:hAnsi="Calibri" w:cs="Times New Roman"/>
          <w:i w:val="0"/>
          <w:color w:val="auto"/>
          <w:sz w:val="22"/>
        </w:rPr>
        <w:t xml:space="preserve"> </w:t>
      </w:r>
    </w:p>
    <w:p w14:paraId="4558F52F" w14:textId="77777777" w:rsidR="00960579" w:rsidRPr="00E91A2A" w:rsidRDefault="298E178F" w:rsidP="5E3DF641">
      <w:pPr>
        <w:pStyle w:val="BoxHeading"/>
      </w:pPr>
      <w:r w:rsidRPr="00E91A2A">
        <w:t>Scope</w:t>
      </w:r>
    </w:p>
    <w:p w14:paraId="00C2D8CE" w14:textId="77777777" w:rsidR="00BD3FAF" w:rsidRPr="00BF14CB" w:rsidRDefault="00BD3FAF" w:rsidP="00BF14CB">
      <w:pPr>
        <w:pStyle w:val="Normaltext"/>
      </w:pPr>
      <w:r w:rsidRPr="009D41B4">
        <w:rPr>
          <w:rFonts w:cstheme="minorBidi"/>
        </w:rPr>
        <w:t>The project will fund a consortium</w:t>
      </w:r>
      <w:r w:rsidRPr="00D71CA2">
        <w:rPr>
          <w:rFonts w:cstheme="minorBidi"/>
          <w:i/>
          <w:iCs/>
        </w:rPr>
        <w:t xml:space="preserve"> (one project) </w:t>
      </w:r>
      <w:r w:rsidRPr="009D41B4">
        <w:rPr>
          <w:rFonts w:cstheme="minorBidi"/>
        </w:rPr>
        <w:t>that</w:t>
      </w:r>
      <w:r w:rsidRPr="00D71CA2">
        <w:rPr>
          <w:rFonts w:cstheme="minorBidi"/>
          <w:i/>
          <w:iCs/>
        </w:rPr>
        <w:t xml:space="preserve"> </w:t>
      </w:r>
      <w:r w:rsidR="00BF14CB">
        <w:rPr>
          <w:rFonts w:cstheme="minorBidi"/>
        </w:rPr>
        <w:t>will take care of the p</w:t>
      </w:r>
      <w:r w:rsidRPr="00D71CA2">
        <w:rPr>
          <w:rFonts w:cstheme="minorBidi"/>
        </w:rPr>
        <w:t>reparation and support of the procurement and deployment of urban digital platforms:</w:t>
      </w:r>
    </w:p>
    <w:p w14:paraId="4E040A50" w14:textId="77777777" w:rsidR="00BD3FAF" w:rsidRPr="00D71CA2" w:rsidRDefault="00BD3FAF" w:rsidP="00BF14CB">
      <w:pPr>
        <w:pStyle w:val="Normaltext"/>
        <w:numPr>
          <w:ilvl w:val="0"/>
          <w:numId w:val="211"/>
        </w:numPr>
        <w:rPr>
          <w:rFonts w:cstheme="minorBidi"/>
        </w:rPr>
      </w:pPr>
      <w:r w:rsidRPr="00D71CA2">
        <w:rPr>
          <w:i/>
          <w:iCs/>
        </w:rPr>
        <w:t xml:space="preserve">Support for the preparation of the procurement and deployment of urban digital platforms </w:t>
      </w:r>
    </w:p>
    <w:p w14:paraId="0C0C70BD" w14:textId="77777777" w:rsidR="00BD3FAF" w:rsidRPr="00D71CA2" w:rsidRDefault="00BD3FAF">
      <w:pPr>
        <w:pStyle w:val="Normaltext"/>
        <w:numPr>
          <w:ilvl w:val="0"/>
          <w:numId w:val="212"/>
        </w:numPr>
        <w:rPr>
          <w:rFonts w:cstheme="minorBidi"/>
        </w:rPr>
      </w:pPr>
      <w:r w:rsidRPr="00D71CA2">
        <w:rPr>
          <w:rFonts w:cstheme="minorBidi"/>
        </w:rPr>
        <w:t>ICT readiness self-assessment tools.</w:t>
      </w:r>
    </w:p>
    <w:p w14:paraId="544DC126" w14:textId="77777777" w:rsidR="00BD3FAF" w:rsidRPr="00D71CA2" w:rsidRDefault="00BD3FAF">
      <w:pPr>
        <w:pStyle w:val="Normaltext"/>
        <w:numPr>
          <w:ilvl w:val="0"/>
          <w:numId w:val="212"/>
        </w:numPr>
        <w:rPr>
          <w:rFonts w:cstheme="minorBidi"/>
        </w:rPr>
      </w:pPr>
      <w:r w:rsidRPr="00D71CA2">
        <w:rPr>
          <w:rFonts w:cstheme="minorBidi"/>
        </w:rPr>
        <w:t xml:space="preserve">advisory services to assess communities’ technological readiness for implementing interoperable urban platforms; </w:t>
      </w:r>
    </w:p>
    <w:p w14:paraId="45F7BB60" w14:textId="77777777" w:rsidR="00BD3FAF" w:rsidRPr="00D71CA2" w:rsidRDefault="00BD3FAF">
      <w:pPr>
        <w:pStyle w:val="Normaltext"/>
        <w:numPr>
          <w:ilvl w:val="0"/>
          <w:numId w:val="212"/>
        </w:numPr>
        <w:rPr>
          <w:rFonts w:cstheme="minorBidi"/>
        </w:rPr>
      </w:pPr>
      <w:r w:rsidRPr="00D71CA2">
        <w:rPr>
          <w:rFonts w:cstheme="minorBidi"/>
        </w:rPr>
        <w:t>support for the preparation of procurement and deployment, including;</w:t>
      </w:r>
    </w:p>
    <w:p w14:paraId="4BDC3348" w14:textId="77777777" w:rsidR="00BD3FAF" w:rsidRPr="00D71CA2" w:rsidRDefault="00BD3FAF" w:rsidP="00BF14CB">
      <w:pPr>
        <w:pStyle w:val="Normaltext"/>
        <w:numPr>
          <w:ilvl w:val="1"/>
          <w:numId w:val="213"/>
        </w:numPr>
        <w:rPr>
          <w:rFonts w:cstheme="minorBidi"/>
        </w:rPr>
      </w:pPr>
      <w:r w:rsidRPr="00D71CA2">
        <w:rPr>
          <w:rFonts w:cstheme="minorBidi"/>
        </w:rPr>
        <w:t>preparation of general and customised procurement templates and documents</w:t>
      </w:r>
    </w:p>
    <w:p w14:paraId="59A83017" w14:textId="77777777" w:rsidR="00BD3FAF" w:rsidRPr="00D71CA2" w:rsidRDefault="00BD3FAF" w:rsidP="00BF14CB">
      <w:pPr>
        <w:pStyle w:val="Normaltext"/>
        <w:numPr>
          <w:ilvl w:val="1"/>
          <w:numId w:val="213"/>
        </w:numPr>
        <w:rPr>
          <w:rFonts w:cstheme="minorBidi"/>
        </w:rPr>
      </w:pPr>
      <w:r w:rsidRPr="00D71CA2">
        <w:rPr>
          <w:rFonts w:cstheme="minorBidi"/>
        </w:rPr>
        <w:t>creation of procurement networks and working groups</w:t>
      </w:r>
    </w:p>
    <w:p w14:paraId="2449C184" w14:textId="77777777" w:rsidR="00BD3FAF" w:rsidRPr="00D71CA2" w:rsidRDefault="00BD3FAF" w:rsidP="00BF14CB">
      <w:pPr>
        <w:pStyle w:val="Normaltext"/>
        <w:numPr>
          <w:ilvl w:val="1"/>
          <w:numId w:val="213"/>
        </w:numPr>
        <w:rPr>
          <w:rFonts w:cstheme="minorBidi"/>
        </w:rPr>
      </w:pPr>
      <w:r w:rsidRPr="00D71CA2">
        <w:rPr>
          <w:rFonts w:cstheme="minorBidi"/>
        </w:rPr>
        <w:t>assistance in creating architectures for shared multi-city/community platforms</w:t>
      </w:r>
    </w:p>
    <w:p w14:paraId="3C91B2A8" w14:textId="77777777" w:rsidR="00BD3FAF" w:rsidRPr="00BF14CB" w:rsidRDefault="00BD3FAF" w:rsidP="00BF14CB">
      <w:pPr>
        <w:pStyle w:val="Normaltext"/>
        <w:numPr>
          <w:ilvl w:val="0"/>
          <w:numId w:val="211"/>
        </w:numPr>
        <w:rPr>
          <w:i/>
        </w:rPr>
      </w:pPr>
      <w:r w:rsidRPr="00D71CA2">
        <w:rPr>
          <w:i/>
          <w:iCs/>
        </w:rPr>
        <w:t>Distribution of cascading grants to cities and communities as third parties for the procurement, testing and deployment activities. The grants will be used for:</w:t>
      </w:r>
    </w:p>
    <w:p w14:paraId="3C7F985F" w14:textId="77777777" w:rsidR="00BD3FAF" w:rsidRPr="00D71CA2" w:rsidRDefault="00BD3FAF" w:rsidP="2ADDA957">
      <w:pPr>
        <w:pStyle w:val="Normaltext"/>
        <w:numPr>
          <w:ilvl w:val="0"/>
          <w:numId w:val="212"/>
        </w:numPr>
      </w:pPr>
      <w:r w:rsidRPr="00D71CA2">
        <w:t>the procurement processes</w:t>
      </w:r>
    </w:p>
    <w:p w14:paraId="060536FA" w14:textId="77777777" w:rsidR="00BD3FAF" w:rsidRPr="00D71CA2" w:rsidRDefault="00BD3FAF" w:rsidP="2ADDA957">
      <w:pPr>
        <w:pStyle w:val="Normaltext"/>
        <w:numPr>
          <w:ilvl w:val="0"/>
          <w:numId w:val="212"/>
        </w:numPr>
      </w:pPr>
      <w:r w:rsidRPr="00D71CA2">
        <w:t>the support for testing and validation activities of the procurement process and the contract</w:t>
      </w:r>
    </w:p>
    <w:p w14:paraId="111ACCB8" w14:textId="77777777" w:rsidR="00960579" w:rsidRPr="00D71CA2" w:rsidRDefault="298E178F" w:rsidP="00D51359">
      <w:pPr>
        <w:pStyle w:val="BoxHeading"/>
      </w:pPr>
      <w:r w:rsidRPr="00D71CA2">
        <w:t>Outcomes and deliverables</w:t>
      </w:r>
    </w:p>
    <w:p w14:paraId="4C2C75A7" w14:textId="77777777" w:rsidR="00BD3FAF" w:rsidRPr="00D71CA2" w:rsidRDefault="00BD3FAF" w:rsidP="2ADDA957">
      <w:pPr>
        <w:pStyle w:val="Normaltext"/>
      </w:pPr>
      <w:r w:rsidRPr="00D71CA2">
        <w:t xml:space="preserve">Creation of the right environment, documentation (such as templates) and procurement networks and financial support for a large number of procurement processes, which will lead to the procurement and deployment at scale of urban digital platforms through funding from the Recovery and Resilience Fund, ERDF, etc. </w:t>
      </w:r>
    </w:p>
    <w:p w14:paraId="60AA5418" w14:textId="77777777" w:rsidR="00CF3752" w:rsidRPr="00D71CA2" w:rsidRDefault="00CF3752" w:rsidP="00026C5A">
      <w:pPr>
        <w:pStyle w:val="Normaltext"/>
      </w:pPr>
      <w:bookmarkStart w:id="2448" w:name="_Toc43910493"/>
      <w:bookmarkStart w:id="2449" w:name="_Toc43910924"/>
      <w:bookmarkStart w:id="2450" w:name="_Toc43914320"/>
      <w:bookmarkStart w:id="2451" w:name="_Toc43995927"/>
      <w:bookmarkStart w:id="2452" w:name="_Toc43997114"/>
      <w:bookmarkStart w:id="2453" w:name="_Toc43997595"/>
      <w:bookmarkStart w:id="2454" w:name="_Toc44000158"/>
      <w:bookmarkStart w:id="2455" w:name="_Toc44000360"/>
      <w:bookmarkStart w:id="2456" w:name="_Toc44005798"/>
      <w:bookmarkStart w:id="2457" w:name="_Toc44005885"/>
      <w:bookmarkStart w:id="2458" w:name="_Toc44079427"/>
      <w:bookmarkStart w:id="2459" w:name="_Toc44079634"/>
      <w:bookmarkStart w:id="2460" w:name="_Toc44080458"/>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tbl>
      <w:tblPr>
        <w:tblW w:w="0" w:type="auto"/>
        <w:tblCellMar>
          <w:left w:w="0" w:type="dxa"/>
          <w:right w:w="0" w:type="dxa"/>
        </w:tblCellMar>
        <w:tblLook w:val="04A0" w:firstRow="1" w:lastRow="0" w:firstColumn="1" w:lastColumn="0" w:noHBand="0" w:noVBand="1"/>
      </w:tblPr>
      <w:tblGrid>
        <w:gridCol w:w="4526"/>
        <w:gridCol w:w="4526"/>
      </w:tblGrid>
      <w:tr w:rsidR="00C00CBA" w:rsidRPr="00D71CA2" w14:paraId="7D789ED7"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69010D"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5A0B84" w14:textId="77777777" w:rsidR="00C00CBA" w:rsidRPr="00D71CA2" w:rsidRDefault="00912558" w:rsidP="00BF14CB">
            <w:pPr>
              <w:pStyle w:val="Normaltext"/>
              <w:spacing w:before="60" w:after="60"/>
              <w:ind w:left="315" w:hanging="315"/>
              <w:jc w:val="left"/>
              <w:rPr>
                <w:sz w:val="20"/>
                <w:szCs w:val="20"/>
                <w:lang w:eastAsia="en-GB"/>
              </w:rPr>
            </w:pPr>
            <w:r w:rsidRPr="00D71CA2">
              <w:t xml:space="preserve">Grant for Support to Third Parties – </w:t>
            </w:r>
            <w:r w:rsidRPr="00D71CA2">
              <w:rPr>
                <w:i/>
                <w:iCs/>
              </w:rPr>
              <w:t>cascading grants</w:t>
            </w:r>
            <w:r w:rsidR="00BF14CB">
              <w:t xml:space="preserve"> </w:t>
            </w:r>
          </w:p>
        </w:tc>
      </w:tr>
      <w:tr w:rsidR="00C00CBA" w:rsidRPr="00D71CA2" w14:paraId="5BF1C072"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2AC49"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548264B" w14:textId="77777777" w:rsidR="00C00CBA" w:rsidRPr="00D71CA2" w:rsidRDefault="00C00CBA" w:rsidP="00BF14CB">
            <w:pPr>
              <w:pStyle w:val="Normaltext"/>
            </w:pPr>
            <w:r w:rsidRPr="00D71CA2">
              <w:t xml:space="preserve">[ </w:t>
            </w:r>
            <w:r w:rsidR="00BF14CB">
              <w:t xml:space="preserve">30 -35 </w:t>
            </w:r>
            <w:r w:rsidR="00912558" w:rsidRPr="00D71CA2">
              <w:t xml:space="preserve"> </w:t>
            </w:r>
            <w:r w:rsidRPr="00D71CA2">
              <w:t>MEUR]</w:t>
            </w:r>
          </w:p>
        </w:tc>
      </w:tr>
      <w:tr w:rsidR="00C00CBA" w:rsidRPr="00D71CA2" w14:paraId="293CB1E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0ADE7" w14:textId="77777777" w:rsidR="00C00CBA" w:rsidRPr="00D71CA2" w:rsidRDefault="00C00CBA" w:rsidP="00BF14CB">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1CC649D" w14:textId="77777777" w:rsidR="00C00CBA" w:rsidRPr="00D71CA2" w:rsidRDefault="00912558" w:rsidP="00C00CBA">
            <w:pPr>
              <w:pStyle w:val="Normaltext"/>
            </w:pPr>
            <w:r w:rsidRPr="00D71CA2">
              <w:t>Second call</w:t>
            </w:r>
          </w:p>
        </w:tc>
      </w:tr>
      <w:tr w:rsidR="00C00CBA" w:rsidRPr="00D71CA2" w14:paraId="225F3BD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CC39"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0276520" w14:textId="77777777" w:rsidR="00C00CBA" w:rsidRPr="00D71CA2" w:rsidRDefault="00912558" w:rsidP="00C00CBA">
            <w:pPr>
              <w:pStyle w:val="Normaltext"/>
            </w:pPr>
            <w:r w:rsidRPr="00D71CA2">
              <w:t>36 months</w:t>
            </w:r>
          </w:p>
        </w:tc>
      </w:tr>
      <w:tr w:rsidR="00C00CBA" w:rsidRPr="00D71CA2" w14:paraId="42D8ABF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872D0" w14:textId="77777777" w:rsidR="00C00CBA" w:rsidRPr="00414988" w:rsidRDefault="00414988" w:rsidP="00C00CBA">
            <w:pPr>
              <w:pStyle w:val="Normaltext"/>
              <w:rPr>
                <w:lang w:val="fr-BE"/>
              </w:rPr>
            </w:pPr>
            <w:r w:rsidRPr="00414988">
              <w:rPr>
                <w:lang w:val="fr-BE"/>
              </w:rPr>
              <w:t xml:space="preserve">Indicative budget per </w:t>
            </w:r>
            <w:r w:rsidR="00E91A2A"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FA97420" w14:textId="77777777" w:rsidR="00C00CBA" w:rsidRPr="00D71CA2" w:rsidRDefault="00912558" w:rsidP="00C00CBA">
            <w:pPr>
              <w:pStyle w:val="Normaltext"/>
            </w:pPr>
            <w:r w:rsidRPr="00D71CA2">
              <w:t>[ 3</w:t>
            </w:r>
            <w:r w:rsidR="00BB6065">
              <w:t>0-35</w:t>
            </w:r>
            <w:r w:rsidRPr="00D71CA2">
              <w:t xml:space="preserve"> MEUR]</w:t>
            </w:r>
          </w:p>
        </w:tc>
      </w:tr>
    </w:tbl>
    <w:p w14:paraId="0D491EDC" w14:textId="77777777" w:rsidR="00CF3752" w:rsidRPr="00D71CA2" w:rsidRDefault="00CF3752" w:rsidP="00CF3752"/>
    <w:p w14:paraId="49319D63" w14:textId="77777777" w:rsidR="00CF3752" w:rsidRPr="00D71CA2" w:rsidRDefault="00CF0584" w:rsidP="00044F61">
      <w:pPr>
        <w:pStyle w:val="Naslov4"/>
      </w:pPr>
      <w:bookmarkStart w:id="2461" w:name="_Toc55911368"/>
      <w:bookmarkStart w:id="2462" w:name="_Toc56440581"/>
      <w:bookmarkStart w:id="2463" w:name="_Toc56441501"/>
      <w:bookmarkStart w:id="2464" w:name="_Toc50047475"/>
      <w:bookmarkStart w:id="2465" w:name="_Toc50047573"/>
      <w:bookmarkStart w:id="2466" w:name="_Toc50049883"/>
      <w:bookmarkStart w:id="2467" w:name="_Toc50052795"/>
      <w:bookmarkStart w:id="2468" w:name="_Toc50053677"/>
      <w:bookmarkStart w:id="2469" w:name="_Toc47713904"/>
      <w:bookmarkStart w:id="2470" w:name="_Toc51152280"/>
      <w:bookmarkStart w:id="2471" w:name="_Toc51152373"/>
      <w:bookmarkStart w:id="2472" w:name="_Toc51324336"/>
      <w:bookmarkStart w:id="2473" w:name="_Ref53741861"/>
      <w:bookmarkStart w:id="2474" w:name="_Toc53742218"/>
      <w:bookmarkStart w:id="2475" w:name="_Toc55903617"/>
      <w:bookmarkStart w:id="2476" w:name="_Toc55903782"/>
      <w:bookmarkStart w:id="2477" w:name="_Toc55917835"/>
      <w:bookmarkStart w:id="2478" w:name="_Toc55921508"/>
      <w:bookmarkStart w:id="2479" w:name="_Toc55925614"/>
      <w:bookmarkStart w:id="2480" w:name="_Toc55931051"/>
      <w:bookmarkStart w:id="2481" w:name="_Toc55936169"/>
      <w:bookmarkStart w:id="2482" w:name="_Toc55982358"/>
      <w:bookmarkStart w:id="2483" w:name="_Toc56178266"/>
      <w:r>
        <w:t>E</w:t>
      </w:r>
      <w:r w:rsidR="00CF3752" w:rsidRPr="00D71CA2">
        <w:t>stablishment of a data ecosystem for climate-neutral and smart communities</w:t>
      </w:r>
      <w:bookmarkEnd w:id="2461"/>
      <w:bookmarkEnd w:id="2462"/>
      <w:bookmarkEnd w:id="2463"/>
      <w:r w:rsidR="00CF3752" w:rsidRPr="00D71CA2">
        <w:t xml:space="preserve"> </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0F6FB30A" w14:textId="77777777" w:rsidR="00590F49" w:rsidRPr="00D71CA2" w:rsidRDefault="298E178F" w:rsidP="00590F49">
      <w:pPr>
        <w:pStyle w:val="BoxHeading"/>
      </w:pPr>
      <w:r w:rsidRPr="00D71CA2">
        <w:t>Objective</w:t>
      </w:r>
    </w:p>
    <w:p w14:paraId="4B343277" w14:textId="77777777" w:rsidR="00CF3752" w:rsidRPr="00D71CA2" w:rsidRDefault="00CF0584" w:rsidP="00044F61">
      <w:pPr>
        <w:pStyle w:val="Normaltext"/>
      </w:pPr>
      <w:r>
        <w:t xml:space="preserve">The aim is </w:t>
      </w:r>
      <w:r w:rsidR="004523A6" w:rsidRPr="00D71CA2">
        <w:t>to</w:t>
      </w:r>
      <w:r>
        <w:t xml:space="preserve"> </w:t>
      </w:r>
      <w:r w:rsidR="00CF3752" w:rsidRPr="00D71CA2">
        <w:t>develop a blueprint for the data ecosystem for climate-neutral and smart communities</w:t>
      </w:r>
      <w:r w:rsidR="004523A6" w:rsidRPr="00D71CA2">
        <w:rPr>
          <w:rStyle w:val="Sprotnaopomba-sklic"/>
        </w:rPr>
        <w:footnoteReference w:id="23"/>
      </w:r>
      <w:r>
        <w:t>.</w:t>
      </w:r>
    </w:p>
    <w:p w14:paraId="2C80E309" w14:textId="77777777" w:rsidR="00CF0584" w:rsidRDefault="00CF0584" w:rsidP="00590F49">
      <w:pPr>
        <w:pStyle w:val="BoxHeading"/>
      </w:pPr>
    </w:p>
    <w:p w14:paraId="6792A802" w14:textId="77777777" w:rsidR="00590F49" w:rsidRPr="00D71CA2" w:rsidRDefault="298E178F" w:rsidP="00590F49">
      <w:pPr>
        <w:pStyle w:val="BoxHeading"/>
      </w:pPr>
      <w:r w:rsidRPr="00D71CA2">
        <w:t>Scope</w:t>
      </w:r>
    </w:p>
    <w:p w14:paraId="00444978" w14:textId="77777777" w:rsidR="00004A98" w:rsidRPr="00D71CA2" w:rsidRDefault="00004A98">
      <w:pPr>
        <w:pStyle w:val="Normaltext"/>
        <w:rPr>
          <w:rFonts w:cstheme="minorBidi"/>
        </w:rPr>
      </w:pPr>
      <w:r w:rsidRPr="00D71CA2">
        <w:rPr>
          <w:rFonts w:cstheme="minorBidi"/>
        </w:rPr>
        <w:t>The related activities will include the following</w:t>
      </w:r>
      <w:r w:rsidRPr="00D71CA2">
        <w:rPr>
          <w:rStyle w:val="Sprotnaopomba-sklic"/>
          <w:rFonts w:cstheme="minorBidi"/>
        </w:rPr>
        <w:footnoteReference w:id="24"/>
      </w:r>
      <w:r w:rsidRPr="00D71CA2">
        <w:rPr>
          <w:rFonts w:cstheme="minorBidi"/>
        </w:rPr>
        <w:t>:</w:t>
      </w:r>
    </w:p>
    <w:p w14:paraId="56C333EB" w14:textId="77777777" w:rsidR="00004A98" w:rsidRPr="00D71CA2" w:rsidRDefault="00004A98">
      <w:pPr>
        <w:pStyle w:val="Normaltext"/>
        <w:numPr>
          <w:ilvl w:val="0"/>
          <w:numId w:val="29"/>
        </w:numPr>
        <w:rPr>
          <w:rFonts w:cstheme="minorBidi"/>
        </w:rPr>
      </w:pPr>
      <w:r w:rsidRPr="00D71CA2">
        <w:rPr>
          <w:rFonts w:cstheme="minorBidi"/>
        </w:rPr>
        <w:t xml:space="preserve">Agreement on the relevant </w:t>
      </w:r>
      <w:r w:rsidRPr="00D71CA2">
        <w:rPr>
          <w:rFonts w:cstheme="minorBidi"/>
          <w:b/>
          <w:bCs/>
        </w:rPr>
        <w:t>datasets</w:t>
      </w:r>
      <w:r w:rsidRPr="00D71CA2">
        <w:rPr>
          <w:rFonts w:cstheme="minorBidi"/>
        </w:rPr>
        <w:t xml:space="preserve"> to be shared</w:t>
      </w:r>
      <w:r w:rsidR="00A5735F" w:rsidRPr="00D71CA2">
        <w:rPr>
          <w:rStyle w:val="Sprotnaopomba-sklic"/>
          <w:rFonts w:cstheme="minorBidi"/>
        </w:rPr>
        <w:footnoteReference w:id="25"/>
      </w:r>
      <w:r w:rsidRPr="00D71CA2">
        <w:rPr>
          <w:rFonts w:cstheme="minorBidi"/>
        </w:rPr>
        <w:t xml:space="preserve">, for the development of the blueprint and making them accessible, reusable and interoperable across </w:t>
      </w:r>
      <w:r w:rsidR="00A5735F" w:rsidRPr="00D71CA2">
        <w:rPr>
          <w:rFonts w:cstheme="minorBidi"/>
        </w:rPr>
        <w:t xml:space="preserve">domains and </w:t>
      </w:r>
      <w:r w:rsidRPr="00D71CA2">
        <w:rPr>
          <w:rFonts w:cstheme="minorBidi"/>
        </w:rPr>
        <w:t>borders</w:t>
      </w:r>
      <w:r w:rsidRPr="00D71CA2">
        <w:rPr>
          <w:rStyle w:val="Sprotnaopomba-sklic"/>
          <w:rFonts w:cstheme="minorBidi"/>
        </w:rPr>
        <w:footnoteReference w:id="26"/>
      </w:r>
      <w:r w:rsidRPr="00D71CA2">
        <w:rPr>
          <w:rFonts w:cstheme="minorBidi"/>
        </w:rPr>
        <w:t>;</w:t>
      </w:r>
    </w:p>
    <w:p w14:paraId="19ABA879" w14:textId="77777777" w:rsidR="00004A98" w:rsidRPr="00D71CA2" w:rsidRDefault="298E178F" w:rsidP="611D77F3">
      <w:pPr>
        <w:pStyle w:val="Normaltext"/>
        <w:numPr>
          <w:ilvl w:val="0"/>
          <w:numId w:val="29"/>
        </w:numPr>
      </w:pPr>
      <w:r w:rsidRPr="00D71CA2">
        <w:rPr>
          <w:rFonts w:cstheme="minorBidi"/>
        </w:rPr>
        <w:t>Developing a</w:t>
      </w:r>
      <w:r w:rsidRPr="00D71CA2">
        <w:t xml:space="preserve"> decentralised, multi-stakeholder</w:t>
      </w:r>
      <w:r w:rsidRPr="00D71CA2">
        <w:rPr>
          <w:b/>
          <w:bCs/>
        </w:rPr>
        <w:t xml:space="preserve"> governance scheme</w:t>
      </w:r>
      <w:r w:rsidR="00A5735F" w:rsidRPr="00D71CA2">
        <w:rPr>
          <w:b/>
          <w:bCs/>
        </w:rPr>
        <w:t xml:space="preserve">, </w:t>
      </w:r>
      <w:r w:rsidR="00A5735F" w:rsidRPr="00D71CA2">
        <w:t>including clarity on access rights, conditions for processing and re-use, all in line with EU principles and values;</w:t>
      </w:r>
    </w:p>
    <w:p w14:paraId="696AF39C" w14:textId="77777777" w:rsidR="00004A98" w:rsidRPr="00D71CA2" w:rsidRDefault="298E178F" w:rsidP="00BE7103">
      <w:pPr>
        <w:pStyle w:val="Normaltext"/>
        <w:numPr>
          <w:ilvl w:val="0"/>
          <w:numId w:val="29"/>
        </w:numPr>
      </w:pPr>
      <w:r w:rsidRPr="00D71CA2">
        <w:t xml:space="preserve">The governance scheme should be supported by data brokers, data stewards/integrators, data sharing / transactions (‘clearing house’) </w:t>
      </w:r>
      <w:r w:rsidRPr="00D71CA2">
        <w:rPr>
          <w:b/>
          <w:bCs/>
        </w:rPr>
        <w:t>functionalities</w:t>
      </w:r>
      <w:r w:rsidRPr="00D71CA2">
        <w:t xml:space="preserve"> and appropriately address data protection / data trust, quality control and assurance, </w:t>
      </w:r>
      <w:r w:rsidRPr="00D71CA2">
        <w:rPr>
          <w:rFonts w:cstheme="minorBidi"/>
        </w:rPr>
        <w:t xml:space="preserve">support and maintenance </w:t>
      </w:r>
      <w:r w:rsidRPr="00D71CA2">
        <w:t>as well as any other aspects deemed relevant</w:t>
      </w:r>
      <w:r w:rsidR="008318C3" w:rsidRPr="00D71CA2">
        <w:t xml:space="preserve"> by the stakeholders</w:t>
      </w:r>
      <w:r w:rsidRPr="00D71CA2">
        <w:t>;</w:t>
      </w:r>
    </w:p>
    <w:p w14:paraId="471096B7" w14:textId="77777777" w:rsidR="00004A98" w:rsidRPr="00D71CA2" w:rsidRDefault="00004A98" w:rsidP="00BE7103">
      <w:pPr>
        <w:pStyle w:val="Normaltext"/>
        <w:numPr>
          <w:ilvl w:val="0"/>
          <w:numId w:val="29"/>
        </w:numPr>
      </w:pPr>
      <w:r w:rsidRPr="00D71CA2">
        <w:t xml:space="preserve">The blueprint should re-use existing </w:t>
      </w:r>
      <w:r w:rsidRPr="00D71CA2">
        <w:rPr>
          <w:b/>
          <w:bCs/>
        </w:rPr>
        <w:t>building blocks</w:t>
      </w:r>
      <w:r w:rsidRPr="00D71CA2">
        <w:rPr>
          <w:rStyle w:val="Sprotnaopomba-sklic"/>
        </w:rPr>
        <w:footnoteReference w:id="27"/>
      </w:r>
      <w:r w:rsidRPr="00D71CA2">
        <w:t xml:space="preserve"> and propose an appropriate </w:t>
      </w:r>
      <w:r w:rsidRPr="00D71CA2">
        <w:rPr>
          <w:b/>
          <w:bCs/>
        </w:rPr>
        <w:t>architecture</w:t>
      </w:r>
      <w:r w:rsidRPr="00D71CA2">
        <w:t>.</w:t>
      </w:r>
    </w:p>
    <w:p w14:paraId="6272CBA9" w14:textId="77777777" w:rsidR="00004A98" w:rsidRPr="00D71CA2" w:rsidRDefault="298E178F" w:rsidP="008433C6">
      <w:pPr>
        <w:pStyle w:val="Normaltext"/>
      </w:pPr>
      <w:r w:rsidRPr="00D71CA2">
        <w:t xml:space="preserve">The </w:t>
      </w:r>
      <w:r w:rsidR="008318C3" w:rsidRPr="00D71CA2">
        <w:t xml:space="preserve">data ecosystem for climate-neutral and smart </w:t>
      </w:r>
      <w:r w:rsidR="00CF3752" w:rsidRPr="00D71CA2">
        <w:t>communities</w:t>
      </w:r>
      <w:r w:rsidRPr="00D71CA2" w:rsidDel="008318C3">
        <w:t xml:space="preserve"> </w:t>
      </w:r>
      <w:r w:rsidRPr="00D71CA2">
        <w:t xml:space="preserve">will benefit from </w:t>
      </w:r>
      <w:r w:rsidR="007D2897" w:rsidRPr="00D71CA2">
        <w:t xml:space="preserve">other relevant dataspaces, </w:t>
      </w:r>
      <w:r w:rsidRPr="00D71CA2">
        <w:t xml:space="preserve">the </w:t>
      </w:r>
      <w:r w:rsidR="00696A6D" w:rsidRPr="00D71CA2">
        <w:t xml:space="preserve">Common Services Platform, </w:t>
      </w:r>
      <w:r w:rsidRPr="00D71CA2">
        <w:t xml:space="preserve">the </w:t>
      </w:r>
      <w:r w:rsidR="008318C3" w:rsidRPr="00D71CA2">
        <w:t xml:space="preserve">Data Spaces Support Centre and the </w:t>
      </w:r>
      <w:r w:rsidRPr="00D71CA2">
        <w:t>generic cloud services running on the EU Federated Cloud Infrastructure, spanning from IaaS, to PaaS and SaaS, in order to establish the interconnection among the various urban digital platforms, aggregate data and provide the necessary data storage capacity and data processing/computational power.</w:t>
      </w:r>
    </w:p>
    <w:p w14:paraId="68FC02C9" w14:textId="77777777" w:rsidR="00CF0584" w:rsidRDefault="00CF0584" w:rsidP="008433C6">
      <w:pPr>
        <w:pStyle w:val="Normaltext"/>
      </w:pPr>
    </w:p>
    <w:p w14:paraId="2703C48B" w14:textId="77777777" w:rsidR="00CF0584" w:rsidRPr="00D71CA2" w:rsidRDefault="00CF0584" w:rsidP="00CF0584">
      <w:pPr>
        <w:pStyle w:val="BoxHeading"/>
      </w:pPr>
      <w:r w:rsidRPr="00D71CA2">
        <w:t>Outcomes and deliverables</w:t>
      </w:r>
    </w:p>
    <w:p w14:paraId="5697D512" w14:textId="77777777" w:rsidR="00CF0584" w:rsidRPr="00D71CA2" w:rsidRDefault="00CF0584" w:rsidP="00044F61">
      <w:pPr>
        <w:pStyle w:val="Normaltext"/>
      </w:pPr>
      <w:r w:rsidRPr="00D71CA2">
        <w:t xml:space="preserve">Blueprint of a data infrastructure and related ‘terms and conditions’, for an interoperable, trusted data ecosystem for climate-neutral and smart communities that enables (public and private) stakeholders such as SMEs and others to develop cross-sectoral, cross-city, AI-enabled, integrated smart city applications and to port them from community to community (portability). </w:t>
      </w:r>
    </w:p>
    <w:p w14:paraId="19D605CF" w14:textId="77777777" w:rsidR="00CF0584" w:rsidRPr="00D71CA2" w:rsidRDefault="00CF0584" w:rsidP="00CF0584">
      <w:pPr>
        <w:pStyle w:val="Normaltext"/>
        <w:ind w:left="720"/>
      </w:pPr>
    </w:p>
    <w:tbl>
      <w:tblPr>
        <w:tblW w:w="0" w:type="auto"/>
        <w:tblCellMar>
          <w:left w:w="0" w:type="dxa"/>
          <w:right w:w="0" w:type="dxa"/>
        </w:tblCellMar>
        <w:tblLook w:val="04A0" w:firstRow="1" w:lastRow="0" w:firstColumn="1" w:lastColumn="0" w:noHBand="0" w:noVBand="1"/>
      </w:tblPr>
      <w:tblGrid>
        <w:gridCol w:w="4521"/>
        <w:gridCol w:w="4531"/>
      </w:tblGrid>
      <w:tr w:rsidR="00CF0584" w:rsidRPr="00D71CA2" w14:paraId="5EEFC898" w14:textId="77777777" w:rsidTr="00E0163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989C0" w14:textId="77777777" w:rsidR="00CF0584" w:rsidRPr="00D71CA2" w:rsidRDefault="00CF0584" w:rsidP="005B315D">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66363" w14:textId="77777777" w:rsidR="00CF0584" w:rsidRPr="00BF14CB" w:rsidRDefault="00CF0584" w:rsidP="005B315D">
            <w:pPr>
              <w:pStyle w:val="Normaltext"/>
              <w:rPr>
                <w:sz w:val="20"/>
                <w:szCs w:val="20"/>
                <w:lang w:eastAsia="en-GB"/>
              </w:rPr>
            </w:pPr>
            <w:r w:rsidRPr="00BF14CB">
              <w:t>C</w:t>
            </w:r>
            <w:r w:rsidRPr="00D71CA2">
              <w:t xml:space="preserve">oordination and </w:t>
            </w:r>
            <w:r w:rsidRPr="00BF14CB">
              <w:t>S</w:t>
            </w:r>
            <w:r w:rsidRPr="00D71CA2">
              <w:t xml:space="preserve">upport </w:t>
            </w:r>
            <w:r w:rsidRPr="00BF14CB">
              <w:t>A</w:t>
            </w:r>
            <w:r w:rsidRPr="00D71CA2">
              <w:t>ction</w:t>
            </w:r>
          </w:p>
        </w:tc>
      </w:tr>
      <w:tr w:rsidR="00CF0584" w:rsidRPr="00D71CA2" w14:paraId="3AF48CDA" w14:textId="77777777" w:rsidTr="00E0163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F6455" w14:textId="77777777" w:rsidR="00CF0584" w:rsidRPr="00D71CA2" w:rsidRDefault="00CF0584" w:rsidP="005B315D">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DE8E70D" w14:textId="77777777" w:rsidR="00CF0584" w:rsidRPr="00D71CA2" w:rsidRDefault="00CF0584" w:rsidP="005B315D">
            <w:pPr>
              <w:pStyle w:val="Normaltext"/>
            </w:pPr>
            <w:r w:rsidRPr="00D71CA2">
              <w:t xml:space="preserve">[ </w:t>
            </w:r>
            <w:r>
              <w:t>5</w:t>
            </w:r>
            <w:r w:rsidRPr="00D71CA2">
              <w:t xml:space="preserve"> MEUR]</w:t>
            </w:r>
          </w:p>
        </w:tc>
      </w:tr>
      <w:tr w:rsidR="00CF0584" w:rsidRPr="00D71CA2" w14:paraId="6022BDD6" w14:textId="77777777" w:rsidTr="00E0163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C6AB3" w14:textId="77777777" w:rsidR="00CF0584" w:rsidRPr="00D71CA2" w:rsidRDefault="00CF0584" w:rsidP="005B315D">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7263743" w14:textId="77777777" w:rsidR="00CF0584" w:rsidRPr="00D71CA2" w:rsidRDefault="00CF0584" w:rsidP="005B315D">
            <w:pPr>
              <w:pStyle w:val="Normaltext"/>
            </w:pPr>
            <w:r w:rsidRPr="00D71CA2">
              <w:t xml:space="preserve">First call </w:t>
            </w:r>
          </w:p>
        </w:tc>
      </w:tr>
      <w:tr w:rsidR="00CF0584" w:rsidRPr="00D71CA2" w14:paraId="547A1D44" w14:textId="77777777" w:rsidTr="00E0163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992EF" w14:textId="77777777" w:rsidR="00CF0584" w:rsidRPr="00D71CA2" w:rsidRDefault="00CF0584" w:rsidP="005B315D">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8E6ACA5" w14:textId="77777777" w:rsidR="00CF0584" w:rsidRPr="00D71CA2" w:rsidRDefault="00CF0584" w:rsidP="005B315D">
            <w:pPr>
              <w:pStyle w:val="Normaltext"/>
            </w:pPr>
            <w:r w:rsidRPr="00D71CA2">
              <w:t>36 months</w:t>
            </w:r>
          </w:p>
        </w:tc>
      </w:tr>
    </w:tbl>
    <w:p w14:paraId="6BC1A60C" w14:textId="77777777" w:rsidR="00CF0584" w:rsidRPr="00D71CA2" w:rsidRDefault="00CF0584" w:rsidP="00CF0584">
      <w:pPr>
        <w:pStyle w:val="Normaltext"/>
      </w:pPr>
    </w:p>
    <w:p w14:paraId="7F0C0D39" w14:textId="77777777" w:rsidR="00CF0584" w:rsidRDefault="00CF0584" w:rsidP="008433C6">
      <w:pPr>
        <w:pStyle w:val="Normaltext"/>
      </w:pPr>
    </w:p>
    <w:p w14:paraId="0C642F15" w14:textId="77777777" w:rsidR="00004A98" w:rsidRPr="00BF14CB" w:rsidRDefault="00CF0584" w:rsidP="00D86C70">
      <w:pPr>
        <w:pStyle w:val="Naslov4"/>
      </w:pPr>
      <w:bookmarkStart w:id="2484" w:name="_Toc56178267"/>
      <w:bookmarkStart w:id="2485" w:name="_Toc56440582"/>
      <w:bookmarkStart w:id="2486" w:name="_Toc56441502"/>
      <w:r w:rsidRPr="00D71CA2">
        <w:lastRenderedPageBreak/>
        <w:t xml:space="preserve">Capacity building, coordination </w:t>
      </w:r>
      <w:r>
        <w:t xml:space="preserve">and governance of the </w:t>
      </w:r>
      <w:r w:rsidR="298E178F" w:rsidRPr="00D71CA2">
        <w:t>Living-in.eu community’s governance</w:t>
      </w:r>
      <w:bookmarkEnd w:id="2484"/>
      <w:bookmarkEnd w:id="2485"/>
      <w:bookmarkEnd w:id="2486"/>
    </w:p>
    <w:p w14:paraId="7A6EF757" w14:textId="77777777" w:rsidR="00CF0584" w:rsidRPr="00D71CA2" w:rsidRDefault="00CF0584" w:rsidP="00CF0584">
      <w:pPr>
        <w:pStyle w:val="BoxHeading"/>
      </w:pPr>
      <w:r w:rsidRPr="00D71CA2">
        <w:t>Objective</w:t>
      </w:r>
    </w:p>
    <w:p w14:paraId="0E13C616" w14:textId="77777777" w:rsidR="00004A98" w:rsidRPr="00D71CA2" w:rsidRDefault="00CF0584" w:rsidP="008433C6">
      <w:pPr>
        <w:pStyle w:val="Normaltext"/>
      </w:pPr>
      <w:r>
        <w:t xml:space="preserve">The aim is </w:t>
      </w:r>
      <w:r w:rsidRPr="00D71CA2">
        <w:t>to</w:t>
      </w:r>
      <w:r>
        <w:t xml:space="preserve"> g</w:t>
      </w:r>
      <w:r w:rsidRPr="00D71CA2">
        <w:t>overn the Living-in.eu community by coordinating the broad range of activities and stakeholders with various expertise (legal, financial, technical, education and capac</w:t>
      </w:r>
      <w:r>
        <w:t xml:space="preserve">ity building, impact measuring). </w:t>
      </w:r>
      <w:r w:rsidR="298E178F" w:rsidRPr="00D71CA2">
        <w:t>The governance should define the processes of interaction and decision-making among the actors involved in the Living-in.eu community. The activities should comprise:</w:t>
      </w:r>
    </w:p>
    <w:p w14:paraId="27A2E8AD" w14:textId="77777777" w:rsidR="00CF3752" w:rsidRPr="00D71CA2" w:rsidRDefault="00CF3752" w:rsidP="611D77F3">
      <w:pPr>
        <w:pStyle w:val="Normaltext"/>
        <w:numPr>
          <w:ilvl w:val="0"/>
          <w:numId w:val="22"/>
        </w:numPr>
      </w:pPr>
      <w:r w:rsidRPr="00D71CA2">
        <w:t xml:space="preserve">Co-creation of the processes, actors, roles, rights, associated timeframes </w:t>
      </w:r>
      <w:r w:rsidR="00A5735F" w:rsidRPr="00D71CA2">
        <w:t xml:space="preserve">of the various sub-groups and </w:t>
      </w:r>
      <w:r w:rsidRPr="00D71CA2">
        <w:t>to ensure the development and scaling up of digital smart and green solutions by the community;</w:t>
      </w:r>
    </w:p>
    <w:p w14:paraId="2FC4EE8B" w14:textId="77777777" w:rsidR="00CF3752" w:rsidRPr="00D71CA2" w:rsidRDefault="00CF3752" w:rsidP="611D77F3">
      <w:pPr>
        <w:pStyle w:val="Normaltext"/>
        <w:numPr>
          <w:ilvl w:val="0"/>
          <w:numId w:val="22"/>
        </w:numPr>
      </w:pPr>
      <w:r w:rsidRPr="00D71CA2">
        <w:t>Running the coordination of all activities</w:t>
      </w:r>
      <w:r w:rsidR="00F40BD5" w:rsidRPr="00D71CA2">
        <w:t xml:space="preserve">, including, but not limited to, community building and management, on boarding of new members, communication and exploitation of results, in the context </w:t>
      </w:r>
      <w:r w:rsidRPr="00D71CA2">
        <w:t>of the Living-in.eu movement for the benefit of all the parties;</w:t>
      </w:r>
    </w:p>
    <w:p w14:paraId="31001F17" w14:textId="77777777" w:rsidR="00CF3752" w:rsidRPr="00D71CA2" w:rsidRDefault="00CF3752" w:rsidP="00BE7103">
      <w:pPr>
        <w:pStyle w:val="Normaltext"/>
        <w:numPr>
          <w:ilvl w:val="0"/>
          <w:numId w:val="22"/>
        </w:numPr>
      </w:pPr>
      <w:r w:rsidRPr="00D71CA2">
        <w:t>Monitoring and supporting the relevant actions undertaken by the community that contribute to the establishment of interoperable digital platforms in cities and communities and measuring their impact to achieve their smart and sustainability goals.</w:t>
      </w:r>
    </w:p>
    <w:p w14:paraId="6CB591F7" w14:textId="77777777" w:rsidR="00590F49" w:rsidRPr="00D71CA2" w:rsidRDefault="298E178F" w:rsidP="00590F49">
      <w:pPr>
        <w:pStyle w:val="BoxHeading"/>
      </w:pPr>
      <w:r w:rsidRPr="00D71CA2">
        <w:t>Outcomes and deliverables</w:t>
      </w:r>
    </w:p>
    <w:p w14:paraId="0CAD9E0E" w14:textId="77777777" w:rsidR="00F40BD5" w:rsidRPr="00D71CA2" w:rsidRDefault="00F40BD5" w:rsidP="00044F61">
      <w:pPr>
        <w:pStyle w:val="Normaltext"/>
      </w:pPr>
      <w:r w:rsidRPr="00D71CA2">
        <w:t>Creation of a Community Management Toolkit that enables the management and fosters the growth of the community in a sustainable manner</w:t>
      </w:r>
    </w:p>
    <w:p w14:paraId="7B953328" w14:textId="77777777" w:rsidR="00F40BD5" w:rsidRPr="00D71CA2" w:rsidRDefault="00F40BD5" w:rsidP="00BF14CB">
      <w:pPr>
        <w:pStyle w:val="Normaltext"/>
        <w:ind w:left="720"/>
      </w:pPr>
    </w:p>
    <w:tbl>
      <w:tblPr>
        <w:tblW w:w="0" w:type="auto"/>
        <w:tblCellMar>
          <w:left w:w="0" w:type="dxa"/>
          <w:right w:w="0" w:type="dxa"/>
        </w:tblCellMar>
        <w:tblLook w:val="04A0" w:firstRow="1" w:lastRow="0" w:firstColumn="1" w:lastColumn="0" w:noHBand="0" w:noVBand="1"/>
      </w:tblPr>
      <w:tblGrid>
        <w:gridCol w:w="4521"/>
        <w:gridCol w:w="4531"/>
      </w:tblGrid>
      <w:tr w:rsidR="00C00CBA" w:rsidRPr="005B315D" w14:paraId="56AFF9C6"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88EF4" w14:textId="77777777" w:rsidR="00C00CBA" w:rsidRPr="005B315D" w:rsidRDefault="00C00CBA"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0DF35" w14:textId="77777777" w:rsidR="00C00CBA" w:rsidRPr="005B315D" w:rsidRDefault="00A523F5" w:rsidP="005B315D">
            <w:pPr>
              <w:pStyle w:val="Normaltext"/>
            </w:pPr>
            <w:r w:rsidRPr="005B315D">
              <w:t>C</w:t>
            </w:r>
            <w:r w:rsidR="004B0D82" w:rsidRPr="005B315D">
              <w:t xml:space="preserve">oordination and </w:t>
            </w:r>
            <w:r w:rsidRPr="005B315D">
              <w:t>S</w:t>
            </w:r>
            <w:r w:rsidR="004B0D82" w:rsidRPr="005B315D">
              <w:t xml:space="preserve">upport </w:t>
            </w:r>
            <w:r w:rsidRPr="005B315D">
              <w:t>A</w:t>
            </w:r>
            <w:r w:rsidR="004B0D82" w:rsidRPr="005B315D">
              <w:t>ction</w:t>
            </w:r>
          </w:p>
        </w:tc>
      </w:tr>
      <w:tr w:rsidR="00C00CBA" w:rsidRPr="005B315D" w14:paraId="3DBE7C1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E1525" w14:textId="77777777" w:rsidR="00C00CBA" w:rsidRPr="005B315D" w:rsidRDefault="00C00CBA"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F4DFBB8" w14:textId="77777777" w:rsidR="00C00CBA" w:rsidRPr="005B315D" w:rsidRDefault="00C00CBA" w:rsidP="005B315D">
            <w:pPr>
              <w:pStyle w:val="Normaltext"/>
            </w:pPr>
            <w:r w:rsidRPr="005B315D">
              <w:t xml:space="preserve">[ </w:t>
            </w:r>
            <w:r w:rsidR="00CF0584" w:rsidRPr="005B315D">
              <w:t xml:space="preserve">5 </w:t>
            </w:r>
            <w:r w:rsidRPr="005B315D">
              <w:t>MEUR]</w:t>
            </w:r>
          </w:p>
        </w:tc>
      </w:tr>
      <w:tr w:rsidR="00C00CBA" w:rsidRPr="005B315D" w14:paraId="09F7C874"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A50D2" w14:textId="77777777" w:rsidR="00C00CBA" w:rsidRPr="005B315D" w:rsidRDefault="00C00CBA" w:rsidP="005B315D">
            <w:pPr>
              <w:pStyle w:val="Normaltext"/>
            </w:pPr>
            <w:r w:rsidRPr="005B315D">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3EB6E6A" w14:textId="77777777" w:rsidR="00C00CBA" w:rsidRPr="005B315D" w:rsidRDefault="00A523F5" w:rsidP="005B315D">
            <w:pPr>
              <w:pStyle w:val="Normaltext"/>
            </w:pPr>
            <w:r w:rsidRPr="005B315D">
              <w:t xml:space="preserve">First call </w:t>
            </w:r>
          </w:p>
        </w:tc>
      </w:tr>
      <w:tr w:rsidR="00C00CBA" w:rsidRPr="005B315D" w14:paraId="03A4AB29"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CBDB" w14:textId="77777777" w:rsidR="00C00CBA" w:rsidRPr="005B315D" w:rsidRDefault="00C00CBA"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8864F7F" w14:textId="77777777" w:rsidR="00C00CBA" w:rsidRPr="005B315D" w:rsidRDefault="00A523F5" w:rsidP="005B315D">
            <w:pPr>
              <w:pStyle w:val="Normaltext"/>
            </w:pPr>
            <w:r w:rsidRPr="005B315D">
              <w:t>48 months</w:t>
            </w:r>
          </w:p>
        </w:tc>
      </w:tr>
    </w:tbl>
    <w:p w14:paraId="5F46FD37" w14:textId="77777777" w:rsidR="00485AC9" w:rsidRPr="00D71CA2" w:rsidRDefault="00485AC9" w:rsidP="00026C5A">
      <w:pPr>
        <w:pStyle w:val="Normaltext"/>
      </w:pPr>
    </w:p>
    <w:p w14:paraId="416CFF19" w14:textId="77777777" w:rsidR="004141D6" w:rsidRPr="00D71CA2" w:rsidRDefault="298E178F" w:rsidP="00D86C70">
      <w:pPr>
        <w:pStyle w:val="Naslov4"/>
      </w:pPr>
      <w:bookmarkStart w:id="2487" w:name="_Toc50047476"/>
      <w:bookmarkStart w:id="2488" w:name="_Toc50047574"/>
      <w:bookmarkStart w:id="2489" w:name="_Toc50049884"/>
      <w:bookmarkStart w:id="2490" w:name="_Toc50052796"/>
      <w:bookmarkStart w:id="2491" w:name="_Toc50053678"/>
      <w:bookmarkStart w:id="2492" w:name="_Toc45902711"/>
      <w:bookmarkStart w:id="2493" w:name="_Toc46408516"/>
      <w:bookmarkStart w:id="2494" w:name="_Toc47713905"/>
      <w:bookmarkStart w:id="2495" w:name="_Toc45903949"/>
      <w:bookmarkStart w:id="2496" w:name="_Toc45905095"/>
      <w:bookmarkStart w:id="2497" w:name="_Toc51152281"/>
      <w:bookmarkStart w:id="2498" w:name="_Toc51152374"/>
      <w:bookmarkStart w:id="2499" w:name="_Toc51324337"/>
      <w:bookmarkStart w:id="2500" w:name="_Toc53742219"/>
      <w:bookmarkStart w:id="2501" w:name="_Toc55903618"/>
      <w:bookmarkStart w:id="2502" w:name="_Toc55903783"/>
      <w:bookmarkStart w:id="2503" w:name="_Toc55911369"/>
      <w:bookmarkStart w:id="2504" w:name="_Toc55917836"/>
      <w:bookmarkStart w:id="2505" w:name="_Toc55921509"/>
      <w:bookmarkStart w:id="2506" w:name="_Toc55925615"/>
      <w:bookmarkStart w:id="2507" w:name="_Toc55931052"/>
      <w:bookmarkStart w:id="2508" w:name="_Toc55936170"/>
      <w:bookmarkStart w:id="2509" w:name="_Toc55982359"/>
      <w:bookmarkStart w:id="2510" w:name="_Toc56178268"/>
      <w:bookmarkStart w:id="2511" w:name="_Toc56440583"/>
      <w:bookmarkStart w:id="2512" w:name="_Toc56441503"/>
      <w:r w:rsidRPr="00D71CA2">
        <w:t xml:space="preserve">Large Scale Pilots to validate </w:t>
      </w:r>
      <w:r w:rsidR="008318C3" w:rsidRPr="00D71CA2">
        <w:t>the data ecosystem for climate-neutral and smart communities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0D832CF0" w14:textId="77777777" w:rsidR="00590F49" w:rsidRPr="00D71CA2" w:rsidRDefault="298E178F" w:rsidP="00590F49">
      <w:pPr>
        <w:pStyle w:val="BoxHeading"/>
      </w:pPr>
      <w:bookmarkStart w:id="2513" w:name="_Toc43910494"/>
      <w:bookmarkStart w:id="2514" w:name="_Toc43910925"/>
      <w:bookmarkStart w:id="2515" w:name="_Toc43914321"/>
      <w:bookmarkStart w:id="2516" w:name="_Toc43995928"/>
      <w:bookmarkStart w:id="2517" w:name="_Toc43997115"/>
      <w:bookmarkStart w:id="2518" w:name="_Toc43997596"/>
      <w:bookmarkStart w:id="2519" w:name="_Toc44000159"/>
      <w:bookmarkStart w:id="2520" w:name="_Toc44000361"/>
      <w:bookmarkStart w:id="2521" w:name="_Toc44005799"/>
      <w:bookmarkStart w:id="2522" w:name="_Toc44005886"/>
      <w:bookmarkStart w:id="2523" w:name="_Toc44079428"/>
      <w:bookmarkStart w:id="2524" w:name="_Toc44079635"/>
      <w:bookmarkStart w:id="2525" w:name="_Toc44080459"/>
      <w:r w:rsidRPr="00D71CA2">
        <w:t>Objective</w:t>
      </w:r>
    </w:p>
    <w:p w14:paraId="7C5FB845" w14:textId="77777777" w:rsidR="00590F49" w:rsidRPr="00D71CA2" w:rsidRDefault="298E178F" w:rsidP="008433C6">
      <w:pPr>
        <w:pStyle w:val="Normaltext"/>
      </w:pPr>
      <w:r w:rsidRPr="00D71CA2">
        <w:t xml:space="preserve">As part of the Digital Europe Programme a blueprint for </w:t>
      </w:r>
      <w:r w:rsidR="00353971" w:rsidRPr="00D71CA2">
        <w:t>the data ecosystem for climate-neutral and smart communities</w:t>
      </w:r>
      <w:r w:rsidR="00DD558B" w:rsidRPr="00D71CA2">
        <w:rPr>
          <w:rStyle w:val="Sprotnaopomba-sklic"/>
        </w:rPr>
        <w:footnoteReference w:id="28"/>
      </w:r>
      <w:r w:rsidR="00883C4E" w:rsidRPr="00D71CA2">
        <w:t xml:space="preserve"> </w:t>
      </w:r>
      <w:r w:rsidRPr="00D71CA2">
        <w:t xml:space="preserve">will be established. The objective of this action is to </w:t>
      </w:r>
      <w:r w:rsidR="00F40BD5" w:rsidRPr="00D71CA2">
        <w:t>validate the blueprint of the data infrastructure and related ‘terms and conditions’</w:t>
      </w:r>
      <w:r w:rsidRPr="00D71CA2">
        <w:t>, through Large Scale Pilots in focus areas relevant to the Green Deal.</w:t>
      </w:r>
    </w:p>
    <w:p w14:paraId="7F2D1B09" w14:textId="77777777" w:rsidR="00590F49" w:rsidRPr="00D71CA2" w:rsidRDefault="298E178F" w:rsidP="00590F49">
      <w:pPr>
        <w:pStyle w:val="BoxHeading"/>
      </w:pPr>
      <w:r w:rsidRPr="00D71CA2">
        <w:t>Scope</w:t>
      </w:r>
    </w:p>
    <w:p w14:paraId="00731EBC" w14:textId="77777777" w:rsidR="00493BDA" w:rsidRPr="00D71CA2" w:rsidRDefault="298E178F" w:rsidP="74295276">
      <w:pPr>
        <w:pStyle w:val="Normaltext"/>
      </w:pPr>
      <w:r w:rsidRPr="00D71CA2">
        <w:t xml:space="preserve">The Large Scale Pilots (LSPs) will demonstrate the real life operation of the </w:t>
      </w:r>
      <w:r w:rsidR="00353971" w:rsidRPr="00D71CA2">
        <w:t>data ecosystem for climate-neutral and smart communities</w:t>
      </w:r>
      <w:r w:rsidR="00F40BD5" w:rsidRPr="00D71CA2">
        <w:t xml:space="preserve"> by deploying portable, AI-enabled, cross-sectoral</w:t>
      </w:r>
      <w:r w:rsidR="007C2001" w:rsidRPr="00D71CA2">
        <w:t xml:space="preserve">, cross-city </w:t>
      </w:r>
      <w:r w:rsidR="00F40BD5" w:rsidRPr="00D71CA2">
        <w:t>urban data services</w:t>
      </w:r>
      <w:r w:rsidR="00DD558B" w:rsidRPr="00D71CA2">
        <w:rPr>
          <w:rStyle w:val="Sprotnaopomba-sklic"/>
        </w:rPr>
        <w:footnoteReference w:id="29"/>
      </w:r>
      <w:r w:rsidR="00F40BD5" w:rsidRPr="00D71CA2">
        <w:t xml:space="preserve">. The projects will </w:t>
      </w:r>
      <w:r w:rsidR="00964E8E" w:rsidRPr="00D71CA2">
        <w:t>demonstrate how</w:t>
      </w:r>
      <w:r w:rsidRPr="00D71CA2">
        <w:t xml:space="preserve"> </w:t>
      </w:r>
      <w:r w:rsidR="00964E8E" w:rsidRPr="00D71CA2">
        <w:t>networked</w:t>
      </w:r>
      <w:r w:rsidRPr="00D71CA2">
        <w:t xml:space="preserve"> Urban Data Platforms </w:t>
      </w:r>
      <w:r w:rsidR="00964E8E" w:rsidRPr="00D71CA2">
        <w:t>can benefit from</w:t>
      </w:r>
      <w:r w:rsidRPr="00D71CA2">
        <w:t xml:space="preserve"> the </w:t>
      </w:r>
      <w:r w:rsidRPr="00D71CA2">
        <w:lastRenderedPageBreak/>
        <w:t xml:space="preserve">federated cloud infrastructure and will set out a plan for the </w:t>
      </w:r>
      <w:r w:rsidR="00353971" w:rsidRPr="00D71CA2">
        <w:t>data ecosystem for climate-neutral and smart communities</w:t>
      </w:r>
      <w:r w:rsidR="00964E8E" w:rsidRPr="00D71CA2">
        <w:t xml:space="preserve"> </w:t>
      </w:r>
      <w:r w:rsidRPr="00D71CA2">
        <w:t>to become economically sustainable in the long term.</w:t>
      </w:r>
    </w:p>
    <w:p w14:paraId="5B6ECC84" w14:textId="77777777" w:rsidR="0063641C" w:rsidRPr="00D71CA2" w:rsidRDefault="298E178F" w:rsidP="008433C6">
      <w:pPr>
        <w:pStyle w:val="Normaltext"/>
      </w:pPr>
      <w:r w:rsidRPr="00D71CA2">
        <w:t>The Large Scale Pilots should have a minimum of 10 cities or communities</w:t>
      </w:r>
      <w:r w:rsidR="00DD558B" w:rsidRPr="00D71CA2">
        <w:rPr>
          <w:rStyle w:val="Sprotnaopomba-sklic"/>
        </w:rPr>
        <w:footnoteReference w:id="30"/>
      </w:r>
      <w:r w:rsidRPr="00D71CA2">
        <w:t xml:space="preserve"> as partners from a minimum of 7 Member States.</w:t>
      </w:r>
    </w:p>
    <w:p w14:paraId="44A8C2F7" w14:textId="77777777" w:rsidR="0063641C" w:rsidRPr="00D71CA2" w:rsidRDefault="00353971" w:rsidP="008433C6">
      <w:pPr>
        <w:pStyle w:val="Normaltext"/>
      </w:pPr>
      <w:r w:rsidRPr="00D71CA2">
        <w:t>The</w:t>
      </w:r>
      <w:r w:rsidR="298E178F" w:rsidRPr="00D71CA2">
        <w:t xml:space="preserve"> LSPs will focus on use cases benefitting from cross-sectoral data to focus on at least one of the below objectives:</w:t>
      </w:r>
    </w:p>
    <w:p w14:paraId="194C48F6" w14:textId="77777777" w:rsidR="0063641C" w:rsidRPr="00D71CA2" w:rsidRDefault="298E178F" w:rsidP="00EA4487">
      <w:pPr>
        <w:pStyle w:val="Normaltext"/>
        <w:numPr>
          <w:ilvl w:val="0"/>
          <w:numId w:val="164"/>
        </w:numPr>
        <w:spacing w:line="276" w:lineRule="auto"/>
      </w:pPr>
      <w:r w:rsidRPr="00D71CA2">
        <w:t xml:space="preserve">predictive traffic management / sustainable mobility planning; </w:t>
      </w:r>
    </w:p>
    <w:p w14:paraId="1E97C6EF" w14:textId="77777777" w:rsidR="0063641C" w:rsidRPr="00BF14CB" w:rsidRDefault="298E178F">
      <w:pPr>
        <w:pStyle w:val="Normaltext"/>
        <w:numPr>
          <w:ilvl w:val="0"/>
          <w:numId w:val="164"/>
        </w:numPr>
        <w:spacing w:line="276" w:lineRule="auto"/>
        <w:rPr>
          <w:rFonts w:asciiTheme="minorHAnsi" w:hAnsiTheme="minorHAnsi" w:cstheme="minorBidi"/>
        </w:rPr>
      </w:pPr>
      <w:r w:rsidRPr="00D71CA2">
        <w:t>data-services related to extreme weather events to facilitate climate change adaptation, risk prevention and disaster resilience;</w:t>
      </w:r>
    </w:p>
    <w:p w14:paraId="3FB76FD4" w14:textId="77777777" w:rsidR="0063641C" w:rsidRPr="00BF14CB" w:rsidRDefault="298E178F">
      <w:pPr>
        <w:pStyle w:val="Normaltext"/>
        <w:numPr>
          <w:ilvl w:val="0"/>
          <w:numId w:val="164"/>
        </w:numPr>
        <w:spacing w:line="276" w:lineRule="auto"/>
        <w:rPr>
          <w:rFonts w:asciiTheme="minorHAnsi" w:hAnsiTheme="minorHAnsi" w:cstheme="minorBidi"/>
        </w:rPr>
      </w:pPr>
      <w:r w:rsidRPr="00D71CA2">
        <w:t>management of energy flows and</w:t>
      </w:r>
      <w:r w:rsidR="0014424D" w:rsidRPr="00D71CA2">
        <w:t>;</w:t>
      </w:r>
      <w:r w:rsidRPr="00D71CA2">
        <w:t xml:space="preserve"> </w:t>
      </w:r>
    </w:p>
    <w:p w14:paraId="7B49E9E9" w14:textId="77777777" w:rsidR="0063641C" w:rsidRPr="00BF14CB" w:rsidRDefault="298E178F">
      <w:pPr>
        <w:pStyle w:val="Normaltext"/>
        <w:numPr>
          <w:ilvl w:val="0"/>
          <w:numId w:val="164"/>
        </w:numPr>
        <w:spacing w:line="276" w:lineRule="auto"/>
        <w:rPr>
          <w:rFonts w:asciiTheme="minorHAnsi" w:hAnsiTheme="minorHAnsi" w:cstheme="minorBidi"/>
        </w:rPr>
      </w:pPr>
      <w:r w:rsidRPr="00D71CA2">
        <w:t>pursuing the zero pollution ambition (e.g. air, water, soil pollution or waste).</w:t>
      </w:r>
    </w:p>
    <w:p w14:paraId="5D9F7DF0" w14:textId="77777777" w:rsidR="00590F49" w:rsidRPr="00D71CA2" w:rsidRDefault="00353971" w:rsidP="00590F49">
      <w:pPr>
        <w:pStyle w:val="Normaltext"/>
      </w:pPr>
      <w:r w:rsidRPr="00D71CA2">
        <w:t>Given these focus areas</w:t>
      </w:r>
      <w:r w:rsidR="00FF689B" w:rsidRPr="00D71CA2">
        <w:t>’ links to EU urban, environmental and climate policies</w:t>
      </w:r>
      <w:r w:rsidRPr="00D71CA2">
        <w:t xml:space="preserve">, the data ecosystem for climate-neutral and smart communities will be an important enabler for cities to become climate neutral, develop and implement climate change </w:t>
      </w:r>
      <w:r w:rsidR="00F40BD5" w:rsidRPr="00D71CA2">
        <w:t xml:space="preserve">mitigation or </w:t>
      </w:r>
      <w:r w:rsidRPr="00D71CA2">
        <w:t xml:space="preserve">adaptation strategies </w:t>
      </w:r>
      <w:r w:rsidR="00F40BD5" w:rsidRPr="00D71CA2">
        <w:t xml:space="preserve">to </w:t>
      </w:r>
      <w:r w:rsidRPr="00D71CA2">
        <w:t xml:space="preserve">achieve their Green Deal objectives. </w:t>
      </w:r>
      <w:r w:rsidR="298E178F" w:rsidRPr="00D71CA2">
        <w:rPr>
          <w:rFonts w:asciiTheme="minorHAnsi" w:hAnsiTheme="minorHAnsi" w:cstheme="minorBidi"/>
        </w:rPr>
        <w:t>All LSPs should include sufficient budget for data sharing. The projects should</w:t>
      </w:r>
      <w:r w:rsidR="00F40BD5" w:rsidRPr="00D71CA2">
        <w:rPr>
          <w:rFonts w:asciiTheme="minorHAnsi" w:hAnsiTheme="minorHAnsi" w:cstheme="minorBidi"/>
        </w:rPr>
        <w:t xml:space="preserve"> rely on interoperable urban digital platforms and common data models</w:t>
      </w:r>
      <w:r w:rsidR="00F40BD5" w:rsidRPr="00D71CA2">
        <w:rPr>
          <w:rStyle w:val="Sprotnaopomba-sklic"/>
          <w:rFonts w:asciiTheme="minorHAnsi" w:hAnsiTheme="minorHAnsi" w:cstheme="minorBidi"/>
        </w:rPr>
        <w:footnoteReference w:id="31"/>
      </w:r>
      <w:r w:rsidR="00F40BD5" w:rsidRPr="00D71CA2">
        <w:rPr>
          <w:rFonts w:asciiTheme="minorHAnsi" w:hAnsiTheme="minorHAnsi" w:cstheme="minorBidi"/>
        </w:rPr>
        <w:t xml:space="preserve"> and ensure compliance with the principles of the Living-in.eu declaration</w:t>
      </w:r>
      <w:r w:rsidR="298E178F" w:rsidRPr="00D71CA2">
        <w:rPr>
          <w:rFonts w:asciiTheme="minorHAnsi" w:hAnsiTheme="minorHAnsi" w:cstheme="minorBidi"/>
        </w:rPr>
        <w:t xml:space="preserve">. They should involve </w:t>
      </w:r>
      <w:r w:rsidR="00F40BD5" w:rsidRPr="00D71CA2">
        <w:rPr>
          <w:rFonts w:asciiTheme="minorHAnsi" w:hAnsiTheme="minorHAnsi" w:cstheme="minorBidi"/>
        </w:rPr>
        <w:t xml:space="preserve">locally based, innovative SMEs </w:t>
      </w:r>
      <w:r w:rsidR="298E178F" w:rsidRPr="00D71CA2">
        <w:rPr>
          <w:rFonts w:asciiTheme="minorHAnsi" w:hAnsiTheme="minorHAnsi" w:cstheme="minorBidi"/>
        </w:rPr>
        <w:t xml:space="preserve">with business curiosity to create new service offerings and commercial models. </w:t>
      </w:r>
    </w:p>
    <w:p w14:paraId="4AAF486A" w14:textId="77777777" w:rsidR="00590F49" w:rsidRPr="00D71CA2" w:rsidRDefault="298E178F" w:rsidP="00590F49">
      <w:pPr>
        <w:pStyle w:val="BoxHeading"/>
      </w:pPr>
      <w:r w:rsidRPr="00D71CA2">
        <w:t>Outcomes and deliverables</w:t>
      </w:r>
    </w:p>
    <w:p w14:paraId="4179D762" w14:textId="77777777" w:rsidR="00590F49" w:rsidRPr="00D71CA2" w:rsidRDefault="298E178F" w:rsidP="00590F49">
      <w:pPr>
        <w:pStyle w:val="Normaltext"/>
      </w:pPr>
      <w:r w:rsidRPr="00D71CA2">
        <w:t xml:space="preserve">Establishing </w:t>
      </w:r>
      <w:r w:rsidR="00F40BD5" w:rsidRPr="00D71CA2">
        <w:t xml:space="preserve">a catalogue of AI-enabled, portable data-services </w:t>
      </w:r>
      <w:r w:rsidRPr="00D71CA2">
        <w:t>for a European ecosystem of smart community solutions, data, applications, services and developers.</w:t>
      </w:r>
    </w:p>
    <w:p w14:paraId="7A48B260" w14:textId="77777777" w:rsidR="005E1323" w:rsidRPr="00D71CA2" w:rsidRDefault="005E1323" w:rsidP="00590F49">
      <w:pPr>
        <w:pStyle w:val="Normaltext"/>
      </w:pPr>
    </w:p>
    <w:tbl>
      <w:tblPr>
        <w:tblW w:w="0" w:type="auto"/>
        <w:tblCellMar>
          <w:left w:w="0" w:type="dxa"/>
          <w:right w:w="0" w:type="dxa"/>
        </w:tblCellMar>
        <w:tblLook w:val="04A0" w:firstRow="1" w:lastRow="0" w:firstColumn="1" w:lastColumn="0" w:noHBand="0" w:noVBand="1"/>
      </w:tblPr>
      <w:tblGrid>
        <w:gridCol w:w="4534"/>
        <w:gridCol w:w="4518"/>
      </w:tblGrid>
      <w:tr w:rsidR="00C00CBA" w:rsidRPr="005B315D" w14:paraId="34A5FF86"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EFFCAB" w14:textId="77777777" w:rsidR="00C00CBA" w:rsidRPr="005B315D" w:rsidRDefault="00C00CBA"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D0642" w14:textId="77777777" w:rsidR="00C00CBA" w:rsidRPr="005B315D" w:rsidRDefault="00A523F5" w:rsidP="005B315D">
            <w:pPr>
              <w:pStyle w:val="Normaltext"/>
            </w:pPr>
            <w:r w:rsidRPr="005B315D">
              <w:t>Grants</w:t>
            </w:r>
          </w:p>
        </w:tc>
      </w:tr>
      <w:tr w:rsidR="00C00CBA" w:rsidRPr="005B315D" w14:paraId="66DC57CA"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880BC" w14:textId="77777777" w:rsidR="00C00CBA" w:rsidRPr="005B315D" w:rsidRDefault="00C00CBA"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B7F89F4" w14:textId="77777777" w:rsidR="00C00CBA" w:rsidRPr="005B315D" w:rsidRDefault="00C00CBA" w:rsidP="005B315D">
            <w:pPr>
              <w:pStyle w:val="Normaltext"/>
            </w:pPr>
            <w:r w:rsidRPr="005B315D">
              <w:t>[</w:t>
            </w:r>
            <w:r w:rsidR="00BF14CB" w:rsidRPr="005B315D">
              <w:t>30 -50</w:t>
            </w:r>
            <w:r w:rsidRPr="005B315D">
              <w:t xml:space="preserve"> MEUR]</w:t>
            </w:r>
          </w:p>
        </w:tc>
      </w:tr>
      <w:tr w:rsidR="00C00CBA" w:rsidRPr="005B315D" w14:paraId="209A37F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0CDDB" w14:textId="77777777" w:rsidR="00C00CBA" w:rsidRPr="005B315D" w:rsidRDefault="00C00CBA" w:rsidP="005B315D">
            <w:pPr>
              <w:pStyle w:val="Normaltext"/>
            </w:pPr>
            <w:r w:rsidRPr="005B315D">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B860C7F" w14:textId="77777777" w:rsidR="00C00CBA" w:rsidRPr="005B315D" w:rsidRDefault="00A523F5" w:rsidP="005B315D">
            <w:pPr>
              <w:pStyle w:val="Normaltext"/>
            </w:pPr>
            <w:r w:rsidRPr="005B315D">
              <w:t xml:space="preserve">Forth call </w:t>
            </w:r>
          </w:p>
        </w:tc>
      </w:tr>
      <w:tr w:rsidR="00C00CBA" w:rsidRPr="005B315D" w14:paraId="3ED0B14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27BD6" w14:textId="77777777" w:rsidR="00C00CBA" w:rsidRPr="005B315D" w:rsidRDefault="00C00CBA"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835B0E8" w14:textId="77777777" w:rsidR="00C00CBA" w:rsidRPr="005B315D" w:rsidRDefault="00A523F5" w:rsidP="005B315D">
            <w:pPr>
              <w:pStyle w:val="Normaltext"/>
            </w:pPr>
            <w:r w:rsidRPr="005B315D">
              <w:t>36 months</w:t>
            </w:r>
          </w:p>
        </w:tc>
      </w:tr>
      <w:tr w:rsidR="00C00CBA" w:rsidRPr="005B315D" w14:paraId="21A4294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D3047" w14:textId="77777777" w:rsidR="00C00CBA" w:rsidRPr="006F4833" w:rsidRDefault="00414988" w:rsidP="005B315D">
            <w:pPr>
              <w:pStyle w:val="Normaltext"/>
              <w:rPr>
                <w:lang w:val="fr-BE"/>
              </w:rPr>
            </w:pPr>
            <w:r w:rsidRPr="006F4833">
              <w:rPr>
                <w:lang w:val="fr-BE"/>
              </w:rPr>
              <w:t xml:space="preserve">Indicative budget per </w:t>
            </w:r>
            <w:r w:rsidR="00F56CF5" w:rsidRPr="006F4833">
              <w:rPr>
                <w:lang w:val="fr-BE"/>
              </w:rPr>
              <w:t>Grant</w:t>
            </w:r>
            <w:r w:rsidRPr="006F4833">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BA204EF" w14:textId="77777777" w:rsidR="00C00CBA" w:rsidRPr="005B315D" w:rsidRDefault="00C00CBA" w:rsidP="005B315D">
            <w:pPr>
              <w:pStyle w:val="Normaltext"/>
            </w:pPr>
            <w:r w:rsidRPr="005B315D">
              <w:t>[</w:t>
            </w:r>
            <w:r w:rsidR="00A523F5" w:rsidRPr="005B315D">
              <w:t>10</w:t>
            </w:r>
            <w:r w:rsidRPr="005B315D">
              <w:t xml:space="preserve"> MEUR]</w:t>
            </w:r>
          </w:p>
        </w:tc>
      </w:tr>
    </w:tbl>
    <w:p w14:paraId="31D15F11" w14:textId="77777777" w:rsidR="00C00CBA" w:rsidRPr="00D71CA2" w:rsidRDefault="00C00CBA" w:rsidP="00CF3752">
      <w:pPr>
        <w:pStyle w:val="BoxHeading"/>
      </w:pPr>
    </w:p>
    <w:p w14:paraId="4838DED3" w14:textId="77777777" w:rsidR="007E6778" w:rsidRPr="00D71CA2" w:rsidRDefault="298E178F" w:rsidP="00D86C70">
      <w:pPr>
        <w:pStyle w:val="Naslov4"/>
      </w:pPr>
      <w:bookmarkStart w:id="2526" w:name="_Toc55902867"/>
      <w:bookmarkStart w:id="2527" w:name="_Toc55903258"/>
      <w:bookmarkStart w:id="2528" w:name="_Toc55908043"/>
      <w:bookmarkStart w:id="2529" w:name="_Toc55902868"/>
      <w:bookmarkStart w:id="2530" w:name="_Toc55903259"/>
      <w:bookmarkStart w:id="2531" w:name="_Toc55908044"/>
      <w:bookmarkStart w:id="2532" w:name="_Toc50047477"/>
      <w:bookmarkStart w:id="2533" w:name="_Toc50047575"/>
      <w:bookmarkStart w:id="2534" w:name="_Toc50049885"/>
      <w:bookmarkStart w:id="2535" w:name="_Toc50052797"/>
      <w:bookmarkStart w:id="2536" w:name="_Toc50053679"/>
      <w:bookmarkStart w:id="2537" w:name="_Toc51152282"/>
      <w:bookmarkStart w:id="2538" w:name="_Toc51152375"/>
      <w:bookmarkStart w:id="2539" w:name="_Toc51324338"/>
      <w:bookmarkStart w:id="2540" w:name="_Toc53742220"/>
      <w:bookmarkStart w:id="2541" w:name="_Toc55903619"/>
      <w:bookmarkStart w:id="2542" w:name="_Toc55903784"/>
      <w:bookmarkStart w:id="2543" w:name="_Toc55911370"/>
      <w:bookmarkStart w:id="2544" w:name="_Toc55917837"/>
      <w:bookmarkStart w:id="2545" w:name="_Toc55921510"/>
      <w:bookmarkStart w:id="2546" w:name="_Toc55925616"/>
      <w:bookmarkStart w:id="2547" w:name="_Toc55931053"/>
      <w:bookmarkStart w:id="2548" w:name="_Toc55936171"/>
      <w:bookmarkStart w:id="2549" w:name="_Toc55982360"/>
      <w:bookmarkStart w:id="2550" w:name="_Toc56178269"/>
      <w:bookmarkStart w:id="2551" w:name="_Toc56440584"/>
      <w:bookmarkStart w:id="2552" w:name="_Toc56441504"/>
      <w:bookmarkStart w:id="2553" w:name="_Toc46408517"/>
      <w:bookmarkStart w:id="2554" w:name="_Toc47713906"/>
      <w:bookmarkStart w:id="2555" w:name="_Toc45902712"/>
      <w:bookmarkStart w:id="2556" w:name="_Toc45903950"/>
      <w:bookmarkStart w:id="2557" w:name="_Toc45905096"/>
      <w:bookmarkEnd w:id="2526"/>
      <w:bookmarkEnd w:id="2527"/>
      <w:bookmarkEnd w:id="2528"/>
      <w:bookmarkEnd w:id="2529"/>
      <w:bookmarkEnd w:id="2530"/>
      <w:bookmarkEnd w:id="2531"/>
      <w:r w:rsidRPr="00D71CA2">
        <w:t>AI-powered Urban Digital Twins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sidRPr="00D71CA2">
        <w:t xml:space="preserve"> </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53"/>
      <w:bookmarkEnd w:id="2554"/>
      <w:bookmarkEnd w:id="2555"/>
      <w:bookmarkEnd w:id="2556"/>
      <w:bookmarkEnd w:id="2557"/>
    </w:p>
    <w:p w14:paraId="48C921B7" w14:textId="77777777" w:rsidR="00590F49" w:rsidRPr="00D71CA2" w:rsidRDefault="298E178F" w:rsidP="00590F49">
      <w:pPr>
        <w:pStyle w:val="BoxHeading"/>
      </w:pPr>
      <w:bookmarkStart w:id="2558" w:name="_Toc43910495"/>
      <w:bookmarkStart w:id="2559" w:name="_Toc43910927"/>
      <w:bookmarkStart w:id="2560" w:name="_Toc43914323"/>
      <w:bookmarkStart w:id="2561" w:name="_Toc43995930"/>
      <w:bookmarkStart w:id="2562" w:name="_Toc43997128"/>
      <w:bookmarkStart w:id="2563" w:name="_Toc43997609"/>
      <w:bookmarkStart w:id="2564" w:name="_Toc44000161"/>
      <w:bookmarkStart w:id="2565" w:name="_Toc44000363"/>
      <w:bookmarkStart w:id="2566" w:name="_Toc44005812"/>
      <w:bookmarkStart w:id="2567" w:name="_Toc44005888"/>
      <w:bookmarkStart w:id="2568" w:name="_Toc44079429"/>
      <w:bookmarkStart w:id="2569" w:name="_Toc44079636"/>
      <w:bookmarkStart w:id="2570" w:name="_Toc44080460"/>
      <w:r w:rsidRPr="00D71CA2">
        <w:t>Objective</w:t>
      </w:r>
    </w:p>
    <w:p w14:paraId="671F33E2" w14:textId="77777777" w:rsidR="00FF2EE6" w:rsidRPr="00D71CA2" w:rsidRDefault="298E178F" w:rsidP="003711BF">
      <w:pPr>
        <w:pStyle w:val="Normaltext"/>
      </w:pPr>
      <w:r w:rsidRPr="00D71CA2">
        <w:t>The action will coordinate and support the deployment of Urban Digital Twins and the scaling-up of Europe’s capacity in this area.</w:t>
      </w:r>
    </w:p>
    <w:p w14:paraId="33164D1A" w14:textId="77777777" w:rsidR="00FF2EE6" w:rsidRPr="00D71CA2" w:rsidRDefault="298E178F" w:rsidP="003711BF">
      <w:pPr>
        <w:pStyle w:val="Normaltext"/>
      </w:pPr>
      <w:r w:rsidRPr="00D71CA2">
        <w:t xml:space="preserve">The </w:t>
      </w:r>
      <w:r w:rsidR="00F40BD5" w:rsidRPr="00D71CA2">
        <w:t xml:space="preserve">short-term objective is to build EU capacity, to prepare the ground for the massive adoption of Urban Digital Twins, based on common and interoperable building blocks and benefitting from the local data ecosystem for climate-neutral and smart communities that will provide an ecosystem of trusted environment. The long-term objective is to deploy Urban Digital Twins, built on EU values and </w:t>
      </w:r>
      <w:r w:rsidR="00F40BD5" w:rsidRPr="00D71CA2">
        <w:lastRenderedPageBreak/>
        <w:t xml:space="preserve">principles </w:t>
      </w:r>
      <w:r w:rsidRPr="00D71CA2">
        <w:t xml:space="preserve">that will exploit the strengths of AI, cloud computing, advanced data analytics and increased computational power in order to improve the holistic performance of a city. </w:t>
      </w:r>
    </w:p>
    <w:p w14:paraId="7998BCC7" w14:textId="77777777" w:rsidR="00590F49" w:rsidRPr="00D71CA2" w:rsidRDefault="298E178F" w:rsidP="00590F49">
      <w:pPr>
        <w:pStyle w:val="Normaltext"/>
      </w:pPr>
      <w:r w:rsidRPr="00D71CA2">
        <w:t xml:space="preserve">The action will secure an effective, coordinated approach at the EU level to avoid a piece-meal adoption </w:t>
      </w:r>
      <w:r w:rsidR="00F40BD5" w:rsidRPr="00D71CA2">
        <w:t xml:space="preserve">of standards and existing solutions </w:t>
      </w:r>
      <w:r w:rsidRPr="00D71CA2">
        <w:t>and ad-hoc initiatives by cities across EU, which lead to cost inefficiencies and market disruption, while in turn, raising entry-to-market barriers for EU SMEs and jeopardising EU strategic autonomy in this area.</w:t>
      </w:r>
    </w:p>
    <w:p w14:paraId="738F126E" w14:textId="77777777" w:rsidR="00590F49" w:rsidRPr="00D71CA2" w:rsidRDefault="298E178F" w:rsidP="00590F49">
      <w:pPr>
        <w:pStyle w:val="BoxHeading"/>
      </w:pPr>
      <w:r w:rsidRPr="00D71CA2">
        <w:t>Scope</w:t>
      </w:r>
    </w:p>
    <w:p w14:paraId="52C2F4C7" w14:textId="77777777" w:rsidR="007A5876" w:rsidRDefault="298E178F" w:rsidP="00044F61">
      <w:pPr>
        <w:pStyle w:val="Normaltext"/>
      </w:pPr>
      <w:r w:rsidRPr="00D71CA2">
        <w:t>The C</w:t>
      </w:r>
      <w:r w:rsidR="00F56CF5">
        <w:t xml:space="preserve">oordination and </w:t>
      </w:r>
      <w:r w:rsidRPr="00D71CA2">
        <w:t>S</w:t>
      </w:r>
      <w:r w:rsidR="00F56CF5">
        <w:t xml:space="preserve">upport </w:t>
      </w:r>
      <w:r w:rsidRPr="00D71CA2">
        <w:t>A</w:t>
      </w:r>
      <w:r w:rsidR="00F56CF5">
        <w:t>ction</w:t>
      </w:r>
      <w:r w:rsidRPr="00D71CA2">
        <w:t xml:space="preserve"> work and related activities will include and focus on the following:</w:t>
      </w:r>
    </w:p>
    <w:p w14:paraId="1C356903" w14:textId="77777777" w:rsidR="007A5876" w:rsidRDefault="00593B7C" w:rsidP="00044F61">
      <w:pPr>
        <w:pStyle w:val="Normaltext"/>
        <w:numPr>
          <w:ilvl w:val="0"/>
          <w:numId w:val="32"/>
        </w:numPr>
      </w:pPr>
      <w:r w:rsidRPr="00D71CA2">
        <w:t>Defi</w:t>
      </w:r>
      <w:r w:rsidR="006858B1" w:rsidRPr="00D71CA2">
        <w:t>ni</w:t>
      </w:r>
      <w:r w:rsidRPr="00D71CA2">
        <w:t>tion, categorisation and taxonomy for EU urban digital twins as well as i</w:t>
      </w:r>
      <w:r w:rsidR="298E178F" w:rsidRPr="00D71CA2">
        <w:t>dentification of the main Urban Digital Twin use cases</w:t>
      </w:r>
      <w:r w:rsidR="005E1FC0">
        <w:t>, including</w:t>
      </w:r>
      <w:r w:rsidR="298E178F" w:rsidRPr="00D71CA2">
        <w:t xml:space="preserve"> </w:t>
      </w:r>
      <w:r w:rsidR="005E1FC0">
        <w:t xml:space="preserve">their </w:t>
      </w:r>
      <w:r w:rsidR="298E178F" w:rsidRPr="00D71CA2">
        <w:t>needs</w:t>
      </w:r>
      <w:r w:rsidR="005E1FC0" w:rsidRPr="13DA85A6">
        <w:t>,</w:t>
      </w:r>
      <w:r w:rsidR="298E178F" w:rsidRPr="00D71CA2">
        <w:t xml:space="preserve"> challenges, business and technical requirements, required skills, implementation and benefits realisation approaches. These key characteristics are going to form a toolbox for each use case and serve as its accelerator.</w:t>
      </w:r>
    </w:p>
    <w:p w14:paraId="480A4F16" w14:textId="77777777" w:rsidR="00FF2EE6" w:rsidRPr="00D71CA2" w:rsidRDefault="298E178F" w:rsidP="00044F61">
      <w:pPr>
        <w:pStyle w:val="Normaltext"/>
        <w:ind w:left="720"/>
      </w:pPr>
      <w:r w:rsidRPr="00D71CA2">
        <w:t xml:space="preserve">Clustering of the involved cities based on common use cases, </w:t>
      </w:r>
      <w:r w:rsidR="005E1FC0">
        <w:t>providing</w:t>
      </w:r>
      <w:r w:rsidRPr="00D71CA2">
        <w:t xml:space="preserve"> a roadmap for the implementation and deployment of the AI-powered Urban Digital Twins with common elements for all use cases/toolboxes and specific implementation paths for each cluster to ensure maximum benefit is taken from the results. </w:t>
      </w:r>
      <w:r w:rsidR="00B6458E" w:rsidRPr="13DA85A6">
        <w:t xml:space="preserve"> </w:t>
      </w:r>
      <w:r w:rsidRPr="00D71CA2">
        <w:t>Development of a common space for networking, collaboration and interaction among cities</w:t>
      </w:r>
      <w:r w:rsidR="007A5876" w:rsidRPr="13DA85A6">
        <w:t>,</w:t>
      </w:r>
      <w:r w:rsidR="00B6458E" w:rsidRPr="13DA85A6">
        <w:t xml:space="preserve"> </w:t>
      </w:r>
      <w:r w:rsidR="00F23BCC">
        <w:t>p</w:t>
      </w:r>
      <w:r w:rsidRPr="00D71CA2">
        <w:t>rovi</w:t>
      </w:r>
      <w:r w:rsidR="00F23BCC">
        <w:t>ding</w:t>
      </w:r>
      <w:r w:rsidRPr="00D71CA2">
        <w:t xml:space="preserve"> testing ground for the technical specifications of each toolbox to be tested and validated.</w:t>
      </w:r>
    </w:p>
    <w:p w14:paraId="4E88E545" w14:textId="77777777" w:rsidR="00590F49" w:rsidRPr="00D71CA2" w:rsidRDefault="298E178F" w:rsidP="00BE7103">
      <w:pPr>
        <w:pStyle w:val="Normaltext"/>
        <w:numPr>
          <w:ilvl w:val="0"/>
          <w:numId w:val="32"/>
        </w:numPr>
      </w:pPr>
      <w:r w:rsidRPr="00D71CA2">
        <w:t>Ensuring that interactions, feedback and two-way communication are established with activities that are essential for improving the action’s work and its alignment with other relevant actions in this work programme, like</w:t>
      </w:r>
      <w:r w:rsidR="00F23BCC" w:rsidRPr="13DA85A6">
        <w:t xml:space="preserve"> </w:t>
      </w:r>
      <w:r w:rsidRPr="00D71CA2">
        <w:t xml:space="preserve"> </w:t>
      </w:r>
      <w:r w:rsidR="00353971" w:rsidRPr="00D71CA2">
        <w:t>the data ecosystem for climate-neutral and smart communities</w:t>
      </w:r>
      <w:r w:rsidR="00353971" w:rsidRPr="00D71CA2" w:rsidDel="00353971">
        <w:t xml:space="preserve"> </w:t>
      </w:r>
      <w:r w:rsidRPr="00D71CA2">
        <w:t>CSA</w:t>
      </w:r>
      <w:r w:rsidR="00F23BCC">
        <w:t xml:space="preserve">, the </w:t>
      </w:r>
      <w:r w:rsidRPr="00D71CA2">
        <w:t>Destination Earth initiative</w:t>
      </w:r>
      <w:r w:rsidR="00F23BCC">
        <w:t xml:space="preserve"> and other r</w:t>
      </w:r>
      <w:r w:rsidRPr="00D71CA2">
        <w:t>elevant ongoing initiatives (e.g. H2020 projects).</w:t>
      </w:r>
    </w:p>
    <w:p w14:paraId="74D05F94" w14:textId="77777777" w:rsidR="00590F49" w:rsidRPr="00D71CA2" w:rsidRDefault="298E178F" w:rsidP="00590F49">
      <w:pPr>
        <w:pStyle w:val="BoxHeading"/>
      </w:pPr>
      <w:r w:rsidRPr="00D71CA2">
        <w:t>Outcomes and deliverables</w:t>
      </w:r>
    </w:p>
    <w:p w14:paraId="78EFB6F6" w14:textId="77777777" w:rsidR="00FF2EE6" w:rsidRPr="00D71CA2" w:rsidRDefault="298E178F" w:rsidP="00FF2EE6">
      <w:pPr>
        <w:pStyle w:val="Normaltext"/>
      </w:pPr>
      <w:r w:rsidRPr="00D71CA2">
        <w:t>The action will deliver the required capacity for cities planning to implement AI-powered Urban Digital Twins, in a structured and efficient way.</w:t>
      </w:r>
      <w:r w:rsidR="006858B1" w:rsidRPr="00D71CA2">
        <w:t xml:space="preserve"> </w:t>
      </w:r>
      <w:r w:rsidR="00F40BD5" w:rsidRPr="00D71CA2">
        <w:t xml:space="preserve">It will also mobilise the necessary actors of the ecosystem, to ensure the readiness of both the supply and demand side of urban digital twins. </w:t>
      </w:r>
      <w:r w:rsidRPr="00D71CA2">
        <w:t xml:space="preserve">The identification of the use cases, the development of their respective toolboxes and the testing and validation of the technical specifications will pave the way for an effective implementation and scale-up of the initiative across EU cities and their future integration with Destination Earth. </w:t>
      </w:r>
    </w:p>
    <w:p w14:paraId="1F4AE17F" w14:textId="77777777" w:rsidR="00590F49" w:rsidRPr="00D71CA2" w:rsidRDefault="298E178F" w:rsidP="2ADDA957">
      <w:pPr>
        <w:pStyle w:val="Normaltext"/>
      </w:pPr>
      <w:r w:rsidRPr="00D71CA2">
        <w:t xml:space="preserve">By </w:t>
      </w:r>
      <w:r w:rsidR="00F40BD5" w:rsidRPr="00D71CA2">
        <w:t xml:space="preserve">helping, </w:t>
      </w:r>
      <w:r w:rsidRPr="00D71CA2">
        <w:t>coordinating and supporting the deployment of the AI-powered Urban Digital Twins, the CSA will actually support the realisation of a wide variety of benefits for EU cities (e.g. operational efficiencies and cost savings, urban adaptation to climate change, increased resilience and improved sustainability, effective urban planning and urban infrastructure management, economic development, crisis management).</w:t>
      </w:r>
    </w:p>
    <w:p w14:paraId="16B98ECB" w14:textId="77777777" w:rsidR="00C00CBA" w:rsidRPr="00D71CA2" w:rsidRDefault="00C00CBA" w:rsidP="00590F49">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C00CBA" w:rsidRPr="00D71CA2" w14:paraId="43AAFAAF"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7CA6D"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0D98C8" w14:textId="77777777" w:rsidR="00C00CBA" w:rsidRPr="00ED09A2" w:rsidRDefault="00A523F5" w:rsidP="00ED09A2">
            <w:pPr>
              <w:pStyle w:val="Normaltext"/>
            </w:pPr>
            <w:r w:rsidRPr="00ED09A2">
              <w:t>C</w:t>
            </w:r>
            <w:r w:rsidR="004B0D82" w:rsidRPr="00ED09A2">
              <w:t>oordination and Support Action</w:t>
            </w:r>
          </w:p>
        </w:tc>
      </w:tr>
      <w:tr w:rsidR="00C00CBA" w:rsidRPr="00D71CA2" w14:paraId="2B7E8D4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FF719"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99746A9" w14:textId="77777777" w:rsidR="00C00CBA" w:rsidRPr="00D71CA2" w:rsidRDefault="00C00CBA" w:rsidP="00C00CBA">
            <w:pPr>
              <w:pStyle w:val="Normaltext"/>
            </w:pPr>
            <w:r w:rsidRPr="00D71CA2">
              <w:t>[</w:t>
            </w:r>
            <w:r w:rsidR="00A523F5" w:rsidRPr="00D71CA2">
              <w:t xml:space="preserve">5 </w:t>
            </w:r>
            <w:r w:rsidRPr="00D71CA2">
              <w:t>MEUR]</w:t>
            </w:r>
          </w:p>
        </w:tc>
      </w:tr>
      <w:tr w:rsidR="00C00CBA" w:rsidRPr="00D71CA2" w14:paraId="75EEDE0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F7686" w14:textId="77777777" w:rsidR="00C00CBA" w:rsidRPr="00D71CA2" w:rsidRDefault="00C00CBA" w:rsidP="00BF14CB">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372CB52" w14:textId="77777777" w:rsidR="00C00CBA" w:rsidRPr="00D71CA2" w:rsidRDefault="00A523F5" w:rsidP="004B0D82">
            <w:pPr>
              <w:pStyle w:val="Normaltext"/>
            </w:pPr>
            <w:r w:rsidRPr="00D71CA2">
              <w:t xml:space="preserve">Second call </w:t>
            </w:r>
          </w:p>
        </w:tc>
      </w:tr>
      <w:tr w:rsidR="00C00CBA" w:rsidRPr="00D71CA2" w14:paraId="526C343F"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9B40C"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00D1F07" w14:textId="77777777" w:rsidR="00C00CBA" w:rsidRPr="00D71CA2" w:rsidRDefault="00A523F5" w:rsidP="00C00CBA">
            <w:pPr>
              <w:pStyle w:val="Normaltext"/>
            </w:pPr>
            <w:r w:rsidRPr="00D71CA2">
              <w:t>24 months</w:t>
            </w:r>
          </w:p>
        </w:tc>
      </w:tr>
    </w:tbl>
    <w:p w14:paraId="1C1D3386" w14:textId="77777777" w:rsidR="006C77EF" w:rsidRPr="00D71CA2" w:rsidRDefault="298E178F" w:rsidP="00180A49">
      <w:pPr>
        <w:pStyle w:val="Naslov3"/>
      </w:pPr>
      <w:bookmarkStart w:id="2571" w:name="_Toc45902713"/>
      <w:bookmarkStart w:id="2572" w:name="_Toc45903951"/>
      <w:bookmarkStart w:id="2573" w:name="_Toc45905097"/>
      <w:bookmarkStart w:id="2574" w:name="_Toc46408518"/>
      <w:bookmarkStart w:id="2575" w:name="_Toc47713907"/>
      <w:bookmarkStart w:id="2576" w:name="_Toc50047478"/>
      <w:bookmarkStart w:id="2577" w:name="_Toc50047576"/>
      <w:bookmarkStart w:id="2578" w:name="_Toc50049886"/>
      <w:bookmarkStart w:id="2579" w:name="_Toc50052798"/>
      <w:bookmarkStart w:id="2580" w:name="_Toc50053680"/>
      <w:bookmarkStart w:id="2581" w:name="_Toc51152283"/>
      <w:bookmarkStart w:id="2582" w:name="_Toc51152376"/>
      <w:bookmarkStart w:id="2583" w:name="_Toc51324339"/>
      <w:bookmarkStart w:id="2584" w:name="_Ref53734129"/>
      <w:bookmarkStart w:id="2585" w:name="_Toc53742221"/>
      <w:bookmarkStart w:id="2586" w:name="_Toc55903620"/>
      <w:bookmarkStart w:id="2587" w:name="_Toc55903785"/>
      <w:bookmarkStart w:id="2588" w:name="_Toc55911371"/>
      <w:bookmarkStart w:id="2589" w:name="_Toc55917838"/>
      <w:bookmarkStart w:id="2590" w:name="_Toc55921511"/>
      <w:bookmarkStart w:id="2591" w:name="_Toc55925617"/>
      <w:bookmarkStart w:id="2592" w:name="_Toc55931054"/>
      <w:bookmarkStart w:id="2593" w:name="_Toc55936172"/>
      <w:bookmarkStart w:id="2594" w:name="_Toc55982361"/>
      <w:bookmarkStart w:id="2595" w:name="_Toc56178270"/>
      <w:bookmarkStart w:id="2596" w:name="_Toc56440585"/>
      <w:bookmarkStart w:id="2597" w:name="_Toc56441505"/>
      <w:r w:rsidRPr="00D71CA2">
        <w:lastRenderedPageBreak/>
        <w:t>Digital Product Passport: sustainable and circular systems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274E5EF8" w14:textId="77777777" w:rsidR="00590F49" w:rsidRPr="00D71CA2" w:rsidRDefault="298E178F" w:rsidP="00590F49">
      <w:pPr>
        <w:pStyle w:val="BoxHeading"/>
      </w:pPr>
      <w:bookmarkStart w:id="2598" w:name="_Toc43910496"/>
      <w:bookmarkStart w:id="2599" w:name="_Toc43910928"/>
      <w:bookmarkStart w:id="2600" w:name="_Toc43914324"/>
      <w:bookmarkStart w:id="2601" w:name="_Toc43995931"/>
      <w:bookmarkStart w:id="2602" w:name="_Toc43997129"/>
      <w:bookmarkStart w:id="2603" w:name="_Toc43997610"/>
      <w:bookmarkStart w:id="2604" w:name="_Toc44000162"/>
      <w:bookmarkStart w:id="2605" w:name="_Toc44000364"/>
      <w:bookmarkStart w:id="2606" w:name="_Toc44005813"/>
      <w:bookmarkStart w:id="2607" w:name="_Toc44005889"/>
      <w:bookmarkStart w:id="2608" w:name="_Toc44079430"/>
      <w:bookmarkStart w:id="2609" w:name="_Toc44079637"/>
      <w:bookmarkStart w:id="2610" w:name="_Toc44080461"/>
      <w:bookmarkStart w:id="2611" w:name="_Toc39855086"/>
      <w:bookmarkStart w:id="2612" w:name="_Toc39855166"/>
      <w:bookmarkStart w:id="2613" w:name="_Toc39855246"/>
      <w:bookmarkStart w:id="2614" w:name="_Toc39855654"/>
      <w:bookmarkStart w:id="2615" w:name="_Toc39855871"/>
      <w:bookmarkStart w:id="2616" w:name="_Toc39856860"/>
      <w:bookmarkStart w:id="2617" w:name="_Toc39857226"/>
      <w:bookmarkStart w:id="2618" w:name="_Toc39858133"/>
      <w:bookmarkStart w:id="2619" w:name="_Toc39858213"/>
      <w:bookmarkStart w:id="2620" w:name="_Toc39858293"/>
      <w:bookmarkStart w:id="2621" w:name="_Toc39858393"/>
      <w:bookmarkStart w:id="2622" w:name="_Toc39858697"/>
      <w:bookmarkStart w:id="2623" w:name="_Toc38360592"/>
      <w:bookmarkStart w:id="2624" w:name="_Toc38365037"/>
      <w:bookmarkStart w:id="2625" w:name="_Toc38366621"/>
      <w:bookmarkStart w:id="2626" w:name="_Toc39745535"/>
      <w:bookmarkStart w:id="2627" w:name="_Toc39830489"/>
      <w:bookmarkStart w:id="2628" w:name="_Toc39836052"/>
      <w:bookmarkStart w:id="2629" w:name="_Toc39844658"/>
      <w:bookmarkStart w:id="2630" w:name="_Toc39845129"/>
      <w:bookmarkStart w:id="2631" w:name="_Toc39847935"/>
      <w:bookmarkStart w:id="2632" w:name="_Toc39848596"/>
      <w:bookmarkStart w:id="2633" w:name="_Toc39849236"/>
      <w:bookmarkStart w:id="2634" w:name="_Toc39849548"/>
      <w:bookmarkStart w:id="2635" w:name="_Toc39850008"/>
      <w:bookmarkStart w:id="2636" w:name="_Toc39853571"/>
      <w:bookmarkStart w:id="2637" w:name="_Toc39855087"/>
      <w:bookmarkStart w:id="2638" w:name="_Toc39858214"/>
      <w:bookmarkStart w:id="2639" w:name="_Toc39858698"/>
      <w:bookmarkStart w:id="2640" w:name="_Toc38028651"/>
      <w:bookmarkStart w:id="2641" w:name="_Toc38028871"/>
      <w:r w:rsidRPr="00D71CA2">
        <w:t>Objective</w:t>
      </w:r>
    </w:p>
    <w:p w14:paraId="049E07EB" w14:textId="77777777" w:rsidR="008C7AB0" w:rsidRPr="00D71CA2" w:rsidRDefault="008C7AB0" w:rsidP="298E178F">
      <w:pPr>
        <w:pStyle w:val="Normaltext"/>
      </w:pPr>
      <w:r w:rsidRPr="00D71CA2">
        <w:t>The Sustainable Products Policy initiative (SPPI) foreseen in the new Circular Economy Action Plan</w:t>
      </w:r>
      <w:r w:rsidRPr="00D71CA2">
        <w:rPr>
          <w:vertAlign w:val="superscript"/>
        </w:rPr>
        <w:footnoteReference w:id="32"/>
      </w:r>
      <w:r w:rsidRPr="00D71CA2">
        <w:t xml:space="preserve"> </w:t>
      </w:r>
      <w:r w:rsidR="00642873" w:rsidRPr="00D71CA2">
        <w:t xml:space="preserve">(CEAP) </w:t>
      </w:r>
      <w:r w:rsidRPr="00D71CA2">
        <w:t>establishes a digital Product Passport (PP) that gathers data on a product and its value chain. The objective of the PP is to support sustainable production, to enable the transition to circular economy, to provide new business opportunities to all economic actors involved, to support consumers in making sustainable choices and to allow authorities to verify compliance with legal obligations.</w:t>
      </w:r>
    </w:p>
    <w:p w14:paraId="3DA28236" w14:textId="77777777" w:rsidR="00642873" w:rsidRPr="00D71CA2" w:rsidRDefault="00642873" w:rsidP="298E178F">
      <w:pPr>
        <w:pStyle w:val="Normaltext"/>
      </w:pPr>
      <w:r w:rsidRPr="00D71CA2">
        <w:t>The objective of this Coordination and Support Action as is to prepare the ground for a gradual deployment as of 2023 of digital product passports in the sector of electronics (consumer and/or industrial), batteries and at least another one of the sectors identified in CEAP, namely construction, textiles and plastics.</w:t>
      </w:r>
    </w:p>
    <w:p w14:paraId="1E6A222B" w14:textId="77777777" w:rsidR="00590F49" w:rsidRPr="00D71CA2" w:rsidRDefault="298E178F" w:rsidP="00590F49">
      <w:pPr>
        <w:pStyle w:val="BoxHeading"/>
      </w:pPr>
      <w:r w:rsidRPr="00D71CA2">
        <w:t>Scope</w:t>
      </w:r>
    </w:p>
    <w:p w14:paraId="68AD8936" w14:textId="77777777" w:rsidR="008C7AB0" w:rsidRPr="00D71CA2" w:rsidRDefault="298E178F" w:rsidP="008567A5">
      <w:pPr>
        <w:pStyle w:val="Normaltext"/>
      </w:pPr>
      <w:r w:rsidRPr="00D71CA2">
        <w:t xml:space="preserve">Specific contribution is expected on identifying the key PP data as well as protocols for secure and tailored access to relevant stakeholders. The work will also contribute to the development of standardized and open digital solutions for identification, tracking, mapping and sharing of product information along its life-cycle ensuring interoperability across borders and well-functioning EU Internal Market. In this way, this CSA will support the establishment of an interoperable European Dataspace for Smart Circular Applications building on and linking to manufacturing dataspaces (see topic 1.2.1.1.6) and other available and relevant data sources. </w:t>
      </w:r>
    </w:p>
    <w:p w14:paraId="6475C24B" w14:textId="77777777" w:rsidR="008C7AB0" w:rsidRPr="00D71CA2" w:rsidRDefault="298E178F" w:rsidP="008567A5">
      <w:pPr>
        <w:pStyle w:val="Normaltext"/>
      </w:pPr>
      <w:r w:rsidRPr="00D71CA2">
        <w:t xml:space="preserve">Particular emphasis should be given to engagement of all relevant stakeholders throughout the value chain and optimal use of digital technologies such as Artificial Intelligence, Internet of Things and blockchain to provide authentication of transaction records and product data in a secure and immutable manner. </w:t>
      </w:r>
    </w:p>
    <w:p w14:paraId="14ABA3BF" w14:textId="77777777" w:rsidR="00590F49" w:rsidRPr="00D71CA2" w:rsidRDefault="298E178F" w:rsidP="008567A5">
      <w:pPr>
        <w:pStyle w:val="Normaltext"/>
      </w:pPr>
      <w:r w:rsidRPr="00D71CA2">
        <w:t xml:space="preserve">Deliverables should include a roadmap with milestones for a gradual deployment of PP and PP prototypes in the </w:t>
      </w:r>
      <w:r w:rsidR="00ED09A2" w:rsidRPr="00D71CA2">
        <w:t>electronics</w:t>
      </w:r>
      <w:r w:rsidRPr="00D71CA2">
        <w:t xml:space="preserve"> sector and the other selected key value chains of the CEAP based on analysis of existing and upcoming legislation and ongoing activities on dataspaces and product passports in these sectors. While different product groups will have different information requirements, a common data set to enable cross-sectoral use should also be proposed.   The business model to ensure the sustainability of the product passport development and use has to be addressed. </w:t>
      </w:r>
    </w:p>
    <w:p w14:paraId="17B58A77" w14:textId="77777777" w:rsidR="00590F49" w:rsidRPr="00D71CA2" w:rsidRDefault="298E178F" w:rsidP="00590F49">
      <w:pPr>
        <w:pStyle w:val="BoxHeading"/>
      </w:pPr>
      <w:r w:rsidRPr="00D71CA2">
        <w:t>Outcomes and deliverables</w:t>
      </w:r>
    </w:p>
    <w:p w14:paraId="2A8DB3ED" w14:textId="77777777" w:rsidR="008C7AB0" w:rsidRPr="00D71CA2" w:rsidRDefault="298E178F" w:rsidP="008567A5">
      <w:pPr>
        <w:pStyle w:val="Normaltext"/>
      </w:pPr>
      <w:r w:rsidRPr="00D71CA2">
        <w:t xml:space="preserve">Support the goals of the Green Deal and in particular Circular economy action plan’s Sustainable Product Policy Initiative, the EU Digital strategy’s Circular Electronics Initiative and the EU Data strategy by improving product sustainability, boosting material and energy efficiency, enabling new business models and circular value extraction based on data sharing. </w:t>
      </w:r>
    </w:p>
    <w:p w14:paraId="193C4385" w14:textId="77777777" w:rsidR="008C7AB0" w:rsidRDefault="298E178F" w:rsidP="2ADDA957">
      <w:pPr>
        <w:pStyle w:val="Normaltext"/>
      </w:pPr>
      <w:r w:rsidRPr="00D71CA2">
        <w:t>To contribute to enhanced concertation of stakeholders, provision of a roadmap for open and standardised approaches for beneficial and viable use of product passport based on digital innovations as well as support the well-functioning of the EU Single Market providing consistent information about products, across the value chain and borders, to business, customers and authorities</w:t>
      </w:r>
      <w:r w:rsidR="00C00CBA" w:rsidRPr="00D71CA2">
        <w:t>.</w:t>
      </w:r>
    </w:p>
    <w:p w14:paraId="37F7168A" w14:textId="77777777" w:rsidR="005B315D" w:rsidRPr="00D71CA2" w:rsidRDefault="005B315D" w:rsidP="2ADDA957">
      <w:pPr>
        <w:pStyle w:val="Normaltext"/>
      </w:pPr>
    </w:p>
    <w:p w14:paraId="1D288214" w14:textId="77777777" w:rsidR="00C00CBA" w:rsidRPr="00D71CA2" w:rsidRDefault="00C00CBA" w:rsidP="008567A5">
      <w:pPr>
        <w:pStyle w:val="Normaltext"/>
      </w:pPr>
    </w:p>
    <w:tbl>
      <w:tblPr>
        <w:tblW w:w="0" w:type="auto"/>
        <w:tblCellMar>
          <w:top w:w="85" w:type="dxa"/>
          <w:left w:w="0" w:type="dxa"/>
          <w:bottom w:w="85" w:type="dxa"/>
          <w:right w:w="0" w:type="dxa"/>
        </w:tblCellMar>
        <w:tblLook w:val="04A0" w:firstRow="1" w:lastRow="0" w:firstColumn="1" w:lastColumn="0" w:noHBand="0" w:noVBand="1"/>
      </w:tblPr>
      <w:tblGrid>
        <w:gridCol w:w="4526"/>
        <w:gridCol w:w="4526"/>
      </w:tblGrid>
      <w:tr w:rsidR="00C00CBA" w:rsidRPr="005B315D" w14:paraId="7D5D16EB" w14:textId="77777777" w:rsidTr="00ED09A2">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12F9DB" w14:textId="77777777" w:rsidR="00C00CBA" w:rsidRPr="005B315D" w:rsidRDefault="00C00CBA"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081011" w14:textId="77777777" w:rsidR="00C00CBA" w:rsidRPr="005B315D" w:rsidRDefault="00912558" w:rsidP="005B315D">
            <w:pPr>
              <w:pStyle w:val="Normaltext"/>
            </w:pPr>
            <w:r w:rsidRPr="005B315D">
              <w:t xml:space="preserve">Coordination and Support Action </w:t>
            </w:r>
            <w:r w:rsidR="00BF14CB" w:rsidRPr="005B315D">
              <w:t xml:space="preserve"> </w:t>
            </w:r>
          </w:p>
        </w:tc>
      </w:tr>
      <w:tr w:rsidR="00C00CBA" w:rsidRPr="005B315D" w14:paraId="77CB4579" w14:textId="77777777" w:rsidTr="00ED09A2">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51ECB" w14:textId="77777777" w:rsidR="00C00CBA" w:rsidRPr="005B315D" w:rsidRDefault="00C00CBA"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1BB4177" w14:textId="77777777" w:rsidR="00C00CBA" w:rsidRPr="005B315D" w:rsidRDefault="00C00CBA" w:rsidP="005B315D">
            <w:pPr>
              <w:pStyle w:val="Normaltext"/>
            </w:pPr>
            <w:r w:rsidRPr="005B315D">
              <w:t xml:space="preserve">[ </w:t>
            </w:r>
            <w:r w:rsidR="00912558" w:rsidRPr="005B315D">
              <w:t xml:space="preserve">3 </w:t>
            </w:r>
            <w:r w:rsidRPr="005B315D">
              <w:t>MEUR]</w:t>
            </w:r>
          </w:p>
        </w:tc>
      </w:tr>
      <w:tr w:rsidR="00C00CBA" w:rsidRPr="005B315D" w14:paraId="6933F5D9" w14:textId="77777777" w:rsidTr="00ED09A2">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52B97" w14:textId="77777777" w:rsidR="00C00CBA" w:rsidRPr="005B315D" w:rsidRDefault="00C00CBA" w:rsidP="005B315D">
            <w:pPr>
              <w:pStyle w:val="Normaltext"/>
            </w:pPr>
            <w:r w:rsidRPr="005B315D">
              <w:lastRenderedPageBreak/>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ED62AC8" w14:textId="77777777" w:rsidR="00C00CBA" w:rsidRPr="005B315D" w:rsidRDefault="00912558" w:rsidP="005B315D">
            <w:pPr>
              <w:pStyle w:val="Normaltext"/>
            </w:pPr>
            <w:r w:rsidRPr="005B315D">
              <w:t>First call</w:t>
            </w:r>
          </w:p>
        </w:tc>
      </w:tr>
      <w:tr w:rsidR="00C00CBA" w:rsidRPr="005B315D" w14:paraId="27F5B727" w14:textId="77777777" w:rsidTr="00ED09A2">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B72B5" w14:textId="77777777" w:rsidR="00C00CBA" w:rsidRPr="005B315D" w:rsidRDefault="00C00CBA"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A1C3A4E" w14:textId="77777777" w:rsidR="00C00CBA" w:rsidRPr="005B315D" w:rsidRDefault="00912558" w:rsidP="005B315D">
            <w:pPr>
              <w:pStyle w:val="Normaltext"/>
            </w:pPr>
            <w:r w:rsidRPr="005B315D">
              <w:t>18 months</w:t>
            </w:r>
          </w:p>
        </w:tc>
      </w:tr>
      <w:tr w:rsidR="00C00CBA" w:rsidRPr="005B315D" w14:paraId="66AAA35D" w14:textId="77777777" w:rsidTr="00ED09A2">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0D8A" w14:textId="77777777" w:rsidR="00C00CBA" w:rsidRPr="006F4833" w:rsidRDefault="00414988" w:rsidP="005B315D">
            <w:pPr>
              <w:pStyle w:val="Normaltext"/>
              <w:rPr>
                <w:lang w:val="fr-BE"/>
              </w:rPr>
            </w:pPr>
            <w:r w:rsidRPr="006F4833">
              <w:rPr>
                <w:lang w:val="fr-BE"/>
              </w:rPr>
              <w:t>Indicative budget per grant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3942DB8" w14:textId="77777777" w:rsidR="00C00CBA" w:rsidRPr="005B315D" w:rsidRDefault="00C00CBA" w:rsidP="005B315D">
            <w:pPr>
              <w:pStyle w:val="Normaltext"/>
            </w:pPr>
            <w:r w:rsidRPr="005B315D">
              <w:t xml:space="preserve">[ </w:t>
            </w:r>
            <w:r w:rsidR="00912558" w:rsidRPr="005B315D">
              <w:t xml:space="preserve">3 </w:t>
            </w:r>
            <w:r w:rsidRPr="005B315D">
              <w:t>MEUR]</w:t>
            </w:r>
          </w:p>
        </w:tc>
      </w:tr>
    </w:tbl>
    <w:p w14:paraId="3B4A177A" w14:textId="77777777" w:rsidR="007A3468" w:rsidRPr="00D71CA2" w:rsidRDefault="007A3468" w:rsidP="00590F49">
      <w:pPr>
        <w:pStyle w:val="BoxHeading"/>
        <w:rPr>
          <w:i w:val="0"/>
        </w:rPr>
      </w:pPr>
    </w:p>
    <w:p w14:paraId="2473845B" w14:textId="77777777" w:rsidR="00E804E4" w:rsidRPr="00D71CA2" w:rsidRDefault="298E178F" w:rsidP="00D86C70">
      <w:pPr>
        <w:pStyle w:val="Naslov2"/>
      </w:pPr>
      <w:bookmarkStart w:id="2642" w:name="_Toc50047479"/>
      <w:bookmarkStart w:id="2643" w:name="_Toc50047577"/>
      <w:bookmarkStart w:id="2644" w:name="_Toc50049887"/>
      <w:bookmarkStart w:id="2645" w:name="_Toc50052799"/>
      <w:bookmarkStart w:id="2646" w:name="_Toc50053681"/>
      <w:bookmarkStart w:id="2647" w:name="_Toc51152284"/>
      <w:bookmarkStart w:id="2648" w:name="_Toc51152377"/>
      <w:bookmarkStart w:id="2649" w:name="_Toc51324340"/>
      <w:bookmarkStart w:id="2650" w:name="_Toc46408519"/>
      <w:bookmarkStart w:id="2651" w:name="_Toc47713908"/>
      <w:bookmarkStart w:id="2652" w:name="_Toc45902714"/>
      <w:bookmarkStart w:id="2653" w:name="_Toc45903952"/>
      <w:bookmarkStart w:id="2654" w:name="_Toc45905098"/>
      <w:bookmarkStart w:id="2655" w:name="_Toc53742222"/>
      <w:bookmarkStart w:id="2656" w:name="_Toc55903621"/>
      <w:bookmarkStart w:id="2657" w:name="_Toc55903786"/>
      <w:bookmarkStart w:id="2658" w:name="_Toc55911372"/>
      <w:bookmarkStart w:id="2659" w:name="_Toc55917839"/>
      <w:bookmarkStart w:id="2660" w:name="_Toc55921512"/>
      <w:bookmarkStart w:id="2661" w:name="_Toc55925618"/>
      <w:bookmarkStart w:id="2662" w:name="_Toc55931055"/>
      <w:bookmarkStart w:id="2663" w:name="_Toc55936173"/>
      <w:bookmarkStart w:id="2664" w:name="_Toc55982362"/>
      <w:bookmarkStart w:id="2665" w:name="_Toc56178271"/>
      <w:bookmarkStart w:id="2666" w:name="_Toc56440586"/>
      <w:bookmarkStart w:id="2667" w:name="_Toc56441506"/>
      <w:r w:rsidRPr="00D71CA2">
        <w:t>Blockchain</w:t>
      </w:r>
      <w:bookmarkStart w:id="2668" w:name="_Toc45905099"/>
      <w:bookmarkStart w:id="2669" w:name="_Toc45903953"/>
      <w:bookmarkStart w:id="2670" w:name="_Toc45902715"/>
      <w:bookmarkStart w:id="2671" w:name="_Toc44080462"/>
      <w:bookmarkStart w:id="2672" w:name="_Toc44079638"/>
      <w:bookmarkStart w:id="2673" w:name="_Toc44079431"/>
      <w:bookmarkStart w:id="2674" w:name="_Toc44005890"/>
      <w:bookmarkStart w:id="2675" w:name="_Toc44005814"/>
      <w:bookmarkStart w:id="2676" w:name="_Toc44000365"/>
      <w:bookmarkStart w:id="2677" w:name="_Toc44000163"/>
      <w:bookmarkStart w:id="2678" w:name="_Toc43997611"/>
      <w:bookmarkStart w:id="2679" w:name="_Toc43997130"/>
      <w:bookmarkStart w:id="2680" w:name="_Toc43995932"/>
      <w:bookmarkStart w:id="2681" w:name="_Toc43914325"/>
      <w:bookmarkStart w:id="2682" w:name="_Toc43910929"/>
      <w:bookmarkStart w:id="2683" w:name="_Toc43910497"/>
      <w:bookmarkStart w:id="2684" w:name="_Toc39858699"/>
      <w:bookmarkStart w:id="2685" w:name="_Toc39858215"/>
      <w:bookmarkStart w:id="2686" w:name="_Toc39855088"/>
      <w:bookmarkStart w:id="2687" w:name="_Toc39853572"/>
      <w:bookmarkStart w:id="2688" w:name="_Toc39850009"/>
      <w:bookmarkStart w:id="2689" w:name="_Toc39849549"/>
      <w:bookmarkStart w:id="2690" w:name="_Toc39849237"/>
      <w:bookmarkStart w:id="2691" w:name="_Toc39848597"/>
      <w:bookmarkStart w:id="2692" w:name="_Toc39847936"/>
      <w:bookmarkStart w:id="2693" w:name="_Toc39845130"/>
      <w:bookmarkStart w:id="2694" w:name="_Toc39844659"/>
      <w:bookmarkStart w:id="2695" w:name="_Toc39836053"/>
      <w:bookmarkStart w:id="2696" w:name="_Toc39830490"/>
      <w:bookmarkStart w:id="2697" w:name="_Toc39745536"/>
      <w:bookmarkStart w:id="2698" w:name="_Toc38366622"/>
      <w:bookmarkStart w:id="2699" w:name="_Toc38365038"/>
      <w:bookmarkStart w:id="2700" w:name="_Toc38360593"/>
      <w:bookmarkStart w:id="2701" w:name="_Toc47713909"/>
      <w:bookmarkStart w:id="2702" w:name="_Toc46408520"/>
      <w:bookmarkStart w:id="2703" w:name="_Toc50047480"/>
      <w:bookmarkStart w:id="2704" w:name="_Toc50047578"/>
      <w:bookmarkStart w:id="2705" w:name="_Toc50049888"/>
      <w:bookmarkStart w:id="2706" w:name="_Toc50052800"/>
      <w:bookmarkStart w:id="2707" w:name="_Toc50053682"/>
      <w:bookmarkStart w:id="2708" w:name="_Toc51152285"/>
      <w:bookmarkStart w:id="2709" w:name="_Toc51152378"/>
      <w:bookmarkStart w:id="2710" w:name="_Toc51324341"/>
      <w:bookmarkStart w:id="2711" w:name="_Toc39858216"/>
      <w:bookmarkStart w:id="2712" w:name="_Toc39858700"/>
      <w:bookmarkStart w:id="2713" w:name="_Toc43910498"/>
      <w:bookmarkStart w:id="2714" w:name="_Toc43910930"/>
      <w:bookmarkStart w:id="2715" w:name="_Toc43914326"/>
      <w:bookmarkStart w:id="2716" w:name="_Toc43995933"/>
      <w:bookmarkStart w:id="2717" w:name="_Toc43997131"/>
      <w:bookmarkStart w:id="2718" w:name="_Toc43997612"/>
      <w:bookmarkStart w:id="2719" w:name="_Toc44000164"/>
      <w:bookmarkStart w:id="2720" w:name="_Toc44000366"/>
      <w:bookmarkStart w:id="2721" w:name="_Toc44005815"/>
      <w:bookmarkStart w:id="2722" w:name="_Toc44005891"/>
      <w:bookmarkStart w:id="2723" w:name="_Toc44079432"/>
      <w:bookmarkStart w:id="2724" w:name="_Toc44079639"/>
      <w:bookmarkStart w:id="2725" w:name="_Toc44080463"/>
      <w:bookmarkStart w:id="2726" w:name="_Toc45902716"/>
      <w:bookmarkStart w:id="2727" w:name="_Toc45903954"/>
      <w:bookmarkStart w:id="2728" w:name="_Toc45905100"/>
      <w:bookmarkStart w:id="2729" w:name="_Toc46408525"/>
      <w:bookmarkStart w:id="2730" w:name="_Toc47713914"/>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sidR="002D7571" w:rsidRPr="00D71CA2">
        <w:t xml:space="preserve"> - </w:t>
      </w:r>
      <w:r w:rsidRPr="00D71CA2">
        <w:t>European Blockchain Services Infrastructure (EBSI) and Regulatory Sandbox</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14:paraId="7EA95326" w14:textId="77777777" w:rsidR="00E804E4" w:rsidRPr="00D71CA2" w:rsidRDefault="00ED09A2" w:rsidP="298E178F">
      <w:pPr>
        <w:spacing w:before="120" w:after="0" w:line="240" w:lineRule="auto"/>
        <w:jc w:val="both"/>
        <w:rPr>
          <w:rFonts w:ascii="Calibri" w:eastAsia="Calibri" w:hAnsi="Calibri" w:cs="Times New Roman"/>
          <w:lang w:eastAsia="en-GB"/>
        </w:rPr>
      </w:pPr>
      <w:bookmarkStart w:id="2731" w:name="_Toc38357961"/>
      <w:bookmarkStart w:id="2732" w:name="_Toc38358139"/>
      <w:bookmarkStart w:id="2733" w:name="_Toc38359045"/>
      <w:bookmarkStart w:id="2734" w:name="_Toc38359299"/>
      <w:bookmarkStart w:id="2735" w:name="_Toc38359644"/>
      <w:bookmarkStart w:id="2736" w:name="_Toc38360524"/>
      <w:bookmarkStart w:id="2737" w:name="_Toc38360595"/>
      <w:bookmarkStart w:id="2738" w:name="_Toc38360973"/>
      <w:bookmarkStart w:id="2739" w:name="_Toc38361860"/>
      <w:bookmarkStart w:id="2740" w:name="_Toc38363378"/>
      <w:bookmarkStart w:id="2741" w:name="_Toc38365040"/>
      <w:bookmarkStart w:id="2742" w:name="_Toc38366180"/>
      <w:bookmarkStart w:id="2743" w:name="_Toc38366245"/>
      <w:bookmarkStart w:id="2744" w:name="_Toc38366310"/>
      <w:bookmarkStart w:id="2745" w:name="_Toc38366624"/>
      <w:bookmarkStart w:id="2746" w:name="_Toc38367633"/>
      <w:bookmarkStart w:id="2747" w:name="_Toc38357962"/>
      <w:bookmarkStart w:id="2748" w:name="_Toc38358140"/>
      <w:bookmarkStart w:id="2749" w:name="_Toc38359046"/>
      <w:bookmarkStart w:id="2750" w:name="_Toc38359300"/>
      <w:bookmarkStart w:id="2751" w:name="_Toc38359645"/>
      <w:bookmarkStart w:id="2752" w:name="_Toc38360525"/>
      <w:bookmarkStart w:id="2753" w:name="_Toc38360596"/>
      <w:bookmarkStart w:id="2754" w:name="_Toc38360974"/>
      <w:bookmarkStart w:id="2755" w:name="_Toc38361861"/>
      <w:bookmarkStart w:id="2756" w:name="_Toc38363379"/>
      <w:bookmarkStart w:id="2757" w:name="_Toc38365041"/>
      <w:bookmarkStart w:id="2758" w:name="_Toc38366181"/>
      <w:bookmarkStart w:id="2759" w:name="_Toc38366246"/>
      <w:bookmarkStart w:id="2760" w:name="_Toc38366311"/>
      <w:bookmarkStart w:id="2761" w:name="_Toc38366625"/>
      <w:bookmarkStart w:id="2762" w:name="_Toc38367634"/>
      <w:bookmarkStart w:id="2763" w:name="_Toc38357963"/>
      <w:bookmarkStart w:id="2764" w:name="_Toc38358141"/>
      <w:bookmarkStart w:id="2765" w:name="_Toc38359047"/>
      <w:bookmarkStart w:id="2766" w:name="_Toc38359301"/>
      <w:bookmarkStart w:id="2767" w:name="_Toc38359646"/>
      <w:bookmarkStart w:id="2768" w:name="_Toc38360526"/>
      <w:bookmarkStart w:id="2769" w:name="_Toc38360597"/>
      <w:bookmarkStart w:id="2770" w:name="_Toc38360975"/>
      <w:bookmarkStart w:id="2771" w:name="_Toc38361862"/>
      <w:bookmarkStart w:id="2772" w:name="_Toc38363380"/>
      <w:bookmarkStart w:id="2773" w:name="_Toc38365042"/>
      <w:bookmarkStart w:id="2774" w:name="_Toc38366182"/>
      <w:bookmarkStart w:id="2775" w:name="_Toc38366247"/>
      <w:bookmarkStart w:id="2776" w:name="_Toc38366312"/>
      <w:bookmarkStart w:id="2777" w:name="_Toc38366626"/>
      <w:bookmarkStart w:id="2778" w:name="_Toc38367635"/>
      <w:bookmarkStart w:id="2779" w:name="_Toc38357964"/>
      <w:bookmarkStart w:id="2780" w:name="_Toc38358142"/>
      <w:bookmarkStart w:id="2781" w:name="_Toc38359048"/>
      <w:bookmarkStart w:id="2782" w:name="_Toc38359302"/>
      <w:bookmarkStart w:id="2783" w:name="_Toc38359647"/>
      <w:bookmarkStart w:id="2784" w:name="_Toc38360527"/>
      <w:bookmarkStart w:id="2785" w:name="_Toc38360598"/>
      <w:bookmarkStart w:id="2786" w:name="_Toc38360976"/>
      <w:bookmarkStart w:id="2787" w:name="_Toc38361863"/>
      <w:bookmarkStart w:id="2788" w:name="_Toc38363381"/>
      <w:bookmarkStart w:id="2789" w:name="_Toc38365043"/>
      <w:bookmarkStart w:id="2790" w:name="_Toc38366183"/>
      <w:bookmarkStart w:id="2791" w:name="_Toc38366248"/>
      <w:bookmarkStart w:id="2792" w:name="_Toc38366313"/>
      <w:bookmarkStart w:id="2793" w:name="_Toc38366627"/>
      <w:bookmarkStart w:id="2794" w:name="_Toc38367636"/>
      <w:bookmarkStart w:id="2795" w:name="_Toc38357965"/>
      <w:bookmarkStart w:id="2796" w:name="_Toc38358143"/>
      <w:bookmarkStart w:id="2797" w:name="_Toc38359049"/>
      <w:bookmarkStart w:id="2798" w:name="_Toc38359303"/>
      <w:bookmarkStart w:id="2799" w:name="_Toc38359648"/>
      <w:bookmarkStart w:id="2800" w:name="_Toc38360528"/>
      <w:bookmarkStart w:id="2801" w:name="_Toc38360599"/>
      <w:bookmarkStart w:id="2802" w:name="_Toc38360977"/>
      <w:bookmarkStart w:id="2803" w:name="_Toc38361864"/>
      <w:bookmarkStart w:id="2804" w:name="_Toc38363382"/>
      <w:bookmarkStart w:id="2805" w:name="_Toc38365044"/>
      <w:bookmarkStart w:id="2806" w:name="_Toc38366184"/>
      <w:bookmarkStart w:id="2807" w:name="_Toc38366249"/>
      <w:bookmarkStart w:id="2808" w:name="_Toc38366314"/>
      <w:bookmarkStart w:id="2809" w:name="_Toc38366628"/>
      <w:bookmarkStart w:id="2810" w:name="_Toc38367637"/>
      <w:bookmarkStart w:id="2811" w:name="_Toc38357966"/>
      <w:bookmarkStart w:id="2812" w:name="_Toc38358144"/>
      <w:bookmarkStart w:id="2813" w:name="_Toc38359050"/>
      <w:bookmarkStart w:id="2814" w:name="_Toc38359304"/>
      <w:bookmarkStart w:id="2815" w:name="_Toc38359649"/>
      <w:bookmarkStart w:id="2816" w:name="_Toc38360529"/>
      <w:bookmarkStart w:id="2817" w:name="_Toc38360600"/>
      <w:bookmarkStart w:id="2818" w:name="_Toc38360978"/>
      <w:bookmarkStart w:id="2819" w:name="_Toc38361865"/>
      <w:bookmarkStart w:id="2820" w:name="_Toc38363383"/>
      <w:bookmarkStart w:id="2821" w:name="_Toc38365045"/>
      <w:bookmarkStart w:id="2822" w:name="_Toc38366185"/>
      <w:bookmarkStart w:id="2823" w:name="_Toc38366250"/>
      <w:bookmarkStart w:id="2824" w:name="_Toc38366315"/>
      <w:bookmarkStart w:id="2825" w:name="_Toc38366629"/>
      <w:bookmarkStart w:id="2826" w:name="_Toc38367638"/>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Pr>
          <w:rFonts w:ascii="Calibri" w:eastAsia="Calibri" w:hAnsi="Calibri" w:cs="Times New Roman"/>
          <w:lang w:eastAsia="en-GB"/>
        </w:rPr>
        <w:t xml:space="preserve">The </w:t>
      </w:r>
      <w:r w:rsidRPr="00ED09A2">
        <w:rPr>
          <w:rFonts w:ascii="Calibri" w:eastAsia="Calibri" w:hAnsi="Calibri" w:cs="Times New Roman"/>
          <w:lang w:eastAsia="en-GB"/>
        </w:rPr>
        <w:t>European Blockchain Services Infrastructure</w:t>
      </w:r>
      <w:r>
        <w:rPr>
          <w:rFonts w:ascii="Calibri" w:eastAsia="Calibri" w:hAnsi="Calibri" w:cs="Times New Roman"/>
          <w:lang w:eastAsia="en-GB"/>
        </w:rPr>
        <w:t xml:space="preserve"> (EBSI)</w:t>
      </w:r>
      <w:r w:rsidR="298E178F" w:rsidRPr="00D71CA2">
        <w:rPr>
          <w:rFonts w:ascii="Calibri" w:eastAsia="Calibri" w:hAnsi="Calibri" w:cs="Times New Roman"/>
          <w:lang w:eastAsia="en-GB"/>
        </w:rPr>
        <w:t xml:space="preserve"> will accelerate the uptake of blockchain in Europe, in connection with other technologies. Publicly driven, it will deploy a distributed network of nodes all across Europe and will integrate solutions to improve services to citizens and organizations. It will support cooperation with private actors and other blockchain initiative</w:t>
      </w:r>
      <w:r w:rsidR="00504E29" w:rsidRPr="00D71CA2">
        <w:rPr>
          <w:rFonts w:ascii="Calibri" w:eastAsia="Calibri" w:hAnsi="Calibri" w:cs="Times New Roman"/>
          <w:lang w:eastAsia="en-GB"/>
        </w:rPr>
        <w:t xml:space="preserve"> and it will </w:t>
      </w:r>
      <w:r w:rsidR="298E178F" w:rsidRPr="00D71CA2">
        <w:rPr>
          <w:rFonts w:ascii="Calibri" w:eastAsia="Calibri" w:hAnsi="Calibri" w:cs="Times New Roman"/>
          <w:lang w:eastAsia="en-GB"/>
        </w:rPr>
        <w:t xml:space="preserve">build capacities to reinforce the European blockchain ecosystem. </w:t>
      </w:r>
    </w:p>
    <w:p w14:paraId="40E7CC92" w14:textId="77777777" w:rsidR="00504E29" w:rsidRPr="00D71CA2" w:rsidRDefault="298E178F" w:rsidP="298E178F">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w:t>
      </w:r>
      <w:r w:rsidR="00504E29" w:rsidRPr="00D71CA2">
        <w:rPr>
          <w:rFonts w:ascii="Calibri" w:eastAsia="Calibri" w:hAnsi="Calibri" w:cs="Times New Roman"/>
          <w:lang w:eastAsia="en-GB"/>
        </w:rPr>
        <w:t xml:space="preserve">will have </w:t>
      </w:r>
      <w:r w:rsidR="006F7E5B" w:rsidRPr="00D71CA2">
        <w:rPr>
          <w:rFonts w:ascii="Calibri" w:eastAsia="Calibri" w:hAnsi="Calibri" w:cs="Times New Roman"/>
          <w:lang w:eastAsia="en-GB"/>
        </w:rPr>
        <w:t xml:space="preserve">various </w:t>
      </w:r>
      <w:r w:rsidR="00504E29" w:rsidRPr="00D71CA2">
        <w:rPr>
          <w:rFonts w:ascii="Calibri" w:eastAsia="Calibri" w:hAnsi="Calibri" w:cs="Times New Roman"/>
          <w:lang w:eastAsia="en-GB"/>
        </w:rPr>
        <w:t xml:space="preserve"> </w:t>
      </w:r>
      <w:r w:rsidR="00ED09A2" w:rsidRPr="00D71CA2">
        <w:rPr>
          <w:rFonts w:ascii="Calibri" w:eastAsia="Calibri" w:hAnsi="Calibri" w:cs="Times New Roman"/>
          <w:lang w:eastAsia="en-GB"/>
        </w:rPr>
        <w:t>work strands</w:t>
      </w:r>
      <w:r w:rsidR="00504E29" w:rsidRPr="00D71CA2">
        <w:rPr>
          <w:rFonts w:ascii="Calibri" w:eastAsia="Calibri" w:hAnsi="Calibri" w:cs="Times New Roman"/>
          <w:lang w:eastAsia="en-GB"/>
        </w:rPr>
        <w:t>:</w:t>
      </w:r>
    </w:p>
    <w:p w14:paraId="179FC8F2" w14:textId="77777777" w:rsidR="006F7E5B" w:rsidRPr="00D71CA2" w:rsidRDefault="006F7E5B" w:rsidP="00EA4487">
      <w:pPr>
        <w:numPr>
          <w:ilvl w:val="0"/>
          <w:numId w:val="165"/>
        </w:numPr>
        <w:spacing w:before="120" w:after="0" w:line="240" w:lineRule="auto"/>
        <w:jc w:val="both"/>
        <w:rPr>
          <w:rFonts w:ascii="Calibri" w:eastAsia="Calibri" w:hAnsi="Calibri" w:cs="Times New Roman"/>
          <w:lang w:eastAsia="en-GB"/>
        </w:rPr>
      </w:pPr>
      <w:r w:rsidRPr="00D71CA2">
        <w:rPr>
          <w:rFonts w:ascii="Calibri" w:eastAsia="Calibri" w:hAnsi="Calibri" w:cs="Times New Roman"/>
        </w:rPr>
        <w:t xml:space="preserve">The </w:t>
      </w:r>
      <w:r w:rsidR="00AB35A5" w:rsidRPr="00D71CA2">
        <w:rPr>
          <w:rFonts w:ascii="Calibri" w:eastAsia="Calibri" w:hAnsi="Calibri" w:cs="Times New Roman"/>
        </w:rPr>
        <w:t>E</w:t>
      </w:r>
      <w:r w:rsidR="00ED09A2">
        <w:rPr>
          <w:rFonts w:ascii="Calibri" w:eastAsia="Calibri" w:hAnsi="Calibri" w:cs="Times New Roman"/>
        </w:rPr>
        <w:t xml:space="preserve">uropean </w:t>
      </w:r>
      <w:r w:rsidR="00AB35A5" w:rsidRPr="00D71CA2">
        <w:rPr>
          <w:rFonts w:ascii="Calibri" w:eastAsia="Calibri" w:hAnsi="Calibri" w:cs="Times New Roman"/>
        </w:rPr>
        <w:t>B</w:t>
      </w:r>
      <w:r w:rsidR="00ED09A2">
        <w:rPr>
          <w:rFonts w:ascii="Calibri" w:eastAsia="Calibri" w:hAnsi="Calibri" w:cs="Times New Roman"/>
        </w:rPr>
        <w:t xml:space="preserve">lockchain </w:t>
      </w:r>
      <w:r w:rsidR="00AB35A5" w:rsidRPr="00D71CA2">
        <w:rPr>
          <w:rFonts w:ascii="Calibri" w:eastAsia="Calibri" w:hAnsi="Calibri" w:cs="Times New Roman"/>
        </w:rPr>
        <w:t>P</w:t>
      </w:r>
      <w:r w:rsidR="00ED09A2">
        <w:rPr>
          <w:rFonts w:ascii="Calibri" w:eastAsia="Calibri" w:hAnsi="Calibri" w:cs="Times New Roman"/>
        </w:rPr>
        <w:t>artnership (EBP)</w:t>
      </w:r>
      <w:r w:rsidR="00AB35A5" w:rsidRPr="00D71CA2">
        <w:rPr>
          <w:rFonts w:ascii="Calibri" w:eastAsia="Calibri" w:hAnsi="Calibri" w:cs="Times New Roman"/>
        </w:rPr>
        <w:t xml:space="preserve"> and</w:t>
      </w:r>
      <w:r w:rsidRPr="00D71CA2">
        <w:rPr>
          <w:rFonts w:ascii="Calibri" w:eastAsia="Calibri" w:hAnsi="Calibri" w:cs="Times New Roman"/>
        </w:rPr>
        <w:t xml:space="preserve"> EBSI governance, </w:t>
      </w:r>
      <w:r w:rsidR="00AB35A5" w:rsidRPr="00D71CA2">
        <w:rPr>
          <w:rFonts w:ascii="Calibri" w:eastAsia="Calibri" w:hAnsi="Calibri" w:cs="Times New Roman"/>
        </w:rPr>
        <w:t xml:space="preserve">including support for cooperation and communication activities; </w:t>
      </w:r>
      <w:r w:rsidRPr="00D71CA2">
        <w:rPr>
          <w:rFonts w:ascii="Calibri" w:eastAsia="Calibri" w:hAnsi="Calibri" w:cs="Times New Roman"/>
        </w:rPr>
        <w:t xml:space="preserve">legal &amp; liability </w:t>
      </w:r>
      <w:r w:rsidR="00AB35A5" w:rsidRPr="00D71CA2">
        <w:rPr>
          <w:rFonts w:ascii="Calibri" w:eastAsia="Calibri" w:hAnsi="Calibri" w:cs="Times New Roman"/>
        </w:rPr>
        <w:t xml:space="preserve">aspects </w:t>
      </w:r>
      <w:r w:rsidRPr="00D71CA2">
        <w:rPr>
          <w:rFonts w:ascii="Calibri" w:eastAsia="Calibri" w:hAnsi="Calibri" w:cs="Times New Roman"/>
        </w:rPr>
        <w:t xml:space="preserve">and </w:t>
      </w:r>
      <w:r w:rsidR="00AB35A5" w:rsidRPr="00D71CA2">
        <w:rPr>
          <w:rFonts w:ascii="Calibri" w:eastAsia="Calibri" w:hAnsi="Calibri" w:cs="Times New Roman"/>
        </w:rPr>
        <w:t xml:space="preserve">the </w:t>
      </w:r>
      <w:r w:rsidRPr="00D71CA2">
        <w:rPr>
          <w:rFonts w:ascii="Calibri" w:eastAsia="Calibri" w:hAnsi="Calibri" w:cs="Times New Roman"/>
        </w:rPr>
        <w:t xml:space="preserve">evolutive </w:t>
      </w:r>
      <w:r w:rsidR="00AB35A5" w:rsidRPr="00D71CA2">
        <w:rPr>
          <w:rFonts w:ascii="Calibri" w:eastAsia="Calibri" w:hAnsi="Calibri" w:cs="Times New Roman"/>
        </w:rPr>
        <w:t xml:space="preserve">development, </w:t>
      </w:r>
      <w:r w:rsidR="0005442E">
        <w:rPr>
          <w:rFonts w:ascii="Calibri" w:eastAsia="Calibri" w:hAnsi="Calibri" w:cs="Times New Roman"/>
        </w:rPr>
        <w:t xml:space="preserve">deployment, </w:t>
      </w:r>
      <w:r w:rsidR="00AB35A5" w:rsidRPr="00D71CA2">
        <w:rPr>
          <w:rFonts w:ascii="Calibri" w:eastAsia="Calibri" w:hAnsi="Calibri" w:cs="Times New Roman"/>
        </w:rPr>
        <w:t xml:space="preserve">operations and </w:t>
      </w:r>
      <w:r w:rsidRPr="00D71CA2">
        <w:rPr>
          <w:rFonts w:ascii="Calibri" w:eastAsia="Calibri" w:hAnsi="Calibri" w:cs="Times New Roman"/>
        </w:rPr>
        <w:t>maintenance of the core  platform</w:t>
      </w:r>
      <w:r w:rsidR="00ED09A2">
        <w:rPr>
          <w:rFonts w:ascii="Calibri" w:eastAsia="Calibri" w:hAnsi="Calibri" w:cs="Times New Roman"/>
        </w:rPr>
        <w:t>;</w:t>
      </w:r>
    </w:p>
    <w:p w14:paraId="67EC9F76" w14:textId="77777777" w:rsidR="00E804E4" w:rsidRPr="00D71CA2" w:rsidRDefault="298E178F" w:rsidP="00EA4487">
      <w:pPr>
        <w:numPr>
          <w:ilvl w:val="0"/>
          <w:numId w:val="165"/>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EBP priority use cases: every year the European Blockchain Partnership selects a set of new cross border use cases to be developed </w:t>
      </w:r>
      <w:r w:rsidR="00597150" w:rsidRPr="00D71CA2">
        <w:rPr>
          <w:rFonts w:ascii="Calibri" w:eastAsia="Calibri" w:hAnsi="Calibri" w:cs="Times New Roman"/>
          <w:lang w:eastAsia="en-GB"/>
        </w:rPr>
        <w:t xml:space="preserve">and be </w:t>
      </w:r>
      <w:r w:rsidRPr="00D71CA2">
        <w:rPr>
          <w:rFonts w:ascii="Calibri" w:eastAsia="Calibri" w:hAnsi="Calibri" w:cs="Times New Roman"/>
          <w:lang w:eastAsia="en-GB"/>
        </w:rPr>
        <w:t xml:space="preserve"> operated on top of EB</w:t>
      </w:r>
      <w:r w:rsidR="00597150" w:rsidRPr="00D71CA2">
        <w:rPr>
          <w:rFonts w:ascii="Calibri" w:eastAsia="Calibri" w:hAnsi="Calibri" w:cs="Times New Roman"/>
          <w:lang w:eastAsia="en-GB"/>
        </w:rPr>
        <w:t>SI</w:t>
      </w:r>
      <w:r w:rsidRPr="00D71CA2">
        <w:rPr>
          <w:rFonts w:ascii="Calibri" w:eastAsia="Calibri" w:hAnsi="Calibri" w:cs="Times New Roman"/>
          <w:lang w:eastAsia="en-GB"/>
        </w:rPr>
        <w:t>;</w:t>
      </w:r>
    </w:p>
    <w:p w14:paraId="7BAE70DE" w14:textId="77777777" w:rsidR="00E804E4" w:rsidRPr="00D71CA2" w:rsidRDefault="298E178F" w:rsidP="00EA4487">
      <w:pPr>
        <w:numPr>
          <w:ilvl w:val="0"/>
          <w:numId w:val="165"/>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EBSI exploitation and cooperation with industry: It will support the development</w:t>
      </w:r>
      <w:r w:rsidR="00597150" w:rsidRPr="00D71CA2">
        <w:rPr>
          <w:rFonts w:ascii="Calibri" w:eastAsia="Calibri" w:hAnsi="Calibri" w:cs="Times New Roman"/>
          <w:lang w:eastAsia="en-GB"/>
        </w:rPr>
        <w:t>, integration and implementation</w:t>
      </w:r>
      <w:r w:rsidRPr="00D71CA2">
        <w:rPr>
          <w:rFonts w:ascii="Calibri" w:eastAsia="Calibri" w:hAnsi="Calibri" w:cs="Times New Roman"/>
          <w:lang w:eastAsia="en-GB"/>
        </w:rPr>
        <w:t xml:space="preserve"> of national, local applications running on EBSI by public authorities in MS; stimulate the exploitation of EBSI by SME all across Europe; support specific cooperation with industry projects;</w:t>
      </w:r>
    </w:p>
    <w:p w14:paraId="6E2CF047" w14:textId="77777777" w:rsidR="00E804E4" w:rsidRPr="00D71CA2" w:rsidRDefault="298E178F" w:rsidP="00EA4487">
      <w:pPr>
        <w:numPr>
          <w:ilvl w:val="0"/>
          <w:numId w:val="165"/>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Innovation &amp; Integration facilities for EBSI: It will support the benchmarking and testing of innovative or advanced solutions proposed by </w:t>
      </w:r>
      <w:r w:rsidR="00971E62" w:rsidRPr="00D71CA2">
        <w:rPr>
          <w:rFonts w:ascii="Calibri" w:eastAsia="Calibri" w:hAnsi="Calibri" w:cs="Times New Roman"/>
          <w:lang w:eastAsia="en-GB"/>
        </w:rPr>
        <w:t>start-ups</w:t>
      </w:r>
      <w:r w:rsidRPr="00D71CA2">
        <w:rPr>
          <w:rFonts w:ascii="Calibri" w:eastAsia="Calibri" w:hAnsi="Calibri" w:cs="Times New Roman"/>
          <w:lang w:eastAsia="en-GB"/>
        </w:rPr>
        <w:t xml:space="preserve"> or solution providers, in order to evaluate their contribution to </w:t>
      </w:r>
      <w:r w:rsidR="006D3965" w:rsidRPr="00D71CA2">
        <w:rPr>
          <w:rFonts w:ascii="Calibri" w:eastAsia="Calibri" w:hAnsi="Calibri" w:cs="Times New Roman"/>
          <w:lang w:eastAsia="en-GB"/>
        </w:rPr>
        <w:t>EBSI or other relevant</w:t>
      </w:r>
      <w:r w:rsidR="00597150" w:rsidRPr="00D71CA2">
        <w:rPr>
          <w:rFonts w:ascii="Calibri" w:eastAsia="Calibri" w:hAnsi="Calibri" w:cs="Times New Roman"/>
          <w:lang w:eastAsia="en-GB"/>
        </w:rPr>
        <w:t xml:space="preserve"> </w:t>
      </w:r>
      <w:r w:rsidR="00971E62">
        <w:rPr>
          <w:rFonts w:ascii="Calibri" w:eastAsia="Calibri" w:hAnsi="Calibri" w:cs="Times New Roman"/>
          <w:lang w:eastAsia="en-GB"/>
        </w:rPr>
        <w:t>B</w:t>
      </w:r>
      <w:r w:rsidR="00597150" w:rsidRPr="00D71CA2">
        <w:rPr>
          <w:rFonts w:ascii="Calibri" w:eastAsia="Calibri" w:hAnsi="Calibri" w:cs="Times New Roman"/>
          <w:lang w:eastAsia="en-GB"/>
        </w:rPr>
        <w:t>lockchain</w:t>
      </w:r>
      <w:r w:rsidR="006D3965" w:rsidRPr="00D71CA2">
        <w:rPr>
          <w:rFonts w:ascii="Calibri" w:eastAsia="Calibri" w:hAnsi="Calibri" w:cs="Times New Roman"/>
          <w:lang w:eastAsia="en-GB"/>
        </w:rPr>
        <w:t xml:space="preserve"> initiatives</w:t>
      </w:r>
      <w:r w:rsidR="00597150" w:rsidRPr="00D71CA2">
        <w:rPr>
          <w:rFonts w:ascii="Calibri" w:eastAsia="Calibri" w:hAnsi="Calibri" w:cs="Times New Roman"/>
          <w:lang w:eastAsia="en-GB"/>
        </w:rPr>
        <w:t xml:space="preserve"> in Europe. </w:t>
      </w:r>
      <w:r w:rsidR="006D3965" w:rsidRPr="00D71CA2">
        <w:rPr>
          <w:rFonts w:ascii="Calibri" w:eastAsia="Calibri" w:hAnsi="Calibri" w:cs="Times New Roman"/>
          <w:lang w:eastAsia="en-GB"/>
        </w:rPr>
        <w:t xml:space="preserve">It will concern the </w:t>
      </w:r>
      <w:r w:rsidRPr="00D71CA2">
        <w:rPr>
          <w:rFonts w:ascii="Calibri" w:eastAsia="Calibri" w:hAnsi="Calibri" w:cs="Times New Roman"/>
          <w:lang w:eastAsia="en-GB"/>
        </w:rPr>
        <w:t xml:space="preserve"> new functionalities and </w:t>
      </w:r>
      <w:r w:rsidR="006D3965" w:rsidRPr="00D71CA2">
        <w:rPr>
          <w:rFonts w:ascii="Calibri" w:eastAsia="Calibri" w:hAnsi="Calibri" w:cs="Times New Roman"/>
          <w:lang w:eastAsia="en-GB"/>
        </w:rPr>
        <w:t xml:space="preserve">level of </w:t>
      </w:r>
      <w:r w:rsidRPr="00D71CA2">
        <w:rPr>
          <w:rFonts w:ascii="Calibri" w:eastAsia="Calibri" w:hAnsi="Calibri" w:cs="Times New Roman"/>
          <w:lang w:eastAsia="en-GB"/>
        </w:rPr>
        <w:t>performances,</w:t>
      </w:r>
      <w:r w:rsidRPr="00D71CA2">
        <w:t xml:space="preserve"> </w:t>
      </w:r>
      <w:r w:rsidR="006D3965" w:rsidRPr="00D71CA2">
        <w:rPr>
          <w:rFonts w:ascii="Calibri" w:eastAsia="Calibri" w:hAnsi="Calibri" w:cs="Times New Roman"/>
          <w:lang w:eastAsia="en-GB"/>
        </w:rPr>
        <w:t>quality and robustness regarding</w:t>
      </w:r>
      <w:r w:rsidRPr="00D71CA2">
        <w:rPr>
          <w:rFonts w:ascii="Calibri" w:eastAsia="Calibri" w:hAnsi="Calibri" w:cs="Times New Roman"/>
          <w:lang w:eastAsia="en-GB"/>
        </w:rPr>
        <w:t xml:space="preserve"> security,  privacy / data protection, </w:t>
      </w:r>
      <w:r w:rsidR="006D3965" w:rsidRPr="00D71CA2">
        <w:rPr>
          <w:rFonts w:ascii="Calibri" w:eastAsia="Calibri" w:hAnsi="Calibri" w:cs="Times New Roman"/>
          <w:lang w:eastAsia="en-GB"/>
        </w:rPr>
        <w:t xml:space="preserve">interoperability, </w:t>
      </w:r>
      <w:r w:rsidRPr="00D71CA2">
        <w:rPr>
          <w:rFonts w:ascii="Calibri" w:eastAsia="Calibri" w:hAnsi="Calibri" w:cs="Times New Roman"/>
          <w:lang w:eastAsia="en-GB"/>
        </w:rPr>
        <w:t xml:space="preserve">and sustainability; </w:t>
      </w:r>
    </w:p>
    <w:p w14:paraId="4D0AC8E8" w14:textId="77777777" w:rsidR="00E804E4" w:rsidRPr="00D71CA2" w:rsidRDefault="298E178F" w:rsidP="00EA4487">
      <w:pPr>
        <w:numPr>
          <w:ilvl w:val="0"/>
          <w:numId w:val="165"/>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EU regulatory sandbox activities implemented with the support of the European Blockchain Partnership</w:t>
      </w:r>
      <w:r w:rsidR="00BF14CB">
        <w:rPr>
          <w:rFonts w:ascii="Calibri" w:eastAsia="Calibri" w:hAnsi="Calibri" w:cs="Times New Roman"/>
          <w:lang w:eastAsia="en-GB"/>
        </w:rPr>
        <w:t xml:space="preserve"> (EBP)</w:t>
      </w:r>
      <w:r w:rsidRPr="00D71CA2">
        <w:rPr>
          <w:rFonts w:ascii="Calibri" w:eastAsia="Calibri" w:hAnsi="Calibri" w:cs="Times New Roman"/>
          <w:lang w:eastAsia="en-GB"/>
        </w:rPr>
        <w:t xml:space="preserve">, aims to provide more legal certainty to European </w:t>
      </w:r>
      <w:r w:rsidR="00971E62" w:rsidRPr="00D71CA2">
        <w:rPr>
          <w:rFonts w:ascii="Calibri" w:eastAsia="Calibri" w:hAnsi="Calibri" w:cs="Times New Roman"/>
          <w:lang w:eastAsia="en-GB"/>
        </w:rPr>
        <w:t>start-ups</w:t>
      </w:r>
      <w:r w:rsidRPr="00D71CA2">
        <w:rPr>
          <w:rFonts w:ascii="Calibri" w:eastAsia="Calibri" w:hAnsi="Calibri" w:cs="Times New Roman"/>
          <w:lang w:eastAsia="en-GB"/>
        </w:rPr>
        <w:t xml:space="preserve"> and market players that innovate with </w:t>
      </w:r>
      <w:r w:rsidR="00971E62">
        <w:rPr>
          <w:rFonts w:ascii="Calibri" w:eastAsia="Calibri" w:hAnsi="Calibri" w:cs="Times New Roman"/>
          <w:lang w:eastAsia="en-GB"/>
        </w:rPr>
        <w:t>B</w:t>
      </w:r>
      <w:r w:rsidRPr="00D71CA2">
        <w:rPr>
          <w:rFonts w:ascii="Calibri" w:eastAsia="Calibri" w:hAnsi="Calibri" w:cs="Times New Roman"/>
          <w:lang w:eastAsia="en-GB"/>
        </w:rPr>
        <w:t>lockchain based solutions.</w:t>
      </w:r>
    </w:p>
    <w:p w14:paraId="31CA4286" w14:textId="77777777" w:rsidR="4C7E1607" w:rsidRDefault="4C7E1607" w:rsidP="00044F61">
      <w:pPr>
        <w:spacing w:before="120" w:after="0" w:line="240" w:lineRule="auto"/>
        <w:jc w:val="both"/>
      </w:pPr>
      <w:r w:rsidRPr="00044F61">
        <w:rPr>
          <w:rFonts w:ascii="Calibri" w:eastAsia="Calibri" w:hAnsi="Calibri" w:cs="Calibri"/>
        </w:rPr>
        <w:t>For all work strands, the Commission actively encourages proposers to use Innovation Radar</w:t>
      </w:r>
      <w:r w:rsidRPr="00044F61">
        <w:rPr>
          <w:rFonts w:ascii="Calibri" w:eastAsia="Calibri" w:hAnsi="Calibri" w:cs="Calibri"/>
        </w:rPr>
        <w:footnoteReference w:id="33"/>
      </w:r>
      <w:r w:rsidRPr="00044F61">
        <w:rPr>
          <w:rFonts w:ascii="Calibri" w:eastAsia="Calibri" w:hAnsi="Calibri" w:cs="Calibri"/>
        </w:rPr>
        <w:t xml:space="preserve">  intelligence when developing activities that reinforce Blockchain ecosystems.</w:t>
      </w:r>
    </w:p>
    <w:p w14:paraId="3766EB24" w14:textId="77777777" w:rsidR="00E804E4" w:rsidRPr="00D71CA2" w:rsidRDefault="298E178F" w:rsidP="00180A49">
      <w:pPr>
        <w:pStyle w:val="Naslov3"/>
      </w:pPr>
      <w:bookmarkStart w:id="2827" w:name="_Toc50047481"/>
      <w:bookmarkStart w:id="2828" w:name="_Toc50047579"/>
      <w:bookmarkStart w:id="2829" w:name="_Toc50049889"/>
      <w:bookmarkStart w:id="2830" w:name="_Toc50052801"/>
      <w:bookmarkStart w:id="2831" w:name="_Toc50053683"/>
      <w:bookmarkStart w:id="2832" w:name="_Toc51152286"/>
      <w:bookmarkStart w:id="2833" w:name="_Toc51152379"/>
      <w:bookmarkStart w:id="2834" w:name="_Toc51324342"/>
      <w:bookmarkStart w:id="2835" w:name="_Toc53742223"/>
      <w:bookmarkStart w:id="2836" w:name="_Toc55903622"/>
      <w:bookmarkStart w:id="2837" w:name="_Toc55903787"/>
      <w:bookmarkStart w:id="2838" w:name="_Toc55911373"/>
      <w:bookmarkStart w:id="2839" w:name="_Toc55917840"/>
      <w:bookmarkStart w:id="2840" w:name="_Toc55921513"/>
      <w:bookmarkStart w:id="2841" w:name="_Toc55925619"/>
      <w:bookmarkStart w:id="2842" w:name="_Toc55931056"/>
      <w:bookmarkStart w:id="2843" w:name="_Toc55936174"/>
      <w:bookmarkStart w:id="2844" w:name="_Toc55982363"/>
      <w:bookmarkStart w:id="2845" w:name="_Toc56178272"/>
      <w:bookmarkStart w:id="2846" w:name="_Toc56440587"/>
      <w:bookmarkStart w:id="2847" w:name="_Toc56441507"/>
      <w:r w:rsidRPr="00D71CA2">
        <w:t xml:space="preserve">EBSI </w:t>
      </w:r>
      <w:r w:rsidR="006D3965" w:rsidRPr="00D71CA2">
        <w:t>and sandbox</w:t>
      </w:r>
      <w:r w:rsidRPr="00D71CA2">
        <w:t xml:space="preserve">– </w:t>
      </w:r>
      <w:bookmarkEnd w:id="2827"/>
      <w:bookmarkEnd w:id="2828"/>
      <w:bookmarkEnd w:id="2829"/>
      <w:bookmarkEnd w:id="2830"/>
      <w:bookmarkEnd w:id="2831"/>
      <w:r w:rsidR="00FF786A" w:rsidRPr="00D71CA2">
        <w:t>Core activities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0257A377" w14:textId="77777777" w:rsidR="00E804E4" w:rsidRPr="00BF14CB" w:rsidRDefault="298E178F" w:rsidP="00BF14CB">
      <w:pPr>
        <w:keepNext/>
        <w:spacing w:before="120" w:after="0" w:line="240" w:lineRule="auto"/>
        <w:rPr>
          <w:i/>
          <w:iCs/>
          <w:color w:val="0070C0"/>
          <w:sz w:val="24"/>
          <w:szCs w:val="24"/>
        </w:rPr>
      </w:pPr>
      <w:r w:rsidRPr="00D71CA2">
        <w:rPr>
          <w:i/>
          <w:iCs/>
          <w:color w:val="0070C0"/>
          <w:sz w:val="24"/>
          <w:szCs w:val="24"/>
        </w:rPr>
        <w:t>Scope</w:t>
      </w:r>
    </w:p>
    <w:p w14:paraId="7726C878" w14:textId="77777777" w:rsidR="00E804E4" w:rsidRPr="00D71CA2" w:rsidRDefault="298E178F" w:rsidP="298E178F">
      <w:pPr>
        <w:spacing w:before="120" w:after="0" w:line="240" w:lineRule="auto"/>
        <w:jc w:val="both"/>
        <w:rPr>
          <w:rFonts w:ascii="Calibri" w:eastAsia="Calibri" w:hAnsi="Calibri" w:cs="Times New Roman"/>
        </w:rPr>
      </w:pPr>
      <w:r w:rsidRPr="00D71CA2">
        <w:rPr>
          <w:rFonts w:ascii="Calibri" w:eastAsia="Calibri" w:hAnsi="Calibri" w:cs="Times New Roman"/>
        </w:rPr>
        <w:t>Th</w:t>
      </w:r>
      <w:r w:rsidR="00504E29" w:rsidRPr="00D71CA2">
        <w:rPr>
          <w:rFonts w:ascii="Calibri" w:eastAsia="Calibri" w:hAnsi="Calibri" w:cs="Times New Roman"/>
        </w:rPr>
        <w:t xml:space="preserve">e funded activities will cover: </w:t>
      </w:r>
    </w:p>
    <w:p w14:paraId="25E5A54D" w14:textId="77777777" w:rsidR="00E804E4" w:rsidRPr="00D71CA2" w:rsidRDefault="298E178F" w:rsidP="00EA4487">
      <w:pPr>
        <w:numPr>
          <w:ilvl w:val="0"/>
          <w:numId w:val="151"/>
        </w:numPr>
        <w:spacing w:before="120" w:after="0" w:line="240" w:lineRule="auto"/>
        <w:jc w:val="both"/>
        <w:rPr>
          <w:rFonts w:ascii="Calibri" w:eastAsia="Calibri" w:hAnsi="Calibri" w:cs="Times New Roman"/>
        </w:rPr>
      </w:pPr>
      <w:r w:rsidRPr="00D71CA2">
        <w:rPr>
          <w:rFonts w:ascii="Calibri" w:eastAsia="Calibri" w:hAnsi="Calibri" w:cs="Times New Roman"/>
        </w:rPr>
        <w:t xml:space="preserve">The </w:t>
      </w:r>
      <w:r w:rsidR="001E50C7" w:rsidRPr="00D71CA2">
        <w:rPr>
          <w:rFonts w:ascii="Calibri" w:eastAsia="Calibri" w:hAnsi="Calibri" w:cs="Times New Roman"/>
        </w:rPr>
        <w:t xml:space="preserve">EBP and </w:t>
      </w:r>
      <w:r w:rsidRPr="00D71CA2">
        <w:rPr>
          <w:rFonts w:ascii="Calibri" w:eastAsia="Calibri" w:hAnsi="Calibri" w:cs="Times New Roman"/>
        </w:rPr>
        <w:t>EBSI governance</w:t>
      </w:r>
      <w:r w:rsidR="001E50C7" w:rsidRPr="00D71CA2">
        <w:rPr>
          <w:rFonts w:ascii="Calibri" w:eastAsia="Calibri" w:hAnsi="Calibri" w:cs="Times New Roman"/>
        </w:rPr>
        <w:t>;</w:t>
      </w:r>
      <w:r w:rsidRPr="00D71CA2">
        <w:rPr>
          <w:rFonts w:ascii="Calibri" w:eastAsia="Calibri" w:hAnsi="Calibri" w:cs="Times New Roman"/>
        </w:rPr>
        <w:t xml:space="preserve"> </w:t>
      </w:r>
      <w:r w:rsidR="00E67F6F" w:rsidRPr="00D71CA2">
        <w:rPr>
          <w:rFonts w:ascii="Calibri" w:eastAsia="Calibri" w:hAnsi="Calibri" w:cs="Times New Roman"/>
        </w:rPr>
        <w:t xml:space="preserve">support services </w:t>
      </w:r>
      <w:r w:rsidR="001E50C7" w:rsidRPr="00D71CA2">
        <w:rPr>
          <w:rFonts w:ascii="Calibri" w:eastAsia="Calibri" w:hAnsi="Calibri" w:cs="Times New Roman"/>
        </w:rPr>
        <w:t>including</w:t>
      </w:r>
      <w:r w:rsidR="00E67F6F" w:rsidRPr="00D71CA2">
        <w:rPr>
          <w:rFonts w:ascii="Calibri" w:eastAsia="Calibri" w:hAnsi="Calibri" w:cs="Times New Roman"/>
        </w:rPr>
        <w:t xml:space="preserve"> </w:t>
      </w:r>
      <w:r w:rsidR="001E50C7" w:rsidRPr="00D71CA2">
        <w:rPr>
          <w:rFonts w:ascii="Calibri" w:eastAsia="Calibri" w:hAnsi="Calibri" w:cs="Times New Roman"/>
        </w:rPr>
        <w:t>communication and cooperation activities;</w:t>
      </w:r>
      <w:r w:rsidRPr="00D71CA2">
        <w:rPr>
          <w:rFonts w:ascii="Calibri" w:eastAsia="Calibri" w:hAnsi="Calibri" w:cs="Times New Roman"/>
        </w:rPr>
        <w:t xml:space="preserve"> legal &amp; liability</w:t>
      </w:r>
      <w:r w:rsidR="001E50C7" w:rsidRPr="00D71CA2">
        <w:rPr>
          <w:rFonts w:ascii="Calibri" w:eastAsia="Calibri" w:hAnsi="Calibri" w:cs="Times New Roman"/>
        </w:rPr>
        <w:t xml:space="preserve"> assessment and facilities</w:t>
      </w:r>
      <w:r w:rsidRPr="00D71CA2">
        <w:rPr>
          <w:rFonts w:ascii="Calibri" w:eastAsia="Calibri" w:hAnsi="Calibri" w:cs="Times New Roman"/>
        </w:rPr>
        <w:t xml:space="preserve">, are essential to </w:t>
      </w:r>
      <w:r w:rsidR="001E50C7" w:rsidRPr="00D71CA2">
        <w:rPr>
          <w:rFonts w:ascii="Calibri" w:eastAsia="Calibri" w:hAnsi="Calibri" w:cs="Times New Roman"/>
        </w:rPr>
        <w:t xml:space="preserve">enable the evolution and deployment of </w:t>
      </w:r>
      <w:r w:rsidRPr="00D71CA2">
        <w:rPr>
          <w:rFonts w:ascii="Calibri" w:eastAsia="Calibri" w:hAnsi="Calibri" w:cs="Times New Roman"/>
        </w:rPr>
        <w:t xml:space="preserve">EBSI, </w:t>
      </w:r>
      <w:r w:rsidR="001E50C7" w:rsidRPr="00D71CA2">
        <w:rPr>
          <w:rFonts w:ascii="Calibri" w:eastAsia="Calibri" w:hAnsi="Calibri" w:cs="Times New Roman"/>
        </w:rPr>
        <w:t xml:space="preserve">its use cases and applications. </w:t>
      </w:r>
      <w:r w:rsidR="00661114" w:rsidRPr="00D71CA2">
        <w:rPr>
          <w:rFonts w:ascii="Calibri" w:eastAsia="Calibri" w:hAnsi="Calibri" w:cs="Times New Roman"/>
        </w:rPr>
        <w:t xml:space="preserve">Support to </w:t>
      </w:r>
      <w:r w:rsidRPr="00D71CA2">
        <w:rPr>
          <w:rFonts w:ascii="Calibri" w:eastAsia="Calibri" w:hAnsi="Calibri" w:cs="Times New Roman"/>
        </w:rPr>
        <w:t>the development, deployment, update and maintenance of</w:t>
      </w:r>
      <w:r w:rsidR="006D3965" w:rsidRPr="00D71CA2">
        <w:rPr>
          <w:rFonts w:ascii="Calibri" w:eastAsia="Calibri" w:hAnsi="Calibri" w:cs="Times New Roman"/>
        </w:rPr>
        <w:t>, and the</w:t>
      </w:r>
      <w:r w:rsidRPr="00D71CA2">
        <w:rPr>
          <w:rFonts w:ascii="Calibri" w:eastAsia="Calibri" w:hAnsi="Calibri" w:cs="Times New Roman"/>
        </w:rPr>
        <w:t xml:space="preserve"> implementation of support services for the core service platform</w:t>
      </w:r>
      <w:r w:rsidR="00661114" w:rsidRPr="00D71CA2">
        <w:rPr>
          <w:rFonts w:ascii="Calibri" w:eastAsia="Calibri" w:hAnsi="Calibri" w:cs="Times New Roman"/>
        </w:rPr>
        <w:t xml:space="preserve"> which</w:t>
      </w:r>
      <w:r w:rsidRPr="00D71CA2">
        <w:rPr>
          <w:rFonts w:ascii="Calibri" w:eastAsia="Calibri" w:hAnsi="Calibri" w:cs="Times New Roman"/>
        </w:rPr>
        <w:t xml:space="preserve"> </w:t>
      </w:r>
      <w:r w:rsidR="006F7E5B" w:rsidRPr="00D71CA2">
        <w:rPr>
          <w:rFonts w:ascii="Calibri" w:eastAsia="Calibri" w:hAnsi="Calibri" w:cs="Times New Roman"/>
        </w:rPr>
        <w:t>aim</w:t>
      </w:r>
      <w:r w:rsidR="00661114" w:rsidRPr="00D71CA2">
        <w:rPr>
          <w:rFonts w:ascii="Calibri" w:eastAsia="Calibri" w:hAnsi="Calibri" w:cs="Times New Roman"/>
        </w:rPr>
        <w:t>s</w:t>
      </w:r>
      <w:r w:rsidRPr="00D71CA2">
        <w:rPr>
          <w:rFonts w:ascii="Calibri" w:eastAsia="Calibri" w:hAnsi="Calibri" w:cs="Times New Roman"/>
        </w:rPr>
        <w:t xml:space="preserve"> to evolve with regular upgrades to include new </w:t>
      </w:r>
      <w:r w:rsidRPr="00D71CA2">
        <w:rPr>
          <w:rFonts w:ascii="Calibri" w:eastAsia="Calibri" w:hAnsi="Calibri" w:cs="Times New Roman"/>
        </w:rPr>
        <w:lastRenderedPageBreak/>
        <w:t>features and capacities to support more demanding use cases (applications).</w:t>
      </w:r>
      <w:r w:rsidR="00707EC1" w:rsidRPr="00D71CA2">
        <w:rPr>
          <w:rFonts w:ascii="Calibri" w:eastAsia="Calibri" w:hAnsi="Calibri" w:cs="Times New Roman"/>
        </w:rPr>
        <w:t xml:space="preserve"> Those evolutions enable to improve EBSI performances as well as its capacities to meet higher standards regarding privacy and data protection, interoperability security and sustainability aspects.</w:t>
      </w:r>
    </w:p>
    <w:p w14:paraId="76032F32" w14:textId="77777777" w:rsidR="00E67F6F" w:rsidRPr="00D71CA2" w:rsidRDefault="006F7E5B" w:rsidP="00BE7103">
      <w:pPr>
        <w:pStyle w:val="Odstavekseznama"/>
        <w:numPr>
          <w:ilvl w:val="0"/>
          <w:numId w:val="11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governance: This governance is provided through the Policy, Technical and other ad-hoc groups of the European Blockchain Partnership (EBP) working with the EC. </w:t>
      </w:r>
      <w:r w:rsidR="00E67F6F" w:rsidRPr="00D71CA2">
        <w:rPr>
          <w:rFonts w:ascii="Calibri" w:eastAsia="Calibri" w:hAnsi="Calibri" w:cs="Times New Roman"/>
          <w:lang w:eastAsia="en-GB"/>
        </w:rPr>
        <w:t>In relation to</w:t>
      </w:r>
      <w:r w:rsidRPr="00D71CA2">
        <w:rPr>
          <w:rFonts w:ascii="Calibri" w:eastAsia="Calibri" w:hAnsi="Calibri" w:cs="Times New Roman"/>
          <w:lang w:eastAsia="en-GB"/>
        </w:rPr>
        <w:t xml:space="preserve"> governance,</w:t>
      </w:r>
      <w:r w:rsidR="00E67F6F" w:rsidRPr="00D71CA2">
        <w:rPr>
          <w:rFonts w:ascii="Calibri" w:eastAsia="Calibri" w:hAnsi="Calibri" w:cs="Times New Roman"/>
          <w:lang w:eastAsia="en-GB"/>
        </w:rPr>
        <w:t xml:space="preserve"> activities will also address support to cooperation with other initiatives</w:t>
      </w:r>
      <w:r w:rsidRPr="00D71CA2">
        <w:rPr>
          <w:rFonts w:ascii="Calibri" w:eastAsia="Calibri" w:hAnsi="Calibri" w:cs="Times New Roman"/>
          <w:lang w:eastAsia="en-GB"/>
        </w:rPr>
        <w:t xml:space="preserve"> </w:t>
      </w:r>
      <w:r w:rsidR="00E67F6F" w:rsidRPr="00D71CA2">
        <w:rPr>
          <w:rFonts w:ascii="Calibri" w:eastAsia="Calibri" w:hAnsi="Calibri" w:cs="Times New Roman"/>
          <w:lang w:eastAsia="en-GB"/>
        </w:rPr>
        <w:t>(</w:t>
      </w:r>
      <w:proofErr w:type="spellStart"/>
      <w:r w:rsidR="00E67F6F" w:rsidRPr="00D71CA2">
        <w:rPr>
          <w:rFonts w:ascii="Calibri" w:eastAsia="Calibri" w:hAnsi="Calibri" w:cs="Times New Roman"/>
          <w:lang w:eastAsia="en-GB"/>
        </w:rPr>
        <w:t>e.g</w:t>
      </w:r>
      <w:proofErr w:type="spellEnd"/>
      <w:r w:rsidR="00E67F6F" w:rsidRPr="00D71CA2">
        <w:rPr>
          <w:rFonts w:ascii="Calibri" w:eastAsia="Calibri" w:hAnsi="Calibri" w:cs="Times New Roman"/>
          <w:lang w:eastAsia="en-GB"/>
        </w:rPr>
        <w:t xml:space="preserve"> in the context of international cooperation, of cooperation with INATBA, or other relevant init</w:t>
      </w:r>
      <w:r w:rsidR="0005442E">
        <w:rPr>
          <w:rFonts w:ascii="Calibri" w:eastAsia="Calibri" w:hAnsi="Calibri" w:cs="Times New Roman"/>
          <w:lang w:eastAsia="en-GB"/>
        </w:rPr>
        <w:t>i</w:t>
      </w:r>
      <w:r w:rsidR="00E67F6F" w:rsidRPr="00D71CA2">
        <w:rPr>
          <w:rFonts w:ascii="Calibri" w:eastAsia="Calibri" w:hAnsi="Calibri" w:cs="Times New Roman"/>
          <w:lang w:eastAsia="en-GB"/>
        </w:rPr>
        <w:t>atives)</w:t>
      </w:r>
      <w:r w:rsidR="008C0F28">
        <w:rPr>
          <w:rFonts w:ascii="Calibri" w:eastAsia="Calibri" w:hAnsi="Calibri" w:cs="Times New Roman"/>
          <w:lang w:eastAsia="en-GB"/>
        </w:rPr>
        <w:t>;</w:t>
      </w:r>
    </w:p>
    <w:p w14:paraId="73368227" w14:textId="77777777" w:rsidR="006F7E5B" w:rsidRPr="00D71CA2" w:rsidRDefault="00661114" w:rsidP="00BE7103">
      <w:pPr>
        <w:pStyle w:val="Odstavekseznama"/>
        <w:numPr>
          <w:ilvl w:val="0"/>
          <w:numId w:val="11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w:t>
      </w:r>
      <w:r w:rsidR="008C0F28">
        <w:rPr>
          <w:rFonts w:ascii="Calibri" w:eastAsia="Calibri" w:hAnsi="Calibri" w:cs="Times New Roman"/>
          <w:lang w:eastAsia="en-GB"/>
        </w:rPr>
        <w:t>s</w:t>
      </w:r>
      <w:r w:rsidRPr="00D71CA2">
        <w:rPr>
          <w:rFonts w:ascii="Calibri" w:eastAsia="Calibri" w:hAnsi="Calibri" w:cs="Times New Roman"/>
          <w:lang w:eastAsia="en-GB"/>
        </w:rPr>
        <w:t xml:space="preserve">upport services will </w:t>
      </w:r>
      <w:r w:rsidR="006F7E5B" w:rsidRPr="00D71CA2">
        <w:rPr>
          <w:rFonts w:ascii="Calibri" w:eastAsia="Calibri" w:hAnsi="Calibri" w:cs="Times New Roman"/>
          <w:lang w:eastAsia="en-GB"/>
        </w:rPr>
        <w:t xml:space="preserve"> include  </w:t>
      </w:r>
      <w:r w:rsidRPr="00D71CA2">
        <w:rPr>
          <w:rFonts w:ascii="Calibri" w:eastAsia="Calibri" w:hAnsi="Calibri" w:cs="Times New Roman"/>
          <w:lang w:eastAsia="en-GB"/>
        </w:rPr>
        <w:t>support to the uptake and operation (including helpdesk type of activities);</w:t>
      </w:r>
      <w:r w:rsidRPr="00D71CA2">
        <w:t xml:space="preserve"> </w:t>
      </w:r>
      <w:r w:rsidRPr="00D71CA2">
        <w:rPr>
          <w:rFonts w:ascii="Calibri" w:eastAsia="Calibri" w:hAnsi="Calibri" w:cs="Times New Roman"/>
          <w:lang w:eastAsia="en-GB"/>
        </w:rPr>
        <w:t xml:space="preserve">support to standardisation activities; communication actions;  support to acceptance and uptake by </w:t>
      </w:r>
      <w:r w:rsidR="002E39EA" w:rsidRPr="00D71CA2">
        <w:rPr>
          <w:rFonts w:ascii="Calibri" w:eastAsia="Calibri" w:hAnsi="Calibri" w:cs="Times New Roman"/>
          <w:lang w:eastAsia="en-GB"/>
        </w:rPr>
        <w:t xml:space="preserve">stakeholders and </w:t>
      </w:r>
      <w:r w:rsidRPr="00D71CA2">
        <w:rPr>
          <w:rFonts w:ascii="Calibri" w:eastAsia="Calibri" w:hAnsi="Calibri" w:cs="Times New Roman"/>
          <w:lang w:eastAsia="en-GB"/>
        </w:rPr>
        <w:t xml:space="preserve">end users; </w:t>
      </w:r>
      <w:r w:rsidR="008C0F28">
        <w:rPr>
          <w:rFonts w:ascii="Calibri" w:eastAsia="Calibri" w:hAnsi="Calibri" w:cs="Times New Roman"/>
          <w:lang w:eastAsia="en-GB"/>
        </w:rPr>
        <w:t xml:space="preserve">and to </w:t>
      </w:r>
      <w:r w:rsidRPr="00D71CA2">
        <w:rPr>
          <w:rFonts w:ascii="Calibri" w:eastAsia="Calibri" w:hAnsi="Calibri" w:cs="Times New Roman"/>
          <w:lang w:eastAsia="en-GB"/>
        </w:rPr>
        <w:t xml:space="preserve">any other specific actions </w:t>
      </w:r>
      <w:r w:rsidR="008C0F28">
        <w:rPr>
          <w:rFonts w:ascii="Calibri" w:eastAsia="Calibri" w:hAnsi="Calibri" w:cs="Times New Roman"/>
          <w:lang w:eastAsia="en-GB"/>
        </w:rPr>
        <w:t>like ethics or economic aspects</w:t>
      </w:r>
      <w:r w:rsidRPr="00D71CA2">
        <w:rPr>
          <w:rFonts w:ascii="Calibri" w:eastAsia="Calibri" w:hAnsi="Calibri" w:cs="Times New Roman"/>
          <w:lang w:eastAsia="en-GB"/>
        </w:rPr>
        <w:t xml:space="preserve"> </w:t>
      </w:r>
      <w:r w:rsidR="008C0F28">
        <w:rPr>
          <w:rFonts w:ascii="Calibri" w:eastAsia="Calibri" w:hAnsi="Calibri" w:cs="Times New Roman"/>
          <w:lang w:eastAsia="en-GB"/>
        </w:rPr>
        <w:t xml:space="preserve">that are </w:t>
      </w:r>
      <w:r w:rsidRPr="00D71CA2">
        <w:rPr>
          <w:rFonts w:ascii="Calibri" w:eastAsia="Calibri" w:hAnsi="Calibri" w:cs="Times New Roman"/>
          <w:lang w:eastAsia="en-GB"/>
        </w:rPr>
        <w:t xml:space="preserve">related to EBSI </w:t>
      </w:r>
      <w:r w:rsidR="002E39EA" w:rsidRPr="00D71CA2">
        <w:rPr>
          <w:rFonts w:ascii="Calibri" w:eastAsia="Calibri" w:hAnsi="Calibri" w:cs="Times New Roman"/>
          <w:lang w:eastAsia="en-GB"/>
        </w:rPr>
        <w:t xml:space="preserve">development and implementation </w:t>
      </w:r>
      <w:r w:rsidR="006F7E5B" w:rsidRPr="00D71CA2">
        <w:rPr>
          <w:rFonts w:ascii="Calibri" w:eastAsia="Calibri" w:hAnsi="Calibri" w:cs="Times New Roman"/>
          <w:lang w:eastAsia="en-GB"/>
        </w:rPr>
        <w:t>;</w:t>
      </w:r>
    </w:p>
    <w:p w14:paraId="0D2C0F14" w14:textId="77777777" w:rsidR="006F7E5B" w:rsidRPr="00D71CA2" w:rsidRDefault="006F7E5B" w:rsidP="00BE7103">
      <w:pPr>
        <w:pStyle w:val="Odstavekseznama"/>
        <w:numPr>
          <w:ilvl w:val="0"/>
          <w:numId w:val="11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EBSI Legal &amp; Liability assessment</w:t>
      </w:r>
      <w:r w:rsidR="002E39EA" w:rsidRPr="00D71CA2">
        <w:rPr>
          <w:rFonts w:ascii="Calibri" w:eastAsia="Calibri" w:hAnsi="Calibri" w:cs="Times New Roman"/>
          <w:lang w:eastAsia="en-GB"/>
        </w:rPr>
        <w:t xml:space="preserve"> and facilities</w:t>
      </w:r>
      <w:r w:rsidRPr="00D71CA2">
        <w:rPr>
          <w:rFonts w:ascii="Calibri" w:eastAsia="Calibri" w:hAnsi="Calibri" w:cs="Times New Roman"/>
          <w:lang w:eastAsia="en-GB"/>
        </w:rPr>
        <w:t>:  It will support the provision of services to ensure that EBSI and its applications are designed and implemented in full compliance of EU regulation; and that liability aspects are clarified when exploiting EBSI. This work will be done in synergies with the EU regulatory sandbox activities;</w:t>
      </w:r>
    </w:p>
    <w:p w14:paraId="6E4B1DF2" w14:textId="77777777" w:rsidR="006F7E5B" w:rsidRPr="00D71CA2" w:rsidRDefault="006F7E5B" w:rsidP="00BE7103">
      <w:pPr>
        <w:pStyle w:val="Odstavekseznama"/>
        <w:numPr>
          <w:ilvl w:val="0"/>
          <w:numId w:val="114"/>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Development and deployment of additional capacities, with higher performances, meeting high standards in terms of security, privacy and data protection, interoperability and sustainability;</w:t>
      </w:r>
    </w:p>
    <w:p w14:paraId="52C8C925" w14:textId="77777777" w:rsidR="00E804E4" w:rsidRPr="00D71CA2" w:rsidRDefault="00E804E4" w:rsidP="00707EC1">
      <w:pPr>
        <w:spacing w:before="120" w:after="0" w:line="240" w:lineRule="auto"/>
        <w:jc w:val="both"/>
        <w:rPr>
          <w:rFonts w:ascii="Calibri" w:eastAsia="Calibri" w:hAnsi="Calibri" w:cs="Times New Roman"/>
        </w:rPr>
      </w:pPr>
    </w:p>
    <w:p w14:paraId="7BD97092" w14:textId="77777777" w:rsidR="00E804E4" w:rsidRPr="00D71CA2" w:rsidRDefault="298E178F" w:rsidP="00EA4487">
      <w:pPr>
        <w:numPr>
          <w:ilvl w:val="0"/>
          <w:numId w:val="151"/>
        </w:numPr>
        <w:spacing w:before="120" w:after="0" w:line="240" w:lineRule="auto"/>
        <w:jc w:val="both"/>
        <w:rPr>
          <w:rFonts w:ascii="Calibri" w:eastAsia="Calibri" w:hAnsi="Calibri" w:cs="Times New Roman"/>
          <w:lang w:eastAsia="en-GB"/>
        </w:rPr>
      </w:pPr>
      <w:r w:rsidRPr="00D71CA2">
        <w:rPr>
          <w:rFonts w:ascii="Calibri" w:eastAsia="Calibri" w:hAnsi="Calibri" w:cs="Times New Roman"/>
        </w:rPr>
        <w:t xml:space="preserve">EBSI cross border use cases are selected annually by the European Blockchain Partnership. There are priority projects for EBSI, requiring </w:t>
      </w:r>
      <w:r w:rsidRPr="00D71CA2">
        <w:rPr>
          <w:rFonts w:ascii="Calibri" w:eastAsia="Calibri" w:hAnsi="Calibri" w:cs="Times New Roman"/>
          <w:lang w:eastAsia="en-GB"/>
        </w:rPr>
        <w:t>coordination between all MS and EC, with specific development and deployment activities. Those use cases will exploit existing and future capacities of EBSI</w:t>
      </w:r>
      <w:r w:rsidR="002E39EA" w:rsidRPr="00D71CA2">
        <w:rPr>
          <w:rFonts w:ascii="Calibri" w:eastAsia="Calibri" w:hAnsi="Calibri" w:cs="Times New Roman"/>
          <w:lang w:eastAsia="en-GB"/>
        </w:rPr>
        <w:t xml:space="preserve"> and they will be supported with in combination with activities addressed under the above point (</w:t>
      </w:r>
      <w:proofErr w:type="spellStart"/>
      <w:r w:rsidR="002E39EA" w:rsidRPr="00D71CA2">
        <w:rPr>
          <w:rFonts w:ascii="Calibri" w:eastAsia="Calibri" w:hAnsi="Calibri" w:cs="Times New Roman"/>
          <w:lang w:eastAsia="en-GB"/>
        </w:rPr>
        <w:t>i</w:t>
      </w:r>
      <w:proofErr w:type="spellEnd"/>
      <w:r w:rsidR="002E39EA" w:rsidRPr="00D71CA2">
        <w:rPr>
          <w:rFonts w:ascii="Calibri" w:eastAsia="Calibri" w:hAnsi="Calibri" w:cs="Times New Roman"/>
          <w:lang w:eastAsia="en-GB"/>
        </w:rPr>
        <w:t>)</w:t>
      </w:r>
      <w:r w:rsidRPr="00D71CA2">
        <w:rPr>
          <w:rFonts w:ascii="Calibri" w:eastAsia="Calibri" w:hAnsi="Calibri" w:cs="Times New Roman"/>
          <w:lang w:eastAsia="en-GB"/>
        </w:rPr>
        <w:t xml:space="preserve">. </w:t>
      </w:r>
    </w:p>
    <w:p w14:paraId="5FC092F7" w14:textId="77777777" w:rsidR="00E804E4" w:rsidRPr="00D71CA2" w:rsidRDefault="002E39EA" w:rsidP="00EA4487">
      <w:pPr>
        <w:numPr>
          <w:ilvl w:val="0"/>
          <w:numId w:val="151"/>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The </w:t>
      </w:r>
      <w:r w:rsidR="298E178F" w:rsidRPr="00D71CA2">
        <w:rPr>
          <w:rFonts w:ascii="Calibri" w:eastAsia="Calibri" w:hAnsi="Calibri" w:cs="Times New Roman"/>
          <w:lang w:eastAsia="en-GB"/>
        </w:rPr>
        <w:t xml:space="preserve">Regulatory sandbox  at EU level </w:t>
      </w:r>
      <w:r w:rsidRPr="00D71CA2">
        <w:rPr>
          <w:rFonts w:ascii="Calibri" w:eastAsia="Calibri" w:hAnsi="Calibri" w:cs="Times New Roman"/>
          <w:lang w:eastAsia="en-GB"/>
        </w:rPr>
        <w:t xml:space="preserve">(under the auspice of the EBP) </w:t>
      </w:r>
      <w:r w:rsidR="298E178F" w:rsidRPr="00D71CA2">
        <w:rPr>
          <w:rFonts w:ascii="Calibri" w:eastAsia="Calibri" w:hAnsi="Calibri" w:cs="Times New Roman"/>
          <w:lang w:eastAsia="en-GB"/>
        </w:rPr>
        <w:t>aim</w:t>
      </w:r>
      <w:r w:rsidRPr="00D71CA2">
        <w:rPr>
          <w:rFonts w:ascii="Calibri" w:eastAsia="Calibri" w:hAnsi="Calibri" w:cs="Times New Roman"/>
          <w:lang w:eastAsia="en-GB"/>
        </w:rPr>
        <w:t>s</w:t>
      </w:r>
      <w:r w:rsidR="298E178F" w:rsidRPr="00D71CA2">
        <w:rPr>
          <w:rFonts w:ascii="Calibri" w:eastAsia="Calibri" w:hAnsi="Calibri" w:cs="Times New Roman"/>
          <w:lang w:eastAsia="en-GB"/>
        </w:rPr>
        <w:t xml:space="preserve"> to clarify the legal framework and provide </w:t>
      </w:r>
      <w:r w:rsidRPr="00D71CA2">
        <w:rPr>
          <w:rFonts w:ascii="Calibri" w:eastAsia="Calibri" w:hAnsi="Calibri" w:cs="Times New Roman"/>
          <w:lang w:eastAsia="en-GB"/>
        </w:rPr>
        <w:t xml:space="preserve">for </w:t>
      </w:r>
      <w:r w:rsidR="298E178F" w:rsidRPr="00D71CA2">
        <w:rPr>
          <w:rFonts w:ascii="Calibri" w:eastAsia="Calibri" w:hAnsi="Calibri" w:cs="Times New Roman"/>
          <w:lang w:eastAsia="en-GB"/>
        </w:rPr>
        <w:t xml:space="preserve">legal certainty to solution providers, in particular for </w:t>
      </w:r>
      <w:r w:rsidR="00971E62" w:rsidRPr="00D71CA2">
        <w:rPr>
          <w:rFonts w:ascii="Calibri" w:eastAsia="Calibri" w:hAnsi="Calibri" w:cs="Times New Roman"/>
          <w:lang w:eastAsia="en-GB"/>
        </w:rPr>
        <w:t>start-ups</w:t>
      </w:r>
      <w:r w:rsidR="298E178F" w:rsidRPr="00D71CA2">
        <w:rPr>
          <w:rFonts w:ascii="Calibri" w:eastAsia="Calibri" w:hAnsi="Calibri" w:cs="Times New Roman"/>
          <w:lang w:eastAsia="en-GB"/>
        </w:rPr>
        <w:t xml:space="preserve"> and SME</w:t>
      </w:r>
      <w:r w:rsidRPr="00D71CA2">
        <w:rPr>
          <w:rFonts w:ascii="Calibri" w:eastAsia="Calibri" w:hAnsi="Calibri" w:cs="Times New Roman"/>
          <w:lang w:eastAsia="en-GB"/>
        </w:rPr>
        <w:t>s</w:t>
      </w:r>
      <w:r w:rsidR="298E178F" w:rsidRPr="00D71CA2">
        <w:rPr>
          <w:rFonts w:ascii="Calibri" w:eastAsia="Calibri" w:hAnsi="Calibri" w:cs="Times New Roman"/>
          <w:lang w:eastAsia="en-GB"/>
        </w:rPr>
        <w:t xml:space="preserve">. It will facilitate cooperation between EU and national regulators and experts, with the view to develop harmonised interpretation of regulations with flexibility to allow for innovation. It will be implemented though platform regrouping regulatory authorities and experts to advise the companies and projects.  </w:t>
      </w:r>
      <w:r w:rsidR="00543ADA" w:rsidRPr="00D71CA2">
        <w:rPr>
          <w:rFonts w:ascii="Calibri" w:eastAsia="Calibri" w:hAnsi="Calibri" w:cs="Times New Roman"/>
          <w:lang w:eastAsia="en-GB"/>
        </w:rPr>
        <w:t>It will collect best practices and support the assessment of legal, as well as business obstacles that arise in deploying such solutions</w:t>
      </w:r>
      <w:r w:rsidR="00BB445E" w:rsidRPr="00D71CA2">
        <w:rPr>
          <w:rFonts w:ascii="Calibri" w:eastAsia="Calibri" w:hAnsi="Calibri" w:cs="Times New Roman"/>
          <w:lang w:eastAsia="en-GB"/>
        </w:rPr>
        <w:t xml:space="preserve">. </w:t>
      </w:r>
    </w:p>
    <w:p w14:paraId="79D2E65E" w14:textId="77777777" w:rsidR="00E804E4" w:rsidRPr="00BF14CB" w:rsidRDefault="298E178F" w:rsidP="00BF14CB">
      <w:pPr>
        <w:keepNext/>
        <w:spacing w:before="240" w:after="0" w:line="240" w:lineRule="auto"/>
        <w:rPr>
          <w:i/>
          <w:iCs/>
          <w:color w:val="0070C0"/>
          <w:sz w:val="24"/>
          <w:szCs w:val="24"/>
        </w:rPr>
      </w:pPr>
      <w:r w:rsidRPr="00D71CA2">
        <w:rPr>
          <w:i/>
          <w:iCs/>
          <w:color w:val="0070C0"/>
          <w:sz w:val="24"/>
          <w:szCs w:val="24"/>
        </w:rPr>
        <w:t>Outcomes and deliverables</w:t>
      </w:r>
    </w:p>
    <w:p w14:paraId="2ADC9FC8" w14:textId="77777777" w:rsidR="00E804E4" w:rsidRPr="00D71CA2" w:rsidRDefault="298E178F" w:rsidP="298E178F">
      <w:pPr>
        <w:spacing w:before="120" w:after="0" w:line="240" w:lineRule="auto"/>
        <w:jc w:val="both"/>
        <w:rPr>
          <w:rFonts w:ascii="Calibri" w:eastAsia="Calibri" w:hAnsi="Calibri" w:cs="Times New Roman"/>
        </w:rPr>
      </w:pPr>
      <w:r w:rsidRPr="00D71CA2">
        <w:rPr>
          <w:rFonts w:ascii="Calibri" w:eastAsia="Calibri" w:hAnsi="Calibri" w:cs="Times New Roman"/>
        </w:rPr>
        <w:t xml:space="preserve">EBSI will reach a level of performances, of robustness and of security that will position it as (being amongst) the most advanced blockchain infrastructure for public services in the world. </w:t>
      </w:r>
    </w:p>
    <w:p w14:paraId="6CEA8A67" w14:textId="77777777" w:rsidR="00E804E4" w:rsidRPr="00D71CA2" w:rsidRDefault="298E178F" w:rsidP="298E178F">
      <w:pPr>
        <w:spacing w:before="120" w:after="0" w:line="240" w:lineRule="auto"/>
        <w:jc w:val="both"/>
        <w:rPr>
          <w:rFonts w:ascii="Calibri" w:eastAsia="Calibri" w:hAnsi="Calibri" w:cs="Times New Roman"/>
        </w:rPr>
      </w:pPr>
      <w:r w:rsidRPr="00D71CA2">
        <w:rPr>
          <w:rFonts w:ascii="Calibri" w:eastAsia="Calibri" w:hAnsi="Calibri" w:cs="Times New Roman"/>
        </w:rPr>
        <w:t xml:space="preserve">EBSI will be enriched with 6 to 12 new cross border use cases that will be exploited by public authorities in all MS, as well as </w:t>
      </w:r>
      <w:r w:rsidR="00707EC1" w:rsidRPr="00D71CA2">
        <w:rPr>
          <w:rFonts w:ascii="Calibri" w:eastAsia="Calibri" w:hAnsi="Calibri" w:cs="Times New Roman"/>
        </w:rPr>
        <w:t xml:space="preserve">by </w:t>
      </w:r>
      <w:r w:rsidRPr="00D71CA2">
        <w:rPr>
          <w:rFonts w:ascii="Calibri" w:eastAsia="Calibri" w:hAnsi="Calibri" w:cs="Times New Roman"/>
        </w:rPr>
        <w:t>organisations and citizens as end users. Some of those use cases, may concern millions of potential individual users all across Europe.</w:t>
      </w:r>
    </w:p>
    <w:p w14:paraId="7CCC8DF2" w14:textId="77777777" w:rsidR="00E804E4" w:rsidRPr="00D71CA2" w:rsidRDefault="298E178F" w:rsidP="298E178F">
      <w:pPr>
        <w:spacing w:before="120" w:after="0" w:line="240" w:lineRule="auto"/>
        <w:jc w:val="both"/>
        <w:rPr>
          <w:rFonts w:ascii="Calibri" w:eastAsia="Calibri" w:hAnsi="Calibri" w:cs="Times New Roman"/>
        </w:rPr>
      </w:pPr>
      <w:r w:rsidRPr="00D71CA2">
        <w:rPr>
          <w:rFonts w:ascii="Calibri" w:eastAsia="Calibri" w:hAnsi="Calibri" w:cs="Times New Roman"/>
        </w:rPr>
        <w:t xml:space="preserve">The joint work between EC and MS for clarifying EBSI legal and liability aspects will serve as trail-blazer for other blockchain projects in Europe. </w:t>
      </w:r>
    </w:p>
    <w:p w14:paraId="4E6E78EB" w14:textId="77777777" w:rsidR="00C00CBA" w:rsidRDefault="298E178F" w:rsidP="298E178F">
      <w:pPr>
        <w:keepNext/>
        <w:spacing w:before="240" w:after="0" w:line="240" w:lineRule="auto"/>
        <w:rPr>
          <w:rFonts w:ascii="Calibri" w:eastAsia="Calibri" w:hAnsi="Calibri" w:cs="Times New Roman"/>
        </w:rPr>
      </w:pPr>
      <w:r w:rsidRPr="00D71CA2">
        <w:rPr>
          <w:rFonts w:ascii="Calibri" w:eastAsia="Calibri" w:hAnsi="Calibri" w:cs="Times New Roman"/>
        </w:rPr>
        <w:lastRenderedPageBreak/>
        <w:t xml:space="preserve">A regulatory sandbox at EU level will be established and operational as the main reference body for clarifying legal issues related to blockchain and EBSI implementation. It will support tens of </w:t>
      </w:r>
      <w:r w:rsidR="00971E62" w:rsidRPr="00D71CA2">
        <w:rPr>
          <w:rFonts w:ascii="Calibri" w:eastAsia="Calibri" w:hAnsi="Calibri" w:cs="Times New Roman"/>
        </w:rPr>
        <w:t>start-ups</w:t>
      </w:r>
      <w:r w:rsidRPr="00D71CA2">
        <w:rPr>
          <w:rFonts w:ascii="Calibri" w:eastAsia="Calibri" w:hAnsi="Calibri" w:cs="Times New Roman"/>
        </w:rPr>
        <w:t xml:space="preserve"> per year. </w:t>
      </w:r>
    </w:p>
    <w:p w14:paraId="7F21C0E2" w14:textId="77777777" w:rsidR="005B315D" w:rsidRPr="00D71CA2" w:rsidRDefault="005B315D" w:rsidP="298E178F">
      <w:pPr>
        <w:keepNext/>
        <w:spacing w:before="240" w:after="0" w:line="240" w:lineRule="auto"/>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3794"/>
        <w:gridCol w:w="5245"/>
      </w:tblGrid>
      <w:tr w:rsidR="00C00CBA" w:rsidRPr="005B315D" w14:paraId="2FC27979" w14:textId="77777777" w:rsidTr="00ED09A2">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1A56C" w14:textId="77777777" w:rsidR="00C00CBA" w:rsidRPr="005B315D" w:rsidRDefault="00C00CBA" w:rsidP="005B315D">
            <w:pPr>
              <w:pStyle w:val="Normaltext"/>
            </w:pPr>
            <w:r w:rsidRPr="005B315D">
              <w:t>Type of action</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63FBDF" w14:textId="77777777" w:rsidR="00C00CBA" w:rsidRPr="005B315D" w:rsidRDefault="00C70790" w:rsidP="005B315D">
            <w:pPr>
              <w:pStyle w:val="Normaltext"/>
            </w:pPr>
            <w:r w:rsidRPr="005B315D">
              <w:t>Procurement</w:t>
            </w:r>
            <w:r w:rsidR="0005442E" w:rsidRPr="005B315D">
              <w:t>s</w:t>
            </w:r>
            <w:r w:rsidRPr="005B315D">
              <w:t xml:space="preserve"> – open call </w:t>
            </w:r>
            <w:r w:rsidR="0005442E" w:rsidRPr="005B315D">
              <w:t>and Framework Contracts</w:t>
            </w:r>
          </w:p>
        </w:tc>
      </w:tr>
      <w:tr w:rsidR="00C00CBA" w:rsidRPr="005B315D" w14:paraId="381221D9" w14:textId="77777777" w:rsidTr="00ED09A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ADA51" w14:textId="77777777" w:rsidR="00C00CBA" w:rsidRPr="005B315D" w:rsidRDefault="00C00CBA" w:rsidP="005B315D">
            <w:pPr>
              <w:pStyle w:val="Normaltext"/>
            </w:pPr>
            <w:r w:rsidRPr="005B315D">
              <w:t>Indicative Budget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65563A94" w14:textId="77777777" w:rsidR="00C00CBA" w:rsidRPr="005B315D" w:rsidRDefault="00C70790" w:rsidP="005B315D">
            <w:pPr>
              <w:pStyle w:val="Normaltext"/>
            </w:pPr>
            <w:r w:rsidRPr="005B315D">
              <w:t>[ 1</w:t>
            </w:r>
            <w:r w:rsidR="0005442E" w:rsidRPr="005B315D">
              <w:t>5</w:t>
            </w:r>
            <w:r w:rsidRPr="005B315D">
              <w:t xml:space="preserve"> – 2</w:t>
            </w:r>
            <w:r w:rsidR="0005442E" w:rsidRPr="005B315D">
              <w:t>5</w:t>
            </w:r>
            <w:r w:rsidRPr="005B315D">
              <w:t xml:space="preserve"> MEUR]</w:t>
            </w:r>
          </w:p>
        </w:tc>
      </w:tr>
      <w:tr w:rsidR="00C00CBA" w:rsidRPr="005B315D" w14:paraId="5C1449EE" w14:textId="77777777" w:rsidTr="00ED09A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952C2" w14:textId="77777777" w:rsidR="00C00CBA" w:rsidRPr="005B315D" w:rsidRDefault="00C00CBA" w:rsidP="005B315D">
            <w:pPr>
              <w:pStyle w:val="Normaltext"/>
            </w:pPr>
            <w:r w:rsidRPr="005B315D">
              <w:t>Indicative year of procurement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3CD8968C" w14:textId="77777777" w:rsidR="00C00CBA" w:rsidRPr="005B315D" w:rsidRDefault="00C70790" w:rsidP="005B315D">
            <w:pPr>
              <w:pStyle w:val="Normaltext"/>
            </w:pPr>
            <w:r w:rsidRPr="005B315D">
              <w:t>2021-2022</w:t>
            </w:r>
          </w:p>
        </w:tc>
      </w:tr>
      <w:tr w:rsidR="00C00CBA" w:rsidRPr="005B315D" w14:paraId="0ED70960" w14:textId="77777777" w:rsidTr="00ED09A2">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51DD5" w14:textId="77777777" w:rsidR="00C00CBA" w:rsidRPr="005B315D" w:rsidRDefault="00C00CBA" w:rsidP="005B315D">
            <w:pPr>
              <w:pStyle w:val="Normaltext"/>
            </w:pPr>
            <w:r w:rsidRPr="005B315D">
              <w:t>Indicative duration of the action</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6F363D35" w14:textId="77777777" w:rsidR="00C00CBA" w:rsidRPr="005B315D" w:rsidRDefault="0005442E" w:rsidP="005B315D">
            <w:pPr>
              <w:pStyle w:val="Normaltext"/>
            </w:pPr>
            <w:r w:rsidRPr="005B315D">
              <w:t>1 to 3 years</w:t>
            </w:r>
          </w:p>
        </w:tc>
      </w:tr>
    </w:tbl>
    <w:p w14:paraId="6A8F69BC" w14:textId="77777777" w:rsidR="00C00CBA" w:rsidRPr="00D71CA2" w:rsidRDefault="00C00CBA" w:rsidP="00E83E9B">
      <w:pPr>
        <w:keepNext/>
        <w:spacing w:before="240" w:after="0" w:line="240" w:lineRule="auto"/>
        <w:rPr>
          <w:i/>
          <w:color w:val="0070C0"/>
          <w:sz w:val="24"/>
          <w:szCs w:val="24"/>
        </w:rPr>
      </w:pPr>
    </w:p>
    <w:p w14:paraId="1AD8448A" w14:textId="77777777" w:rsidR="00E804E4" w:rsidRPr="00D71CA2" w:rsidRDefault="298E178F" w:rsidP="00180A49">
      <w:pPr>
        <w:pStyle w:val="Naslov3"/>
      </w:pPr>
      <w:bookmarkStart w:id="2848" w:name="_Toc55902873"/>
      <w:bookmarkStart w:id="2849" w:name="_Toc55903264"/>
      <w:bookmarkStart w:id="2850" w:name="_Toc55908049"/>
      <w:bookmarkStart w:id="2851" w:name="_Toc55902874"/>
      <w:bookmarkStart w:id="2852" w:name="_Toc55903265"/>
      <w:bookmarkStart w:id="2853" w:name="_Toc55908050"/>
      <w:bookmarkStart w:id="2854" w:name="_Toc51152287"/>
      <w:bookmarkStart w:id="2855" w:name="_Toc51152380"/>
      <w:bookmarkStart w:id="2856" w:name="_Toc51324343"/>
      <w:bookmarkStart w:id="2857" w:name="_Toc53742224"/>
      <w:bookmarkStart w:id="2858" w:name="_Toc55903623"/>
      <w:bookmarkStart w:id="2859" w:name="_Toc55903788"/>
      <w:bookmarkStart w:id="2860" w:name="_Toc55911374"/>
      <w:bookmarkStart w:id="2861" w:name="_Toc55917841"/>
      <w:bookmarkStart w:id="2862" w:name="_Toc55921514"/>
      <w:bookmarkStart w:id="2863" w:name="_Toc55925620"/>
      <w:bookmarkStart w:id="2864" w:name="_Toc55931057"/>
      <w:bookmarkStart w:id="2865" w:name="_Toc55936175"/>
      <w:bookmarkStart w:id="2866" w:name="_Toc55982364"/>
      <w:bookmarkStart w:id="2867" w:name="_Toc56178273"/>
      <w:bookmarkStart w:id="2868" w:name="_Toc56440588"/>
      <w:bookmarkStart w:id="2869" w:name="_Toc56441508"/>
      <w:bookmarkStart w:id="2870" w:name="_Toc50047482"/>
      <w:bookmarkStart w:id="2871" w:name="_Toc50047580"/>
      <w:bookmarkStart w:id="2872" w:name="_Toc50049890"/>
      <w:bookmarkStart w:id="2873" w:name="_Toc50052802"/>
      <w:bookmarkStart w:id="2874" w:name="_Toc50053684"/>
      <w:bookmarkStart w:id="2875" w:name="_Toc47713912"/>
      <w:bookmarkStart w:id="2876" w:name="_Toc46408523"/>
      <w:bookmarkEnd w:id="2848"/>
      <w:bookmarkEnd w:id="2849"/>
      <w:bookmarkEnd w:id="2850"/>
      <w:bookmarkEnd w:id="2851"/>
      <w:bookmarkEnd w:id="2852"/>
      <w:bookmarkEnd w:id="2853"/>
      <w:r w:rsidRPr="00D71CA2">
        <w:t xml:space="preserve">EBSI and sandbox – </w:t>
      </w:r>
      <w:r w:rsidR="00FF786A" w:rsidRPr="00D71CA2">
        <w:t>Deployment of services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sidRPr="00D71CA2">
        <w:t xml:space="preserve"> </w:t>
      </w:r>
      <w:bookmarkEnd w:id="2870"/>
      <w:bookmarkEnd w:id="2871"/>
      <w:bookmarkEnd w:id="2872"/>
      <w:bookmarkEnd w:id="2873"/>
      <w:bookmarkEnd w:id="2874"/>
    </w:p>
    <w:bookmarkEnd w:id="2875"/>
    <w:bookmarkEnd w:id="2876"/>
    <w:p w14:paraId="75CA238B" w14:textId="77777777" w:rsidR="00E804E4" w:rsidRPr="00BF14CB" w:rsidRDefault="298E178F" w:rsidP="00BF14CB">
      <w:pPr>
        <w:keepNext/>
        <w:spacing w:before="120" w:after="0" w:line="240" w:lineRule="auto"/>
        <w:rPr>
          <w:i/>
          <w:iCs/>
          <w:color w:val="0070C0"/>
          <w:sz w:val="24"/>
          <w:szCs w:val="24"/>
        </w:rPr>
      </w:pPr>
      <w:r w:rsidRPr="00D71CA2">
        <w:rPr>
          <w:i/>
          <w:iCs/>
          <w:color w:val="0070C0"/>
          <w:sz w:val="24"/>
          <w:szCs w:val="24"/>
        </w:rPr>
        <w:t>Scope</w:t>
      </w:r>
    </w:p>
    <w:p w14:paraId="66C27B49" w14:textId="77777777" w:rsidR="00E804E4" w:rsidRPr="00D71CA2" w:rsidRDefault="298E178F" w:rsidP="298E178F">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This part concern all the EBSI actions for 2021-22, which activities are implemented through call for proposals.</w:t>
      </w:r>
      <w:r w:rsidR="0005442E">
        <w:rPr>
          <w:rFonts w:ascii="Calibri" w:eastAsia="Calibri" w:hAnsi="Calibri" w:cs="Times New Roman"/>
          <w:lang w:eastAsia="en-GB"/>
        </w:rPr>
        <w:t xml:space="preserve"> </w:t>
      </w:r>
      <w:r w:rsidR="0005442E" w:rsidRPr="0005442E">
        <w:rPr>
          <w:rFonts w:ascii="Calibri" w:eastAsia="Calibri" w:hAnsi="Calibri" w:cs="Times New Roman"/>
          <w:lang w:eastAsia="en-GB"/>
        </w:rPr>
        <w:t>[More details on the actions will be given in the call text].</w:t>
      </w:r>
    </w:p>
    <w:p w14:paraId="4E00A005" w14:textId="77777777" w:rsidR="00E804E4" w:rsidRPr="00D71CA2" w:rsidRDefault="298E178F" w:rsidP="00D30ED0">
      <w:pPr>
        <w:numPr>
          <w:ilvl w:val="0"/>
          <w:numId w:val="152"/>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and cross border use cases: It will support the roll out of the EBSI by contributing to the deployment of nodes in all MS enhancing the performance and robustness of EBSI, and to the implementation of local support services (help desk, </w:t>
      </w:r>
      <w:r w:rsidR="00BF14CB" w:rsidRPr="00D71CA2">
        <w:rPr>
          <w:rFonts w:ascii="Calibri" w:eastAsia="Calibri" w:hAnsi="Calibri" w:cs="Times New Roman"/>
          <w:lang w:eastAsia="en-GB"/>
        </w:rPr>
        <w:t>information</w:t>
      </w:r>
      <w:r w:rsidR="00543ADA" w:rsidRPr="00D71CA2">
        <w:rPr>
          <w:rFonts w:ascii="Calibri" w:eastAsia="Calibri" w:hAnsi="Calibri" w:cs="Times New Roman"/>
          <w:lang w:eastAsia="en-GB"/>
        </w:rPr>
        <w:t xml:space="preserve"> and </w:t>
      </w:r>
      <w:r w:rsidRPr="00D71CA2">
        <w:rPr>
          <w:rFonts w:ascii="Calibri" w:eastAsia="Calibri" w:hAnsi="Calibri" w:cs="Times New Roman"/>
          <w:lang w:eastAsia="en-GB"/>
        </w:rPr>
        <w:t xml:space="preserve">training activities for local authorities, citizens </w:t>
      </w:r>
      <w:r w:rsidR="00BF14CB" w:rsidRPr="00D71CA2">
        <w:rPr>
          <w:rFonts w:ascii="Calibri" w:eastAsia="Calibri" w:hAnsi="Calibri" w:cs="Times New Roman"/>
          <w:lang w:eastAsia="en-GB"/>
        </w:rPr>
        <w:t>etc.</w:t>
      </w:r>
      <w:r w:rsidRPr="00D71CA2">
        <w:rPr>
          <w:rFonts w:ascii="Calibri" w:eastAsia="Calibri" w:hAnsi="Calibri" w:cs="Times New Roman"/>
          <w:lang w:eastAsia="en-GB"/>
        </w:rPr>
        <w:t>). It will support as well as contribution for the development and deployment of specific cross-border use cases identified by EBP.</w:t>
      </w:r>
    </w:p>
    <w:p w14:paraId="0907CD5E" w14:textId="77777777" w:rsidR="00E804E4" w:rsidRPr="00D71CA2" w:rsidRDefault="298E178F" w:rsidP="00D30ED0">
      <w:pPr>
        <w:numPr>
          <w:ilvl w:val="0"/>
          <w:numId w:val="152"/>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 exploitation and cooperation with industry: It concerns the exploitation </w:t>
      </w:r>
      <w:r w:rsidR="0005442E" w:rsidRPr="0005442E">
        <w:rPr>
          <w:rFonts w:ascii="Calibri" w:eastAsia="Calibri" w:hAnsi="Calibri" w:cs="Times New Roman"/>
          <w:lang w:eastAsia="en-GB"/>
        </w:rPr>
        <w:t xml:space="preserve">and enrichment </w:t>
      </w:r>
      <w:r w:rsidRPr="00D71CA2">
        <w:rPr>
          <w:rFonts w:ascii="Calibri" w:eastAsia="Calibri" w:hAnsi="Calibri" w:cs="Times New Roman"/>
          <w:lang w:eastAsia="en-GB"/>
        </w:rPr>
        <w:t>of EBSI by public authorities and SME at national and local levels. It will concern for instance the use of EBSI by a city council to provide services to citizens</w:t>
      </w:r>
      <w:r w:rsidR="003E154B" w:rsidRPr="00D71CA2">
        <w:rPr>
          <w:rFonts w:ascii="Calibri" w:eastAsia="Calibri" w:hAnsi="Calibri" w:cs="Times New Roman"/>
          <w:lang w:eastAsia="en-GB"/>
        </w:rPr>
        <w:t xml:space="preserve">, such </w:t>
      </w:r>
      <w:r w:rsidRPr="00D71CA2">
        <w:rPr>
          <w:rFonts w:ascii="Calibri" w:eastAsia="Calibri" w:hAnsi="Calibri" w:cs="Times New Roman"/>
          <w:lang w:eastAsia="en-GB"/>
        </w:rPr>
        <w:t>service</w:t>
      </w:r>
      <w:r w:rsidR="003E154B" w:rsidRPr="00D71CA2">
        <w:rPr>
          <w:rFonts w:ascii="Calibri" w:eastAsia="Calibri" w:hAnsi="Calibri" w:cs="Times New Roman"/>
          <w:lang w:eastAsia="en-GB"/>
        </w:rPr>
        <w:t>s</w:t>
      </w:r>
      <w:r w:rsidRPr="00D71CA2">
        <w:rPr>
          <w:rFonts w:ascii="Calibri" w:eastAsia="Calibri" w:hAnsi="Calibri" w:cs="Times New Roman"/>
          <w:lang w:eastAsia="en-GB"/>
        </w:rPr>
        <w:t xml:space="preserve"> building on the APIs</w:t>
      </w:r>
      <w:r w:rsidR="00707EC1" w:rsidRPr="00D71CA2">
        <w:rPr>
          <w:rFonts w:ascii="Calibri" w:eastAsia="Calibri" w:hAnsi="Calibri" w:cs="Times New Roman"/>
          <w:lang w:eastAsia="en-GB"/>
        </w:rPr>
        <w:t>,</w:t>
      </w:r>
      <w:r w:rsidRPr="00D71CA2">
        <w:rPr>
          <w:rFonts w:ascii="Calibri" w:eastAsia="Calibri" w:hAnsi="Calibri" w:cs="Times New Roman"/>
          <w:lang w:eastAsia="en-GB"/>
        </w:rPr>
        <w:t xml:space="preserve"> the network and </w:t>
      </w:r>
      <w:r w:rsidR="00707EC1" w:rsidRPr="00D71CA2">
        <w:rPr>
          <w:rFonts w:ascii="Calibri" w:eastAsia="Calibri" w:hAnsi="Calibri" w:cs="Times New Roman"/>
          <w:lang w:eastAsia="en-GB"/>
        </w:rPr>
        <w:t xml:space="preserve">the </w:t>
      </w:r>
      <w:r w:rsidRPr="00D71CA2">
        <w:rPr>
          <w:rFonts w:ascii="Calibri" w:eastAsia="Calibri" w:hAnsi="Calibri" w:cs="Times New Roman"/>
          <w:lang w:eastAsia="en-GB"/>
        </w:rPr>
        <w:t>core services provided by EBSI. Another track will concern a similar exploitation by SME tha</w:t>
      </w:r>
      <w:r w:rsidR="00707EC1" w:rsidRPr="00D71CA2">
        <w:rPr>
          <w:rFonts w:ascii="Calibri" w:eastAsia="Calibri" w:hAnsi="Calibri" w:cs="Times New Roman"/>
          <w:lang w:eastAsia="en-GB"/>
        </w:rPr>
        <w:t>t</w:t>
      </w:r>
      <w:r w:rsidRPr="00D71CA2">
        <w:rPr>
          <w:rFonts w:ascii="Calibri" w:eastAsia="Calibri" w:hAnsi="Calibri" w:cs="Times New Roman"/>
          <w:lang w:eastAsia="en-GB"/>
        </w:rPr>
        <w:t xml:space="preserve"> </w:t>
      </w:r>
      <w:r w:rsidR="00707EC1" w:rsidRPr="00D71CA2">
        <w:rPr>
          <w:rFonts w:ascii="Calibri" w:eastAsia="Calibri" w:hAnsi="Calibri" w:cs="Times New Roman"/>
          <w:lang w:eastAsia="en-GB"/>
        </w:rPr>
        <w:t>will</w:t>
      </w:r>
      <w:r w:rsidRPr="00D71CA2">
        <w:rPr>
          <w:rFonts w:ascii="Calibri" w:eastAsia="Calibri" w:hAnsi="Calibri" w:cs="Times New Roman"/>
          <w:lang w:eastAsia="en-GB"/>
        </w:rPr>
        <w:t xml:space="preserve"> offer new services buil</w:t>
      </w:r>
      <w:r w:rsidR="00707EC1" w:rsidRPr="00D71CA2">
        <w:rPr>
          <w:rFonts w:ascii="Calibri" w:eastAsia="Calibri" w:hAnsi="Calibri" w:cs="Times New Roman"/>
          <w:lang w:eastAsia="en-GB"/>
        </w:rPr>
        <w:t>t and operated</w:t>
      </w:r>
      <w:r w:rsidRPr="00D71CA2">
        <w:rPr>
          <w:rFonts w:ascii="Calibri" w:eastAsia="Calibri" w:hAnsi="Calibri" w:cs="Times New Roman"/>
          <w:lang w:eastAsia="en-GB"/>
        </w:rPr>
        <w:t xml:space="preserve"> on EBSI</w:t>
      </w:r>
      <w:r w:rsidR="0005442E">
        <w:rPr>
          <w:rFonts w:ascii="Calibri" w:eastAsia="Calibri" w:hAnsi="Calibri" w:cs="Times New Roman"/>
          <w:lang w:eastAsia="en-GB"/>
        </w:rPr>
        <w:t xml:space="preserve"> </w:t>
      </w:r>
      <w:r w:rsidR="0005442E" w:rsidRPr="0005442E">
        <w:rPr>
          <w:rFonts w:ascii="Calibri" w:eastAsia="Calibri" w:hAnsi="Calibri" w:cs="Times New Roman"/>
          <w:lang w:eastAsia="en-GB"/>
        </w:rPr>
        <w:t xml:space="preserve">or </w:t>
      </w:r>
      <w:r w:rsidR="0005442E">
        <w:rPr>
          <w:rFonts w:ascii="Calibri" w:eastAsia="Calibri" w:hAnsi="Calibri" w:cs="Times New Roman"/>
          <w:lang w:eastAsia="en-GB"/>
        </w:rPr>
        <w:t>will contribute</w:t>
      </w:r>
      <w:r w:rsidR="0005442E" w:rsidRPr="0005442E">
        <w:rPr>
          <w:rFonts w:ascii="Calibri" w:eastAsia="Calibri" w:hAnsi="Calibri" w:cs="Times New Roman"/>
          <w:lang w:eastAsia="en-GB"/>
        </w:rPr>
        <w:t xml:space="preserve"> to EBSI and EBP priorities</w:t>
      </w:r>
      <w:r w:rsidRPr="00D71CA2">
        <w:rPr>
          <w:rFonts w:ascii="Calibri" w:eastAsia="Calibri" w:hAnsi="Calibri" w:cs="Times New Roman"/>
          <w:lang w:eastAsia="en-GB"/>
        </w:rPr>
        <w:t>.  A last track will support specific cooperation with industry projects to develop synergies with EBSI</w:t>
      </w:r>
      <w:r w:rsidR="003E154B" w:rsidRPr="00D71CA2">
        <w:rPr>
          <w:rFonts w:ascii="Calibri" w:eastAsia="Calibri" w:hAnsi="Calibri" w:cs="Times New Roman"/>
          <w:lang w:eastAsia="en-GB"/>
        </w:rPr>
        <w:t xml:space="preserve"> according to priorities agreed in the context of EBP</w:t>
      </w:r>
      <w:r w:rsidRPr="00D71CA2">
        <w:rPr>
          <w:rFonts w:ascii="Calibri" w:eastAsia="Calibri" w:hAnsi="Calibri" w:cs="Times New Roman"/>
          <w:lang w:eastAsia="en-GB"/>
        </w:rPr>
        <w:t xml:space="preserve">. </w:t>
      </w:r>
      <w:r w:rsidR="00AA4A2A" w:rsidRPr="00D71CA2">
        <w:rPr>
          <w:rFonts w:ascii="Calibri" w:eastAsia="Calibri" w:hAnsi="Calibri" w:cs="Times New Roman"/>
          <w:lang w:eastAsia="en-GB"/>
        </w:rPr>
        <w:t>S</w:t>
      </w:r>
      <w:r w:rsidRPr="00D71CA2">
        <w:rPr>
          <w:rFonts w:ascii="Calibri" w:eastAsia="Calibri" w:hAnsi="Calibri" w:cs="Times New Roman"/>
          <w:lang w:eastAsia="en-GB"/>
        </w:rPr>
        <w:t xml:space="preserve">pecific cooperation can be planned through the different calls in 2021-22. </w:t>
      </w:r>
    </w:p>
    <w:p w14:paraId="0B5E31B2" w14:textId="77777777" w:rsidR="00E804E4" w:rsidRPr="00D71CA2" w:rsidRDefault="298E178F" w:rsidP="00D30ED0">
      <w:pPr>
        <w:numPr>
          <w:ilvl w:val="0"/>
          <w:numId w:val="152"/>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Innovation &amp; Integration facilities: </w:t>
      </w:r>
      <w:r w:rsidR="000B3535" w:rsidRPr="00D71CA2">
        <w:rPr>
          <w:rFonts w:ascii="Calibri" w:eastAsia="Calibri" w:hAnsi="Calibri" w:cs="Times New Roman"/>
          <w:lang w:eastAsia="en-GB"/>
        </w:rPr>
        <w:t>I</w:t>
      </w:r>
      <w:r w:rsidRPr="00D71CA2">
        <w:rPr>
          <w:rFonts w:ascii="Calibri" w:eastAsia="Calibri" w:hAnsi="Calibri" w:cs="Times New Roman"/>
          <w:lang w:eastAsia="en-GB"/>
        </w:rPr>
        <w:t xml:space="preserve">t will facilitate future development of EBSI and the integration of advanced components and core services in EBSI, as well as for other blockchain projects in Europe. It will consist of creating a testing and integration environment that will associate blockchain competence </w:t>
      </w:r>
      <w:proofErr w:type="spellStart"/>
      <w:r w:rsidRPr="00D71CA2">
        <w:rPr>
          <w:rFonts w:ascii="Calibri" w:eastAsia="Calibri" w:hAnsi="Calibri" w:cs="Times New Roman"/>
          <w:lang w:eastAsia="en-GB"/>
        </w:rPr>
        <w:t>centers</w:t>
      </w:r>
      <w:proofErr w:type="spellEnd"/>
      <w:r w:rsidRPr="00D71CA2">
        <w:rPr>
          <w:rFonts w:ascii="Calibri" w:eastAsia="Calibri" w:hAnsi="Calibri" w:cs="Times New Roman"/>
          <w:lang w:eastAsia="en-GB"/>
        </w:rPr>
        <w:t xml:space="preserve"> (many of them are universities) all across Europe and the JRC at EC level. It will ensure the provision of methodologies and benchmarking approaches to assess the value of solutions regarding challenging new functionalities, scalability and level of performances. It will assess the contribution to the highest requirements in terms of security, privacy, interoperability and sustainability. It will give to </w:t>
      </w:r>
      <w:r w:rsidR="00971E62" w:rsidRPr="00D71CA2">
        <w:rPr>
          <w:rFonts w:ascii="Calibri" w:eastAsia="Calibri" w:hAnsi="Calibri" w:cs="Times New Roman"/>
          <w:lang w:eastAsia="en-GB"/>
        </w:rPr>
        <w:t>start-u</w:t>
      </w:r>
      <w:r w:rsidR="00971E62">
        <w:rPr>
          <w:rFonts w:ascii="Calibri" w:eastAsia="Calibri" w:hAnsi="Calibri" w:cs="Times New Roman"/>
          <w:lang w:eastAsia="en-GB"/>
        </w:rPr>
        <w:t>ps</w:t>
      </w:r>
      <w:r w:rsidRPr="00D71CA2">
        <w:rPr>
          <w:rFonts w:ascii="Calibri" w:eastAsia="Calibri" w:hAnsi="Calibri" w:cs="Times New Roman"/>
          <w:lang w:eastAsia="en-GB"/>
        </w:rPr>
        <w:t xml:space="preserve"> and solution providers the opportunity to demonstrate or certify the benefits and quality of their products.</w:t>
      </w:r>
    </w:p>
    <w:p w14:paraId="37A52306" w14:textId="77777777" w:rsidR="00E804E4" w:rsidRPr="00D71CA2" w:rsidRDefault="298E178F" w:rsidP="00D30ED0">
      <w:pPr>
        <w:numPr>
          <w:ilvl w:val="0"/>
          <w:numId w:val="152"/>
        </w:num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Support to regulation and sandbox</w:t>
      </w:r>
      <w:r w:rsidR="000B3535" w:rsidRPr="00D71CA2">
        <w:rPr>
          <w:rFonts w:ascii="Calibri" w:eastAsia="Calibri" w:hAnsi="Calibri" w:cs="Times New Roman"/>
          <w:lang w:eastAsia="en-GB"/>
        </w:rPr>
        <w:t xml:space="preserve"> </w:t>
      </w:r>
      <w:r w:rsidRPr="00D71CA2">
        <w:rPr>
          <w:rFonts w:ascii="Calibri" w:eastAsia="Calibri" w:hAnsi="Calibri" w:cs="Times New Roman"/>
          <w:lang w:eastAsia="en-GB"/>
        </w:rPr>
        <w:t xml:space="preserve"> activities: </w:t>
      </w:r>
      <w:r w:rsidR="00AA4A2A" w:rsidRPr="00D71CA2">
        <w:rPr>
          <w:rFonts w:ascii="Calibri" w:eastAsia="Calibri" w:hAnsi="Calibri" w:cs="Times New Roman"/>
          <w:lang w:eastAsia="en-GB"/>
        </w:rPr>
        <w:t>in synergies with the above sandbox core activities, support will be provided to s</w:t>
      </w:r>
      <w:r w:rsidR="00BB445E" w:rsidRPr="00D71CA2">
        <w:rPr>
          <w:rFonts w:ascii="Calibri" w:eastAsia="Calibri" w:hAnsi="Calibri" w:cs="Times New Roman"/>
          <w:lang w:eastAsia="en-GB"/>
        </w:rPr>
        <w:t xml:space="preserve">tart-ups, </w:t>
      </w:r>
      <w:r w:rsidR="00AA4A2A" w:rsidRPr="00D71CA2">
        <w:rPr>
          <w:rFonts w:ascii="Calibri" w:eastAsia="Calibri" w:hAnsi="Calibri" w:cs="Times New Roman"/>
          <w:lang w:eastAsia="en-GB"/>
        </w:rPr>
        <w:t>SMEs</w:t>
      </w:r>
      <w:r w:rsidR="00BB445E" w:rsidRPr="00D71CA2">
        <w:rPr>
          <w:rFonts w:ascii="Calibri" w:eastAsia="Calibri" w:hAnsi="Calibri" w:cs="Times New Roman"/>
          <w:lang w:eastAsia="en-GB"/>
        </w:rPr>
        <w:t xml:space="preserve"> and other players</w:t>
      </w:r>
      <w:r w:rsidR="00AA4A2A" w:rsidRPr="00D71CA2">
        <w:rPr>
          <w:rFonts w:ascii="Calibri" w:eastAsia="Calibri" w:hAnsi="Calibri" w:cs="Times New Roman"/>
          <w:lang w:eastAsia="en-GB"/>
        </w:rPr>
        <w:t xml:space="preserve"> participating in the sandbox addressing at least four areas, namely, smart contracts, the tokenisation of assets, personal information management services. </w:t>
      </w:r>
      <w:r w:rsidRPr="00D71CA2">
        <w:rPr>
          <w:rFonts w:ascii="Calibri" w:eastAsia="Calibri" w:hAnsi="Calibri" w:cs="Times New Roman"/>
          <w:lang w:eastAsia="en-GB"/>
        </w:rPr>
        <w:t>.</w:t>
      </w:r>
    </w:p>
    <w:p w14:paraId="553D8135" w14:textId="77777777" w:rsidR="00E804E4" w:rsidRPr="00BF14CB" w:rsidRDefault="298E178F" w:rsidP="00BF14CB">
      <w:pPr>
        <w:keepNext/>
        <w:spacing w:before="120" w:after="0" w:line="240" w:lineRule="auto"/>
        <w:rPr>
          <w:i/>
          <w:iCs/>
          <w:color w:val="0070C0"/>
          <w:sz w:val="24"/>
          <w:szCs w:val="24"/>
        </w:rPr>
      </w:pPr>
      <w:r w:rsidRPr="00D71CA2">
        <w:rPr>
          <w:i/>
          <w:iCs/>
          <w:color w:val="0070C0"/>
          <w:sz w:val="24"/>
          <w:szCs w:val="24"/>
        </w:rPr>
        <w:lastRenderedPageBreak/>
        <w:t>Outcomes and deliverables</w:t>
      </w:r>
    </w:p>
    <w:p w14:paraId="3392BAE7" w14:textId="77777777" w:rsidR="00E804E4" w:rsidRPr="00D71CA2" w:rsidRDefault="298E178F" w:rsidP="298E178F">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EBSI will be deployed all across Europe and will support </w:t>
      </w:r>
      <w:r w:rsidR="0005442E">
        <w:rPr>
          <w:rFonts w:ascii="Calibri" w:eastAsia="Calibri" w:hAnsi="Calibri" w:cs="Times New Roman"/>
          <w:lang w:eastAsia="en-GB"/>
        </w:rPr>
        <w:t>at least 50</w:t>
      </w:r>
      <w:r w:rsidRPr="00D71CA2">
        <w:rPr>
          <w:rFonts w:ascii="Calibri" w:eastAsia="Calibri" w:hAnsi="Calibri" w:cs="Times New Roman"/>
          <w:lang w:eastAsia="en-GB"/>
        </w:rPr>
        <w:t xml:space="preserve"> </w:t>
      </w:r>
      <w:r w:rsidR="00BF14CB" w:rsidRPr="00D71CA2">
        <w:rPr>
          <w:rFonts w:ascii="Calibri" w:eastAsia="Calibri" w:hAnsi="Calibri" w:cs="Times New Roman"/>
          <w:lang w:eastAsia="en-GB"/>
        </w:rPr>
        <w:t xml:space="preserve"> applications</w:t>
      </w:r>
      <w:r w:rsidRPr="00D71CA2">
        <w:rPr>
          <w:rFonts w:ascii="Calibri" w:eastAsia="Calibri" w:hAnsi="Calibri" w:cs="Times New Roman"/>
          <w:lang w:eastAsia="en-GB"/>
        </w:rPr>
        <w:t xml:space="preserve"> </w:t>
      </w:r>
      <w:r w:rsidR="00BB445E" w:rsidRPr="00D71CA2">
        <w:rPr>
          <w:rFonts w:ascii="Calibri" w:eastAsia="Calibri" w:hAnsi="Calibri" w:cs="Times New Roman"/>
          <w:lang w:eastAsia="en-GB"/>
        </w:rPr>
        <w:t>in different Member states</w:t>
      </w:r>
      <w:r w:rsidRPr="00D71CA2">
        <w:rPr>
          <w:rFonts w:ascii="Calibri" w:eastAsia="Calibri" w:hAnsi="Calibri" w:cs="Times New Roman"/>
          <w:lang w:eastAsia="en-GB"/>
        </w:rPr>
        <w:t xml:space="preserve"> which will reinforce the confidence and experience in using blockchain and EBSI in Europe. It will reinforce the catalytic role of EBSI for providing better services to citizens and business opportunities for citizen.  This will enlarge significantly the number of individuals and organisations using EBSI across Europe. </w:t>
      </w:r>
    </w:p>
    <w:p w14:paraId="1F18F1EF" w14:textId="77777777" w:rsidR="00E804E4" w:rsidRPr="00D71CA2" w:rsidRDefault="298E178F" w:rsidP="298E178F">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Europe will get an operational integration network to stimulate further development for blockchain innovations and assess their value through recognised methods and benchmarks. EBP and EBSI will benefit from this tool to integrate best solutions. </w:t>
      </w:r>
      <w:r w:rsidR="0005442E">
        <w:rPr>
          <w:rFonts w:ascii="Calibri" w:eastAsia="Calibri" w:hAnsi="Calibri" w:cs="Times New Roman"/>
          <w:lang w:eastAsia="en-GB"/>
        </w:rPr>
        <w:t xml:space="preserve">At least 15 competence </w:t>
      </w:r>
      <w:r w:rsidR="00ED09A2">
        <w:rPr>
          <w:rFonts w:ascii="Calibri" w:eastAsia="Calibri" w:hAnsi="Calibri" w:cs="Times New Roman"/>
          <w:lang w:eastAsia="en-GB"/>
        </w:rPr>
        <w:t>centres</w:t>
      </w:r>
      <w:r w:rsidR="0005442E">
        <w:rPr>
          <w:rFonts w:ascii="Calibri" w:eastAsia="Calibri" w:hAnsi="Calibri" w:cs="Times New Roman"/>
          <w:lang w:eastAsia="en-GB"/>
        </w:rPr>
        <w:t xml:space="preserve"> should participate in this network and [at least 50] Start-ups or SMEs</w:t>
      </w:r>
      <w:r w:rsidRPr="00D71CA2">
        <w:rPr>
          <w:rFonts w:ascii="Calibri" w:eastAsia="Calibri" w:hAnsi="Calibri" w:cs="Times New Roman"/>
          <w:lang w:eastAsia="en-GB"/>
        </w:rPr>
        <w:t xml:space="preserve"> will enjoy this framework to demonstrate the quality of their products and get more visibility.  </w:t>
      </w:r>
    </w:p>
    <w:p w14:paraId="1B061247" w14:textId="77777777" w:rsidR="00E804E4" w:rsidRPr="00D71CA2" w:rsidRDefault="00BB445E" w:rsidP="298E178F">
      <w:pPr>
        <w:spacing w:before="120" w:after="0" w:line="240" w:lineRule="auto"/>
        <w:jc w:val="both"/>
        <w:rPr>
          <w:rFonts w:ascii="Calibri" w:eastAsia="Calibri" w:hAnsi="Calibri" w:cs="Times New Roman"/>
          <w:lang w:eastAsia="en-GB"/>
        </w:rPr>
      </w:pPr>
      <w:r w:rsidRPr="00D71CA2">
        <w:rPr>
          <w:rFonts w:ascii="Calibri" w:eastAsia="Calibri" w:hAnsi="Calibri" w:cs="Times New Roman"/>
          <w:lang w:eastAsia="en-GB"/>
        </w:rPr>
        <w:t xml:space="preserve">Within the next two years, </w:t>
      </w:r>
      <w:r w:rsidR="0005442E">
        <w:rPr>
          <w:rFonts w:ascii="Calibri" w:eastAsia="Calibri" w:hAnsi="Calibri" w:cs="Times New Roman"/>
          <w:lang w:eastAsia="en-GB"/>
        </w:rPr>
        <w:t xml:space="preserve">[60 or </w:t>
      </w:r>
      <w:r w:rsidRPr="00D71CA2">
        <w:rPr>
          <w:rFonts w:ascii="Calibri" w:eastAsia="Calibri" w:hAnsi="Calibri" w:cs="Times New Roman"/>
          <w:lang w:eastAsia="en-GB"/>
        </w:rPr>
        <w:t>tens of</w:t>
      </w:r>
      <w:r w:rsidR="0005442E">
        <w:rPr>
          <w:rFonts w:ascii="Calibri" w:eastAsia="Calibri" w:hAnsi="Calibri" w:cs="Times New Roman"/>
          <w:lang w:eastAsia="en-GB"/>
        </w:rPr>
        <w:t>]</w:t>
      </w:r>
      <w:r w:rsidRPr="00D71CA2">
        <w:rPr>
          <w:rFonts w:ascii="Calibri" w:eastAsia="Calibri" w:hAnsi="Calibri" w:cs="Times New Roman"/>
          <w:lang w:eastAsia="en-GB"/>
        </w:rPr>
        <w:t xml:space="preserve"> </w:t>
      </w:r>
      <w:r w:rsidR="00971E62" w:rsidRPr="00D71CA2">
        <w:rPr>
          <w:rFonts w:ascii="Calibri" w:eastAsia="Calibri" w:hAnsi="Calibri" w:cs="Times New Roman"/>
          <w:lang w:eastAsia="en-GB"/>
        </w:rPr>
        <w:t>start-ups</w:t>
      </w:r>
      <w:r w:rsidRPr="00D71CA2">
        <w:rPr>
          <w:rFonts w:ascii="Calibri" w:eastAsia="Calibri" w:hAnsi="Calibri" w:cs="Times New Roman"/>
          <w:lang w:eastAsia="en-GB"/>
        </w:rPr>
        <w:t xml:space="preserve"> or SMEs will received specific supported for participating in sandbox activities clarifying the </w:t>
      </w:r>
      <w:r w:rsidR="298E178F" w:rsidRPr="00D71CA2">
        <w:rPr>
          <w:rFonts w:ascii="Calibri" w:eastAsia="Calibri" w:hAnsi="Calibri" w:cs="Times New Roman"/>
          <w:lang w:eastAsia="en-GB"/>
        </w:rPr>
        <w:t xml:space="preserve">conditions </w:t>
      </w:r>
      <w:r w:rsidRPr="00D71CA2">
        <w:rPr>
          <w:rFonts w:ascii="Calibri" w:eastAsia="Calibri" w:hAnsi="Calibri" w:cs="Times New Roman"/>
          <w:lang w:eastAsia="en-GB"/>
        </w:rPr>
        <w:t>for deploying their innovative solutions.</w:t>
      </w:r>
      <w:r w:rsidR="298E178F" w:rsidRPr="00D71CA2">
        <w:rPr>
          <w:rFonts w:ascii="Calibri" w:eastAsia="Calibri" w:hAnsi="Calibri" w:cs="Times New Roman"/>
          <w:lang w:eastAsia="en-GB"/>
        </w:rPr>
        <w:t xml:space="preserve">. </w:t>
      </w:r>
    </w:p>
    <w:p w14:paraId="52F7E6F6" w14:textId="77777777" w:rsidR="00C00CBA" w:rsidRPr="00D71CA2" w:rsidRDefault="00C00CBA" w:rsidP="298E178F">
      <w:pPr>
        <w:spacing w:before="120" w:after="0" w:line="240" w:lineRule="auto"/>
        <w:jc w:val="both"/>
        <w:rPr>
          <w:i/>
          <w:iCs/>
          <w:color w:val="0070C0"/>
          <w:sz w:val="24"/>
          <w:szCs w:val="24"/>
        </w:rPr>
      </w:pPr>
    </w:p>
    <w:tbl>
      <w:tblPr>
        <w:tblW w:w="0" w:type="auto"/>
        <w:tblCellMar>
          <w:left w:w="0" w:type="dxa"/>
          <w:right w:w="0" w:type="dxa"/>
        </w:tblCellMar>
        <w:tblLook w:val="04A0" w:firstRow="1" w:lastRow="0" w:firstColumn="1" w:lastColumn="0" w:noHBand="0" w:noVBand="1"/>
      </w:tblPr>
      <w:tblGrid>
        <w:gridCol w:w="4532"/>
        <w:gridCol w:w="4520"/>
      </w:tblGrid>
      <w:tr w:rsidR="00C00CBA" w:rsidRPr="00D71CA2" w14:paraId="5335EB13"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45BEA"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26CCBE" w14:textId="77777777" w:rsidR="0005442E" w:rsidRPr="00ED09A2" w:rsidRDefault="0005442E" w:rsidP="00ED09A2">
            <w:pPr>
              <w:pStyle w:val="Normaltext"/>
            </w:pPr>
            <w:r w:rsidRPr="00ED09A2">
              <w:t>CSA</w:t>
            </w:r>
          </w:p>
          <w:p w14:paraId="7F89595B" w14:textId="77777777" w:rsidR="00C00CBA" w:rsidRPr="00D71CA2" w:rsidRDefault="0005442E" w:rsidP="00ED09A2">
            <w:pPr>
              <w:pStyle w:val="Normaltext"/>
              <w:rPr>
                <w:lang w:eastAsia="en-GB"/>
              </w:rPr>
            </w:pPr>
            <w:r w:rsidRPr="00ED09A2">
              <w:t>Grants</w:t>
            </w:r>
          </w:p>
        </w:tc>
      </w:tr>
      <w:tr w:rsidR="00C00CBA" w:rsidRPr="00D71CA2" w14:paraId="0D37B31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80AD9"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C150398" w14:textId="77777777" w:rsidR="00C00CBA" w:rsidRPr="00D71CA2" w:rsidRDefault="00C00CBA" w:rsidP="00044F61">
            <w:pPr>
              <w:pStyle w:val="Normaltext"/>
            </w:pPr>
            <w:r w:rsidRPr="00D71CA2">
              <w:t xml:space="preserve">[ </w:t>
            </w:r>
            <w:r w:rsidR="0005442E">
              <w:t xml:space="preserve">40 </w:t>
            </w:r>
            <w:r w:rsidR="00044F61">
              <w:t>-</w:t>
            </w:r>
            <w:r w:rsidR="0005442E">
              <w:t xml:space="preserve"> 50 - </w:t>
            </w:r>
            <w:r w:rsidRPr="00D71CA2">
              <w:t>MEUR]</w:t>
            </w:r>
          </w:p>
        </w:tc>
      </w:tr>
      <w:tr w:rsidR="00C00CBA" w:rsidRPr="00D71CA2" w14:paraId="2EBFDE8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F31A8" w14:textId="77777777" w:rsidR="00C00CBA" w:rsidRPr="00D71CA2" w:rsidRDefault="00C00CBA" w:rsidP="00C00CBA">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980D6DF" w14:textId="77777777" w:rsidR="00C00CBA" w:rsidRPr="00D71CA2" w:rsidRDefault="0005442E" w:rsidP="00C00CBA">
            <w:pPr>
              <w:pStyle w:val="Normaltext"/>
            </w:pPr>
            <w:r>
              <w:t xml:space="preserve">Call 2, 3 and 4 </w:t>
            </w:r>
          </w:p>
        </w:tc>
      </w:tr>
      <w:tr w:rsidR="00C00CBA" w:rsidRPr="00D71CA2" w14:paraId="1441A785"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81598"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3F11F11" w14:textId="77777777" w:rsidR="00C00CBA" w:rsidRPr="00D71CA2" w:rsidRDefault="00044F61" w:rsidP="00C00CBA">
            <w:pPr>
              <w:pStyle w:val="Normaltext"/>
            </w:pPr>
            <w:r>
              <w:t>24-36 months</w:t>
            </w:r>
          </w:p>
        </w:tc>
      </w:tr>
      <w:tr w:rsidR="00C00CBA" w:rsidRPr="00D71CA2" w14:paraId="43D6649F"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452B6" w14:textId="77777777" w:rsidR="00C00CBA" w:rsidRPr="00414988" w:rsidRDefault="00414988" w:rsidP="00C00CBA">
            <w:pPr>
              <w:pStyle w:val="Normaltext"/>
              <w:rPr>
                <w:lang w:val="fr-BE"/>
              </w:rPr>
            </w:pPr>
            <w:r w:rsidRPr="00414988">
              <w:rPr>
                <w:lang w:val="fr-BE"/>
              </w:rPr>
              <w:t xml:space="preserve">Indicative budget per </w:t>
            </w:r>
            <w:r w:rsidR="00971E62"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7A5EF33" w14:textId="77777777" w:rsidR="00C00CBA" w:rsidRPr="00D71CA2" w:rsidRDefault="00C00CBA" w:rsidP="00C00CBA">
            <w:pPr>
              <w:pStyle w:val="Normaltext"/>
            </w:pPr>
            <w:r w:rsidRPr="00D71CA2">
              <w:t>[ MEUR]</w:t>
            </w:r>
            <w:r w:rsidR="0005442E">
              <w:t xml:space="preserve"> 0.5 M€ (for SME Grant) to 10 M€ for other grants with third party financing</w:t>
            </w:r>
          </w:p>
        </w:tc>
      </w:tr>
    </w:tbl>
    <w:p w14:paraId="12DF1396" w14:textId="77777777" w:rsidR="00E804E4" w:rsidRPr="00D71CA2" w:rsidRDefault="00E804E4" w:rsidP="007A3468">
      <w:pPr>
        <w:spacing w:before="120" w:after="0" w:line="240" w:lineRule="auto"/>
        <w:jc w:val="both"/>
      </w:pPr>
    </w:p>
    <w:p w14:paraId="12FF2395" w14:textId="77777777" w:rsidR="00D30ED0" w:rsidRPr="00D71CA2" w:rsidRDefault="00D30ED0" w:rsidP="00D86C70">
      <w:pPr>
        <w:pStyle w:val="Naslov2"/>
      </w:pPr>
      <w:bookmarkStart w:id="2877" w:name="_Toc53742225"/>
      <w:bookmarkStart w:id="2878" w:name="_Toc55903624"/>
      <w:bookmarkStart w:id="2879" w:name="_Toc55903789"/>
      <w:bookmarkStart w:id="2880" w:name="_Toc55911375"/>
      <w:bookmarkStart w:id="2881" w:name="_Toc55917842"/>
      <w:bookmarkStart w:id="2882" w:name="_Toc55921515"/>
      <w:bookmarkStart w:id="2883" w:name="_Toc55925621"/>
      <w:bookmarkStart w:id="2884" w:name="_Toc55931058"/>
      <w:bookmarkStart w:id="2885" w:name="_Toc55936176"/>
      <w:bookmarkStart w:id="2886" w:name="_Toc55982365"/>
      <w:bookmarkStart w:id="2887" w:name="_Toc56178274"/>
      <w:bookmarkStart w:id="2888" w:name="_Toc56440589"/>
      <w:bookmarkStart w:id="2889" w:name="_Toc56441509"/>
      <w:bookmarkStart w:id="2890" w:name="_Toc43997132"/>
      <w:bookmarkStart w:id="2891" w:name="_Toc43997613"/>
      <w:bookmarkStart w:id="2892" w:name="_Toc44005816"/>
      <w:bookmarkStart w:id="2893" w:name="_Toc43910499"/>
      <w:bookmarkStart w:id="2894" w:name="_Toc43910931"/>
      <w:bookmarkStart w:id="2895" w:name="_Toc43914327"/>
      <w:bookmarkStart w:id="2896" w:name="_Toc43995934"/>
      <w:bookmarkStart w:id="2897" w:name="_Toc44000165"/>
      <w:bookmarkStart w:id="2898" w:name="_Toc44000367"/>
      <w:bookmarkStart w:id="2899" w:name="_Toc44005892"/>
      <w:bookmarkStart w:id="2900" w:name="_Toc44079433"/>
      <w:bookmarkStart w:id="2901" w:name="_Toc44079640"/>
      <w:bookmarkStart w:id="2902" w:name="_Toc44080464"/>
      <w:bookmarkStart w:id="2903" w:name="_Toc45902717"/>
      <w:bookmarkStart w:id="2904" w:name="_Toc45903955"/>
      <w:bookmarkStart w:id="2905" w:name="_Toc45905101"/>
      <w:bookmarkStart w:id="2906" w:name="_Toc46408526"/>
      <w:bookmarkStart w:id="2907" w:name="_Toc47713915"/>
      <w:bookmarkStart w:id="2908" w:name="_Toc50047483"/>
      <w:bookmarkStart w:id="2909" w:name="_Toc50047581"/>
      <w:bookmarkStart w:id="2910" w:name="_Toc50049891"/>
      <w:bookmarkStart w:id="2911" w:name="_Toc50052803"/>
      <w:bookmarkStart w:id="2912" w:name="_Toc50053685"/>
      <w:bookmarkStart w:id="2913" w:name="_Toc51152288"/>
      <w:bookmarkStart w:id="2914" w:name="_Toc51152381"/>
      <w:bookmarkStart w:id="2915" w:name="_Toc51324344"/>
      <w:bookmarkStart w:id="2916" w:name="_Toc39845132"/>
      <w:bookmarkStart w:id="2917" w:name="_Toc39847938"/>
      <w:bookmarkStart w:id="2918" w:name="_Toc39848599"/>
      <w:bookmarkStart w:id="2919" w:name="_Toc39849239"/>
      <w:bookmarkStart w:id="2920" w:name="_Toc39849551"/>
      <w:bookmarkStart w:id="2921" w:name="_Toc39850011"/>
      <w:bookmarkStart w:id="2922" w:name="_Toc39853574"/>
      <w:bookmarkStart w:id="2923" w:name="_Toc39844661"/>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sidRPr="00D71CA2">
        <w:t>Deployments of Public Services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6104C68C" w14:textId="77777777" w:rsidR="00485559" w:rsidRPr="00D71CA2" w:rsidRDefault="298E178F" w:rsidP="00180A49">
      <w:pPr>
        <w:pStyle w:val="Naslov3"/>
      </w:pPr>
      <w:bookmarkStart w:id="2924" w:name="_Toc53742226"/>
      <w:bookmarkStart w:id="2925" w:name="_Toc55903625"/>
      <w:bookmarkStart w:id="2926" w:name="_Toc55903790"/>
      <w:bookmarkStart w:id="2927" w:name="_Toc55911376"/>
      <w:bookmarkStart w:id="2928" w:name="_Toc55917843"/>
      <w:bookmarkStart w:id="2929" w:name="_Toc55921516"/>
      <w:bookmarkStart w:id="2930" w:name="_Toc55925622"/>
      <w:bookmarkStart w:id="2931" w:name="_Toc55931059"/>
      <w:bookmarkStart w:id="2932" w:name="_Toc55936177"/>
      <w:bookmarkStart w:id="2933" w:name="_Toc55982366"/>
      <w:bookmarkStart w:id="2934" w:name="_Toc56178275"/>
      <w:bookmarkStart w:id="2935" w:name="_Toc56440590"/>
      <w:bookmarkStart w:id="2936" w:name="_Toc56441510"/>
      <w:r w:rsidRPr="00D71CA2">
        <w:t>European Digital Government Eco System (EDGES): cross-border services and interoperability</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14:paraId="0F41C446" w14:textId="77777777" w:rsidR="00875548" w:rsidRPr="00D71CA2" w:rsidRDefault="298E178F" w:rsidP="009461FF">
      <w:pPr>
        <w:pStyle w:val="Normaltext"/>
      </w:pPr>
      <w:r w:rsidRPr="00D71CA2">
        <w:t>The digital transformation of public administrations and interoperability are meant to help increase the efficacy and efficiency of service delivery, the convenience of services for European businesses and citizens and the accessibility of public data cross-border and across sectors.  These actions will support seamless and secure data flows, digitalisation of economy and society, help upskill European public administrations and place interoperability as a core enabler of Europe’s digital autonomy.  This work strand will focus on three main actions:  “Common Services Platform”, “Once-Only Principle implementation” and “Interoperability and </w:t>
      </w:r>
      <w:proofErr w:type="spellStart"/>
      <w:r w:rsidRPr="00D71CA2">
        <w:t>GovTech</w:t>
      </w:r>
      <w:proofErr w:type="spellEnd"/>
      <w:r w:rsidRPr="00D71CA2">
        <w:t>”.</w:t>
      </w:r>
    </w:p>
    <w:p w14:paraId="69137BFB" w14:textId="77777777" w:rsidR="00875548" w:rsidRPr="00D71CA2" w:rsidRDefault="298E178F" w:rsidP="009461FF">
      <w:pPr>
        <w:pStyle w:val="Normaltext"/>
      </w:pPr>
      <w:r w:rsidRPr="00D71CA2">
        <w:t>Support will also be provided for the digitalization of Justice as well as for the piloting of AI applications in law enforcement domain.</w:t>
      </w:r>
    </w:p>
    <w:p w14:paraId="2B88421F" w14:textId="77777777" w:rsidR="004141D6" w:rsidRPr="00D71CA2" w:rsidRDefault="298E178F" w:rsidP="00D86C70">
      <w:pPr>
        <w:pStyle w:val="Naslov4"/>
      </w:pPr>
      <w:bookmarkStart w:id="2937" w:name="_Toc38360603"/>
      <w:bookmarkStart w:id="2938" w:name="_Toc38365048"/>
      <w:bookmarkStart w:id="2939" w:name="_Toc38366632"/>
      <w:bookmarkStart w:id="2940" w:name="_Toc39745539"/>
      <w:bookmarkStart w:id="2941" w:name="_Toc38028653"/>
      <w:bookmarkStart w:id="2942" w:name="_Toc38028873"/>
      <w:bookmarkStart w:id="2943" w:name="_Toc39830493"/>
      <w:bookmarkStart w:id="2944" w:name="_Toc39836056"/>
      <w:bookmarkStart w:id="2945" w:name="_Toc39845133"/>
      <w:bookmarkStart w:id="2946" w:name="_Toc39847939"/>
      <w:bookmarkStart w:id="2947" w:name="_Toc39848600"/>
      <w:bookmarkStart w:id="2948" w:name="_Toc39849240"/>
      <w:bookmarkStart w:id="2949" w:name="_Toc39849552"/>
      <w:bookmarkStart w:id="2950" w:name="_Toc39850012"/>
      <w:bookmarkStart w:id="2951" w:name="_Toc39853575"/>
      <w:bookmarkStart w:id="2952" w:name="_Toc39855091"/>
      <w:bookmarkStart w:id="2953" w:name="_Toc39858218"/>
      <w:bookmarkStart w:id="2954" w:name="_Toc39858702"/>
      <w:bookmarkStart w:id="2955" w:name="_Toc39844662"/>
      <w:bookmarkStart w:id="2956" w:name="_Toc43910500"/>
      <w:bookmarkStart w:id="2957" w:name="_Toc43910932"/>
      <w:bookmarkStart w:id="2958" w:name="_Toc43914328"/>
      <w:bookmarkStart w:id="2959" w:name="_Toc43995935"/>
      <w:bookmarkStart w:id="2960" w:name="_Toc43997133"/>
      <w:bookmarkStart w:id="2961" w:name="_Toc43997614"/>
      <w:bookmarkStart w:id="2962" w:name="_Toc44000166"/>
      <w:bookmarkStart w:id="2963" w:name="_Toc44000368"/>
      <w:bookmarkStart w:id="2964" w:name="_Toc44005817"/>
      <w:bookmarkStart w:id="2965" w:name="_Toc44005893"/>
      <w:bookmarkStart w:id="2966" w:name="_Toc44079434"/>
      <w:bookmarkStart w:id="2967" w:name="_Toc44079641"/>
      <w:bookmarkStart w:id="2968" w:name="_Toc44080465"/>
      <w:bookmarkStart w:id="2969" w:name="_Toc45902718"/>
      <w:bookmarkStart w:id="2970" w:name="_Toc45903956"/>
      <w:bookmarkStart w:id="2971" w:name="_Toc45905102"/>
      <w:bookmarkStart w:id="2972" w:name="_Toc46408527"/>
      <w:bookmarkStart w:id="2973" w:name="_Toc47713916"/>
      <w:bookmarkStart w:id="2974" w:name="_Toc50047484"/>
      <w:bookmarkStart w:id="2975" w:name="_Toc50047582"/>
      <w:bookmarkStart w:id="2976" w:name="_Toc50049892"/>
      <w:bookmarkStart w:id="2977" w:name="_Toc50052804"/>
      <w:bookmarkStart w:id="2978" w:name="_Toc50053686"/>
      <w:bookmarkStart w:id="2979" w:name="_Toc51152289"/>
      <w:bookmarkStart w:id="2980" w:name="_Toc51152382"/>
      <w:bookmarkStart w:id="2981" w:name="_Toc51324345"/>
      <w:bookmarkStart w:id="2982" w:name="_Toc53742227"/>
      <w:bookmarkStart w:id="2983" w:name="_Toc55903626"/>
      <w:bookmarkStart w:id="2984" w:name="_Toc55903791"/>
      <w:bookmarkStart w:id="2985" w:name="_Toc55911377"/>
      <w:bookmarkStart w:id="2986" w:name="_Toc55917844"/>
      <w:bookmarkStart w:id="2987" w:name="_Toc55921517"/>
      <w:bookmarkStart w:id="2988" w:name="_Toc55925623"/>
      <w:bookmarkStart w:id="2989" w:name="_Toc55931060"/>
      <w:bookmarkStart w:id="2990" w:name="_Toc55936178"/>
      <w:bookmarkStart w:id="2991" w:name="_Toc55982367"/>
      <w:bookmarkStart w:id="2992" w:name="_Ref56091960"/>
      <w:bookmarkStart w:id="2993" w:name="_Toc56178276"/>
      <w:bookmarkStart w:id="2994" w:name="_Toc56440591"/>
      <w:bookmarkStart w:id="2995" w:name="_Toc56441511"/>
      <w:bookmarkEnd w:id="2916"/>
      <w:bookmarkEnd w:id="2917"/>
      <w:bookmarkEnd w:id="2918"/>
      <w:bookmarkEnd w:id="2919"/>
      <w:bookmarkEnd w:id="2920"/>
      <w:bookmarkEnd w:id="2921"/>
      <w:bookmarkEnd w:id="2922"/>
      <w:bookmarkEnd w:id="2923"/>
      <w:r w:rsidRPr="00D71CA2">
        <w:t>Common Services Platform</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14:paraId="255D755B" w14:textId="77777777" w:rsidR="001474B7" w:rsidRPr="00D71CA2" w:rsidRDefault="001474B7" w:rsidP="001474B7">
      <w:pPr>
        <w:pStyle w:val="Text"/>
        <w:spacing w:before="120"/>
        <w:rPr>
          <w:rFonts w:ascii="Calibri" w:hAnsi="Calibri"/>
          <w:sz w:val="22"/>
          <w:szCs w:val="22"/>
        </w:rPr>
      </w:pPr>
      <w:bookmarkStart w:id="2996" w:name="_Toc45902719"/>
      <w:bookmarkStart w:id="2997" w:name="_Toc45903957"/>
      <w:bookmarkStart w:id="2998" w:name="_Toc45905103"/>
      <w:bookmarkStart w:id="2999" w:name="_Toc46408528"/>
      <w:bookmarkStart w:id="3000" w:name="_Toc47713917"/>
      <w:bookmarkStart w:id="3001" w:name="_Toc39842683"/>
      <w:bookmarkStart w:id="3002" w:name="_Toc39844841"/>
      <w:bookmarkStart w:id="3003" w:name="_Toc39845054"/>
      <w:bookmarkStart w:id="3004" w:name="_Toc39845134"/>
      <w:bookmarkStart w:id="3005" w:name="_Toc39845214"/>
      <w:bookmarkStart w:id="3006" w:name="_Toc39846750"/>
      <w:bookmarkStart w:id="3007" w:name="_Toc39845294"/>
      <w:bookmarkStart w:id="3008" w:name="_Toc39846830"/>
      <w:bookmarkStart w:id="3009" w:name="_Toc39847022"/>
      <w:bookmarkStart w:id="3010" w:name="_Toc39847102"/>
      <w:bookmarkStart w:id="3011" w:name="_Toc39847182"/>
      <w:bookmarkStart w:id="3012" w:name="_Toc39847262"/>
      <w:bookmarkStart w:id="3013" w:name="_Toc39847342"/>
      <w:bookmarkStart w:id="3014" w:name="_Toc39847620"/>
      <w:bookmarkStart w:id="3015" w:name="_Toc39847700"/>
      <w:bookmarkStart w:id="3016" w:name="_Toc39847780"/>
      <w:bookmarkStart w:id="3017" w:name="_Toc39847860"/>
      <w:bookmarkStart w:id="3018" w:name="_Toc39847903"/>
      <w:bookmarkStart w:id="3019" w:name="_Toc39847940"/>
      <w:bookmarkStart w:id="3020" w:name="_Toc39848020"/>
      <w:bookmarkStart w:id="3021" w:name="_Toc39847230"/>
      <w:bookmarkStart w:id="3022" w:name="_Toc39847397"/>
      <w:bookmarkStart w:id="3023" w:name="_Toc39847477"/>
      <w:bookmarkStart w:id="3024" w:name="_Toc39847557"/>
      <w:bookmarkStart w:id="3025" w:name="_Toc39847422"/>
      <w:bookmarkStart w:id="3026" w:name="_Toc39848100"/>
      <w:bookmarkStart w:id="3027" w:name="_Toc39848219"/>
      <w:bookmarkStart w:id="3028" w:name="_Toc39848180"/>
      <w:bookmarkStart w:id="3029" w:name="_Toc39848601"/>
      <w:bookmarkStart w:id="3030" w:name="_Toc39848681"/>
      <w:bookmarkStart w:id="3031" w:name="_Toc39848761"/>
      <w:bookmarkStart w:id="3032" w:name="_Toc39848690"/>
      <w:bookmarkStart w:id="3033" w:name="_Toc39848850"/>
      <w:bookmarkStart w:id="3034" w:name="_Toc39848921"/>
      <w:bookmarkStart w:id="3035" w:name="_Toc39849001"/>
      <w:bookmarkStart w:id="3036" w:name="_Toc39849081"/>
      <w:bookmarkStart w:id="3037" w:name="_Toc39849161"/>
      <w:bookmarkStart w:id="3038" w:name="_Toc39849241"/>
      <w:bookmarkStart w:id="3039" w:name="_Toc39849271"/>
      <w:bookmarkStart w:id="3040" w:name="_Toc39849458"/>
      <w:bookmarkStart w:id="3041" w:name="_Toc39849933"/>
      <w:bookmarkStart w:id="3042" w:name="_Toc39849553"/>
      <w:bookmarkStart w:id="3043" w:name="_Toc39850013"/>
      <w:bookmarkStart w:id="3044" w:name="_Toc39850596"/>
      <w:bookmarkStart w:id="3045" w:name="_Toc39851223"/>
      <w:bookmarkStart w:id="3046" w:name="_Toc39851427"/>
      <w:bookmarkStart w:id="3047" w:name="_Toc39852770"/>
      <w:bookmarkStart w:id="3048" w:name="_Toc39853266"/>
      <w:bookmarkStart w:id="3049" w:name="_Toc39853496"/>
      <w:bookmarkStart w:id="3050" w:name="_Toc39853576"/>
      <w:bookmarkStart w:id="3051" w:name="_Toc39853799"/>
      <w:bookmarkStart w:id="3052" w:name="_Toc39853879"/>
      <w:bookmarkStart w:id="3053" w:name="_Toc39854095"/>
      <w:bookmarkStart w:id="3054" w:name="_Toc39854196"/>
      <w:bookmarkStart w:id="3055" w:name="_Toc39854621"/>
      <w:bookmarkStart w:id="3056" w:name="_Toc39854781"/>
      <w:bookmarkStart w:id="3057" w:name="_Toc39854861"/>
      <w:bookmarkStart w:id="3058" w:name="_Toc39854941"/>
      <w:bookmarkStart w:id="3059" w:name="_Toc39855021"/>
      <w:bookmarkStart w:id="3060" w:name="_Toc39855092"/>
      <w:bookmarkStart w:id="3061" w:name="_Toc39855172"/>
      <w:bookmarkStart w:id="3062" w:name="_Toc39855252"/>
      <w:bookmarkStart w:id="3063" w:name="_Toc39855660"/>
      <w:bookmarkStart w:id="3064" w:name="_Toc39855877"/>
      <w:bookmarkStart w:id="3065" w:name="_Toc39856866"/>
      <w:bookmarkStart w:id="3066" w:name="_Toc39857232"/>
      <w:bookmarkStart w:id="3067" w:name="_Toc39858139"/>
      <w:bookmarkStart w:id="3068" w:name="_Toc39858219"/>
      <w:bookmarkStart w:id="3069" w:name="_Toc39858299"/>
      <w:bookmarkStart w:id="3070" w:name="_Toc39858399"/>
      <w:bookmarkStart w:id="3071" w:name="_Toc39858703"/>
      <w:bookmarkStart w:id="3072" w:name="_Toc39858850"/>
      <w:bookmarkStart w:id="3073" w:name="_Toc39844360"/>
      <w:bookmarkStart w:id="3074" w:name="_Toc39844663"/>
      <w:bookmarkStart w:id="3075" w:name="_Toc39848510"/>
      <w:bookmarkStart w:id="3076" w:name="_Toc39859732"/>
      <w:bookmarkStart w:id="3077" w:name="_Toc39859802"/>
      <w:bookmarkStart w:id="3078" w:name="_Toc43910501"/>
      <w:bookmarkStart w:id="3079" w:name="_Toc43910933"/>
      <w:bookmarkStart w:id="3080" w:name="_Toc43914329"/>
      <w:bookmarkStart w:id="3081" w:name="_Toc43995936"/>
      <w:bookmarkStart w:id="3082" w:name="_Toc43997136"/>
      <w:bookmarkStart w:id="3083" w:name="_Toc43997617"/>
      <w:bookmarkStart w:id="3084" w:name="_Toc44000167"/>
      <w:bookmarkStart w:id="3085" w:name="_Toc44000369"/>
      <w:bookmarkStart w:id="3086" w:name="_Toc44005822"/>
      <w:bookmarkStart w:id="3087" w:name="_Toc44005894"/>
      <w:bookmarkStart w:id="3088" w:name="_Toc44079435"/>
      <w:bookmarkStart w:id="3089" w:name="_Toc44079642"/>
      <w:bookmarkStart w:id="3090" w:name="_Toc44080466"/>
      <w:bookmarkEnd w:id="2996"/>
      <w:r w:rsidRPr="00D71CA2">
        <w:rPr>
          <w:rFonts w:ascii="Calibri" w:hAnsi="Calibri"/>
          <w:sz w:val="22"/>
          <w:szCs w:val="22"/>
        </w:rPr>
        <w:t>Interoperable solutions deployed in support to Digital Government need to be adapted to the changed legal, organizational and technological challenges such as the combined use of several services in Digital Government applications, the shift of technological solutions to the cloud, the emerging need to provide government services on a mobile platform, upcoming obligations for algorithmic transparency, multilingualism, enhanced data protection and compliance with green computing standards. This will be achieved through:</w:t>
      </w:r>
    </w:p>
    <w:p w14:paraId="0D6BF296" w14:textId="77777777" w:rsidR="001474B7" w:rsidRPr="00D71CA2" w:rsidRDefault="001474B7" w:rsidP="611D77F3">
      <w:pPr>
        <w:pStyle w:val="Normaltext"/>
        <w:numPr>
          <w:ilvl w:val="0"/>
          <w:numId w:val="20"/>
        </w:numPr>
        <w:spacing w:after="120"/>
      </w:pPr>
      <w:r w:rsidRPr="00D71CA2">
        <w:lastRenderedPageBreak/>
        <w:t xml:space="preserve">an increase of the use of deployed interoperable cross-border and cross-sector public services in alignment with regulatory requirements (such as </w:t>
      </w:r>
      <w:proofErr w:type="spellStart"/>
      <w:r w:rsidRPr="00D71CA2">
        <w:t>eIDAS</w:t>
      </w:r>
      <w:proofErr w:type="spellEnd"/>
      <w:r w:rsidRPr="00D71CA2">
        <w:t xml:space="preserve"> Regulation, </w:t>
      </w:r>
      <w:proofErr w:type="spellStart"/>
      <w:r w:rsidRPr="00D71CA2">
        <w:t>eInvoicing</w:t>
      </w:r>
      <w:proofErr w:type="spellEnd"/>
      <w:r w:rsidRPr="00D71CA2">
        <w:t xml:space="preserve"> Directive, Single Digital Gateway Regulation, EU semester digital priorities) </w:t>
      </w:r>
    </w:p>
    <w:p w14:paraId="014625C2" w14:textId="77777777" w:rsidR="001474B7" w:rsidRPr="00D71CA2" w:rsidRDefault="001474B7" w:rsidP="2ADDA957">
      <w:pPr>
        <w:pStyle w:val="Normaltext"/>
        <w:numPr>
          <w:ilvl w:val="0"/>
          <w:numId w:val="20"/>
        </w:numPr>
      </w:pPr>
      <w:r w:rsidRPr="00D71CA2">
        <w:t>an accelerated digital transformation of public administrations across Europe aligned with the EU’s overall digital Government policy framework and interoperability strategy.</w:t>
      </w:r>
    </w:p>
    <w:p w14:paraId="7B233EF7" w14:textId="77777777" w:rsidR="001474B7" w:rsidRPr="00D71CA2" w:rsidRDefault="001474B7" w:rsidP="2ADDA957">
      <w:pPr>
        <w:pStyle w:val="Normaltext"/>
        <w:numPr>
          <w:ilvl w:val="0"/>
          <w:numId w:val="20"/>
        </w:numPr>
      </w:pPr>
      <w:r w:rsidRPr="00D71CA2">
        <w:t>Reduction of digital administrative barriers to the free movement of goods, service, people and capital.</w:t>
      </w:r>
    </w:p>
    <w:p w14:paraId="1233927B" w14:textId="77777777" w:rsidR="00F10D77" w:rsidRPr="00D71CA2" w:rsidRDefault="298E178F" w:rsidP="00D30ED0">
      <w:pPr>
        <w:pStyle w:val="Naslov5"/>
      </w:pPr>
      <w:bookmarkStart w:id="3091" w:name="_Ref50128069"/>
      <w:bookmarkStart w:id="3092" w:name="_Toc51152290"/>
      <w:bookmarkStart w:id="3093" w:name="_Toc51152383"/>
      <w:bookmarkStart w:id="3094" w:name="_Toc51324346"/>
      <w:bookmarkStart w:id="3095" w:name="_Toc53742228"/>
      <w:bookmarkStart w:id="3096" w:name="_Toc55903627"/>
      <w:bookmarkStart w:id="3097" w:name="_Toc55903792"/>
      <w:bookmarkStart w:id="3098" w:name="_Toc55911378"/>
      <w:bookmarkStart w:id="3099" w:name="_Toc55917845"/>
      <w:bookmarkStart w:id="3100" w:name="_Toc55921518"/>
      <w:bookmarkStart w:id="3101" w:name="_Toc55925624"/>
      <w:bookmarkStart w:id="3102" w:name="_Toc55931061"/>
      <w:bookmarkStart w:id="3103" w:name="_Toc55936179"/>
      <w:bookmarkStart w:id="3104" w:name="_Toc55982368"/>
      <w:bookmarkStart w:id="3105" w:name="_Toc50047485"/>
      <w:bookmarkStart w:id="3106" w:name="_Toc50047583"/>
      <w:bookmarkStart w:id="3107" w:name="_Toc50049893"/>
      <w:bookmarkStart w:id="3108" w:name="_Toc50052805"/>
      <w:bookmarkStart w:id="3109" w:name="_Toc50053687"/>
      <w:r w:rsidRPr="00D71CA2">
        <w:t>Common Services Platform</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sidRPr="00D71CA2">
        <w:t xml:space="preserve"> </w:t>
      </w:r>
      <w:bookmarkEnd w:id="2997"/>
      <w:bookmarkEnd w:id="2998"/>
      <w:bookmarkEnd w:id="2999"/>
      <w:bookmarkEnd w:id="3000"/>
      <w:bookmarkEnd w:id="3105"/>
      <w:bookmarkEnd w:id="3106"/>
      <w:bookmarkEnd w:id="3107"/>
      <w:bookmarkEnd w:id="3108"/>
      <w:bookmarkEnd w:id="3109"/>
    </w:p>
    <w:p w14:paraId="5F87245D" w14:textId="77777777" w:rsidR="008567A5" w:rsidRPr="00D71CA2" w:rsidRDefault="298E178F" w:rsidP="298E178F">
      <w:pPr>
        <w:pStyle w:val="BoxHeading"/>
        <w:rPr>
          <w:rFonts w:ascii="Cambria" w:hAnsi="Cambria"/>
          <w:color w:val="31849B" w:themeColor="accent5" w:themeShade="BF"/>
        </w:rPr>
      </w:pPr>
      <w:r w:rsidRPr="00D71CA2">
        <w:t xml:space="preserve"> Objective</w:t>
      </w:r>
    </w:p>
    <w:p w14:paraId="5E8B0004" w14:textId="77777777" w:rsidR="008567A5" w:rsidRPr="00D71CA2" w:rsidRDefault="298E178F" w:rsidP="008567A5">
      <w:pPr>
        <w:pStyle w:val="Normaltext"/>
      </w:pPr>
      <w:r w:rsidRPr="00D71CA2">
        <w:t xml:space="preserve">To implement the great majority of the services of the platform and in particular those that will: </w:t>
      </w:r>
    </w:p>
    <w:p w14:paraId="158C7970" w14:textId="77777777" w:rsidR="008567A5" w:rsidRPr="00D71CA2" w:rsidRDefault="298E178F" w:rsidP="00BE7103">
      <w:pPr>
        <w:pStyle w:val="Normaltext"/>
        <w:numPr>
          <w:ilvl w:val="0"/>
          <w:numId w:val="18"/>
        </w:numPr>
      </w:pPr>
      <w:r w:rsidRPr="00D71CA2">
        <w:t>Simplify the environment for data exchange with and within public administrations and the provision of interoperable, multilingual, cross-border and cross-sector public services.</w:t>
      </w:r>
    </w:p>
    <w:p w14:paraId="491B8B50" w14:textId="77777777" w:rsidR="008567A5" w:rsidRPr="00D71CA2" w:rsidRDefault="298E178F" w:rsidP="00BE7103">
      <w:pPr>
        <w:pStyle w:val="Normaltext"/>
        <w:numPr>
          <w:ilvl w:val="0"/>
          <w:numId w:val="18"/>
        </w:numPr>
      </w:pPr>
      <w:r w:rsidRPr="00D71CA2">
        <w:t>Provide a means to match supply and demand of digital government basic capabilities and interoperability solutions,</w:t>
      </w:r>
      <w:r w:rsidR="004F127F">
        <w:t xml:space="preserve"> e</w:t>
      </w:r>
      <w:r w:rsidRPr="00D71CA2">
        <w:t>xploit synergies, promote sharing and reuse, avoid duplication and take advantage of economies of scale.</w:t>
      </w:r>
    </w:p>
    <w:p w14:paraId="40BC5CCC" w14:textId="77777777" w:rsidR="008567A5" w:rsidRPr="00D71CA2" w:rsidRDefault="298E178F" w:rsidP="00BE7103">
      <w:pPr>
        <w:pStyle w:val="Normaltext"/>
        <w:numPr>
          <w:ilvl w:val="0"/>
          <w:numId w:val="18"/>
        </w:numPr>
      </w:pPr>
      <w:r w:rsidRPr="00D71CA2">
        <w:t>Support a harmonised monitoring, evaluation &amp; communication and governance framework</w:t>
      </w:r>
    </w:p>
    <w:p w14:paraId="1540C4B2" w14:textId="77777777" w:rsidR="004946EA" w:rsidRPr="00D71CA2" w:rsidRDefault="298E178F" w:rsidP="00F10D77">
      <w:pPr>
        <w:pStyle w:val="BoxHeading"/>
      </w:pPr>
      <w:r w:rsidRPr="00D71CA2">
        <w:t>Scope</w:t>
      </w:r>
    </w:p>
    <w:p w14:paraId="70C6982F" w14:textId="77777777" w:rsidR="004946EA" w:rsidRPr="00D71CA2" w:rsidRDefault="298E178F" w:rsidP="00F10D77">
      <w:pPr>
        <w:pStyle w:val="Normaltext"/>
      </w:pPr>
      <w:r w:rsidRPr="00D71CA2">
        <w:t>The platform will provide the following services</w:t>
      </w:r>
      <w:r w:rsidR="00C90C57" w:rsidRPr="00D71CA2">
        <w:t>:</w:t>
      </w:r>
      <w:r w:rsidRPr="00D71CA2">
        <w:t xml:space="preserve"> </w:t>
      </w:r>
    </w:p>
    <w:p w14:paraId="0DC933C5" w14:textId="77777777" w:rsidR="004946EA" w:rsidRPr="00D71CA2" w:rsidRDefault="298E178F" w:rsidP="00BE7103">
      <w:pPr>
        <w:pStyle w:val="Text"/>
        <w:numPr>
          <w:ilvl w:val="0"/>
          <w:numId w:val="19"/>
        </w:numPr>
        <w:rPr>
          <w:rFonts w:ascii="Calibri" w:hAnsi="Calibri"/>
          <w:sz w:val="22"/>
          <w:szCs w:val="22"/>
        </w:rPr>
      </w:pPr>
      <w:r w:rsidRPr="00D71CA2">
        <w:rPr>
          <w:rFonts w:ascii="Calibri" w:hAnsi="Calibri"/>
          <w:sz w:val="22"/>
          <w:szCs w:val="22"/>
        </w:rPr>
        <w:t>the maintenance of necessary artefacts (standards, specifications, profiles, frameworks and guidelines (core services</w:t>
      </w:r>
      <w:r w:rsidR="00C90C57" w:rsidRPr="00D71CA2">
        <w:rPr>
          <w:rFonts w:ascii="Calibri" w:hAnsi="Calibri"/>
          <w:sz w:val="22"/>
          <w:szCs w:val="22"/>
        </w:rPr>
        <w:t>)</w:t>
      </w:r>
      <w:r w:rsidRPr="00D71CA2">
        <w:rPr>
          <w:rFonts w:ascii="Calibri" w:hAnsi="Calibri"/>
          <w:sz w:val="22"/>
          <w:szCs w:val="22"/>
        </w:rPr>
        <w:t xml:space="preserve">; </w:t>
      </w:r>
    </w:p>
    <w:p w14:paraId="7AD3C73B" w14:textId="77777777" w:rsidR="004946EA" w:rsidRPr="00D71CA2" w:rsidRDefault="298E178F" w:rsidP="00BE7103">
      <w:pPr>
        <w:pStyle w:val="Text"/>
        <w:numPr>
          <w:ilvl w:val="0"/>
          <w:numId w:val="19"/>
        </w:numPr>
        <w:rPr>
          <w:rFonts w:ascii="Calibri" w:hAnsi="Calibri"/>
          <w:sz w:val="22"/>
          <w:szCs w:val="22"/>
        </w:rPr>
      </w:pPr>
      <w:r w:rsidRPr="00D71CA2">
        <w:rPr>
          <w:rFonts w:ascii="Calibri" w:hAnsi="Calibri"/>
          <w:sz w:val="22"/>
          <w:szCs w:val="22"/>
        </w:rPr>
        <w:t>evolutive (i.e. preventive, corrective adaptive and perfective) maintenance of sample software – including user testing – and operation support – extending to conformance and connectivity testing and operation of components hosted by the Commission as managed service) (enabling services);</w:t>
      </w:r>
    </w:p>
    <w:p w14:paraId="298F2B41" w14:textId="77777777" w:rsidR="004946EA" w:rsidRPr="00D71CA2" w:rsidRDefault="298E178F" w:rsidP="00BE7103">
      <w:pPr>
        <w:pStyle w:val="Text"/>
        <w:numPr>
          <w:ilvl w:val="0"/>
          <w:numId w:val="19"/>
        </w:numPr>
        <w:rPr>
          <w:rFonts w:ascii="Calibri" w:hAnsi="Calibri"/>
          <w:sz w:val="22"/>
          <w:szCs w:val="22"/>
        </w:rPr>
      </w:pPr>
      <w:r w:rsidRPr="00D71CA2">
        <w:rPr>
          <w:rFonts w:ascii="Calibri" w:hAnsi="Calibri"/>
          <w:sz w:val="22"/>
          <w:szCs w:val="22"/>
        </w:rPr>
        <w:t>stakeholder and eco-system management, on-boarding and supporting public sector organisations &amp; businesses (esp. SMEs and start-ups), &amp; other entities from the EU &amp; EEF (enhancing services).</w:t>
      </w:r>
    </w:p>
    <w:p w14:paraId="747B2A29" w14:textId="77777777" w:rsidR="004946EA" w:rsidRPr="00BF14CB" w:rsidRDefault="298E178F" w:rsidP="00ED09A2">
      <w:pPr>
        <w:pStyle w:val="Normaltext"/>
      </w:pPr>
      <w:r w:rsidRPr="00D71CA2">
        <w:t xml:space="preserve">The funded activities will cover the integration of the former core services of selected </w:t>
      </w:r>
      <w:r w:rsidR="00820F29" w:rsidRPr="00D71CA2">
        <w:t xml:space="preserve">digital services </w:t>
      </w:r>
      <w:r w:rsidR="00BF14CB" w:rsidRPr="00D71CA2">
        <w:t>deployed</w:t>
      </w:r>
      <w:r w:rsidR="00820F29" w:rsidRPr="00D71CA2">
        <w:t xml:space="preserve"> under </w:t>
      </w:r>
      <w:r w:rsidR="00BF14CB">
        <w:t>the CEF Telecom programme</w:t>
      </w:r>
      <w:r w:rsidR="00820F29" w:rsidRPr="00D71CA2">
        <w:t xml:space="preserve"> </w:t>
      </w:r>
      <w:r w:rsidR="6C151282" w:rsidRPr="00BF14CB">
        <w:t xml:space="preserve">(namely </w:t>
      </w:r>
      <w:proofErr w:type="spellStart"/>
      <w:r w:rsidR="6C151282" w:rsidRPr="00BF14CB">
        <w:t>eID</w:t>
      </w:r>
      <w:proofErr w:type="spellEnd"/>
      <w:r w:rsidR="6C151282" w:rsidRPr="00BF14CB">
        <w:t xml:space="preserve">, eSignature, </w:t>
      </w:r>
      <w:proofErr w:type="spellStart"/>
      <w:r w:rsidR="6C151282" w:rsidRPr="00BF14CB">
        <w:t>eDelivery</w:t>
      </w:r>
      <w:proofErr w:type="spellEnd"/>
      <w:r w:rsidR="6C151282" w:rsidRPr="00BF14CB">
        <w:t xml:space="preserve">, </w:t>
      </w:r>
      <w:proofErr w:type="spellStart"/>
      <w:r w:rsidR="6C151282" w:rsidRPr="00BF14CB">
        <w:t>eTranslation</w:t>
      </w:r>
      <w:proofErr w:type="spellEnd"/>
      <w:r w:rsidR="6C151282" w:rsidRPr="00BF14CB">
        <w:t>,</w:t>
      </w:r>
      <w:r w:rsidR="475057C8" w:rsidRPr="00BF14CB">
        <w:t xml:space="preserve"> </w:t>
      </w:r>
      <w:proofErr w:type="spellStart"/>
      <w:r w:rsidR="6C151282" w:rsidRPr="00BF14CB">
        <w:t>eInvoicing</w:t>
      </w:r>
      <w:proofErr w:type="spellEnd"/>
      <w:r w:rsidR="6C151282" w:rsidRPr="00BF14CB">
        <w:t>,</w:t>
      </w:r>
      <w:r w:rsidR="27D089EB" w:rsidRPr="00BF14CB">
        <w:t xml:space="preserve"> </w:t>
      </w:r>
      <w:r w:rsidR="6C151282" w:rsidRPr="00BF14CB">
        <w:t>e</w:t>
      </w:r>
      <w:r w:rsidR="41A61DE3" w:rsidRPr="00BF14CB">
        <w:t>Procur</w:t>
      </w:r>
      <w:r w:rsidR="00BF14CB" w:rsidRPr="00BF14CB">
        <w:t>e</w:t>
      </w:r>
      <w:r w:rsidR="41A61DE3" w:rsidRPr="00BF14CB">
        <w:t>ment)</w:t>
      </w:r>
      <w:r w:rsidR="3447575A" w:rsidRPr="00BF14CB">
        <w:t xml:space="preserve"> and selected ISA2 actions and solutions</w:t>
      </w:r>
      <w:r w:rsidR="75685559" w:rsidRPr="00BF14CB">
        <w:t xml:space="preserve"> (such as Semantic Interoperability and Technical specifications, Digital Transformation of Public Procurement, Legal </w:t>
      </w:r>
      <w:proofErr w:type="spellStart"/>
      <w:r w:rsidR="75685559" w:rsidRPr="00BF14CB">
        <w:t>IoP</w:t>
      </w:r>
      <w:proofErr w:type="spellEnd"/>
      <w:r w:rsidR="75685559" w:rsidRPr="00BF14CB">
        <w:t xml:space="preserve"> solutions/specs, Policy support reusable solutions, Horizontal IOP services)</w:t>
      </w:r>
      <w:r w:rsidR="6C151282" w:rsidRPr="00BF14CB">
        <w:t>,</w:t>
      </w:r>
      <w:r w:rsidR="3447575A" w:rsidRPr="00BF14CB">
        <w:t xml:space="preserve"> as well as of new components deployed in the context of the Once-Only Principle implementation for the Single Digital Gateway (see section 2.4.2), or developed under the interoperability incubator (see also section 2.4.3).</w:t>
      </w:r>
      <w:r w:rsidR="6C151282" w:rsidRPr="00BF14CB">
        <w:rPr>
          <w:rFonts w:ascii="Arial" w:hAnsi="Arial" w:cs="Arial"/>
        </w:rPr>
        <w:t>￼</w:t>
      </w:r>
    </w:p>
    <w:p w14:paraId="340D6706" w14:textId="77777777" w:rsidR="00F1594E" w:rsidRDefault="00BF14CB" w:rsidP="00ED09A2">
      <w:pPr>
        <w:pStyle w:val="Normaltext"/>
      </w:pPr>
      <w:r>
        <w:t xml:space="preserve">For </w:t>
      </w:r>
      <w:proofErr w:type="spellStart"/>
      <w:r w:rsidR="40C267D2" w:rsidRPr="00BF14CB">
        <w:t>eTranslation</w:t>
      </w:r>
      <w:proofErr w:type="spellEnd"/>
      <w:r w:rsidR="40C267D2" w:rsidRPr="00BF14CB">
        <w:t>, s</w:t>
      </w:r>
      <w:r w:rsidR="00F1594E" w:rsidRPr="00BF14CB">
        <w:t xml:space="preserve">tate-of-the-art language technology </w:t>
      </w:r>
      <w:r w:rsidR="007443AE" w:rsidRPr="00BF14CB">
        <w:t xml:space="preserve">(LT) </w:t>
      </w:r>
      <w:r w:rsidR="00F1594E" w:rsidRPr="00BF14CB">
        <w:t xml:space="preserve">tools and services </w:t>
      </w:r>
      <w:r w:rsidR="007443AE" w:rsidRPr="00BF14CB">
        <w:t xml:space="preserve">including the </w:t>
      </w:r>
      <w:proofErr w:type="spellStart"/>
      <w:r w:rsidR="007443AE" w:rsidRPr="00BF14CB">
        <w:t>eTranslation</w:t>
      </w:r>
      <w:proofErr w:type="spellEnd"/>
      <w:r w:rsidR="007443AE" w:rsidRPr="00BF14CB">
        <w:t xml:space="preserve"> service, the ELRC-SHARE repository and other LT services deployed in CEF programme will be integrated</w:t>
      </w:r>
      <w:r w:rsidR="00F1594E" w:rsidRPr="00BF14CB">
        <w:t xml:space="preserve">, as well as new </w:t>
      </w:r>
      <w:r w:rsidR="007443AE" w:rsidRPr="00BF14CB">
        <w:t xml:space="preserve">LT </w:t>
      </w:r>
      <w:r w:rsidR="00F1594E" w:rsidRPr="00BF14CB">
        <w:t>solutions deployed in response to emerging needs.</w:t>
      </w:r>
    </w:p>
    <w:p w14:paraId="01361C0A" w14:textId="77777777" w:rsidR="004946EA" w:rsidRPr="00D71CA2" w:rsidRDefault="009A101E" w:rsidP="00ED09A2">
      <w:pPr>
        <w:pStyle w:val="Normaltext"/>
      </w:pPr>
      <w:r w:rsidRPr="006E7940">
        <w:t xml:space="preserve">The toolset should </w:t>
      </w:r>
      <w:r>
        <w:t xml:space="preserve">include </w:t>
      </w:r>
      <w:r w:rsidRPr="006E7940">
        <w:t xml:space="preserve">the </w:t>
      </w:r>
      <w:r>
        <w:t>use</w:t>
      </w:r>
      <w:r w:rsidRPr="006E7940">
        <w:t xml:space="preserve"> of </w:t>
      </w:r>
      <w:r>
        <w:t>state of the art t</w:t>
      </w:r>
      <w:r w:rsidRPr="006E7940">
        <w:t>echnologies like A</w:t>
      </w:r>
      <w:r>
        <w:t>I (Machine Learning, Natural Language Processing)</w:t>
      </w:r>
      <w:r>
        <w:rPr>
          <w:rFonts w:ascii="Segoe UI" w:hAnsi="Segoe UI" w:cs="Segoe UI"/>
          <w:color w:val="000000"/>
          <w:sz w:val="20"/>
          <w:szCs w:val="20"/>
        </w:rPr>
        <w:t xml:space="preserve"> for analytic purposes</w:t>
      </w:r>
      <w:r w:rsidRPr="006E7940">
        <w:t xml:space="preserve">. </w:t>
      </w:r>
      <w:r w:rsidR="298E178F" w:rsidRPr="00D71CA2">
        <w:t>Work on the platform will also include the development of a reference architecture for the European Digital Government Eco System combining the offered solutions and reusing the European Interoperability Reference Architecture (EIRA).</w:t>
      </w:r>
    </w:p>
    <w:p w14:paraId="13DE4A5B" w14:textId="77777777" w:rsidR="004946EA" w:rsidRPr="00D71CA2" w:rsidRDefault="298E178F" w:rsidP="00ED09A2">
      <w:pPr>
        <w:pStyle w:val="Normaltext"/>
      </w:pPr>
      <w:r w:rsidRPr="00D71CA2">
        <w:lastRenderedPageBreak/>
        <w:t>The activities will include the creation and operation of a single online entry point to all service</w:t>
      </w:r>
      <w:r w:rsidR="00C90C57" w:rsidRPr="00D71CA2">
        <w:t>s</w:t>
      </w:r>
      <w:r w:rsidRPr="00D71CA2">
        <w:t xml:space="preserve">, including a common repository of solutions, with catalogue, community features and support desk (reusing as much as possible existing solutions like </w:t>
      </w:r>
      <w:proofErr w:type="spellStart"/>
      <w:r w:rsidRPr="00D71CA2">
        <w:t>JoinUp</w:t>
      </w:r>
      <w:proofErr w:type="spellEnd"/>
      <w:r w:rsidRPr="00D71CA2">
        <w:t>).</w:t>
      </w:r>
    </w:p>
    <w:p w14:paraId="51D74AAB" w14:textId="77777777" w:rsidR="004946EA" w:rsidRPr="00D71CA2" w:rsidRDefault="298E178F" w:rsidP="00771890">
      <w:pPr>
        <w:pStyle w:val="Normaltext"/>
      </w:pPr>
      <w:r w:rsidRPr="00D71CA2">
        <w:t>The action will also cover outreach to all stakeholder communities among public and private sector organisations, European and International standardization bodies &amp; international partners interested in aligning with the standards of the platform or contributing to or using the platform’. It will include actions to enable others – especially EDHI – to provide support services to a wider audience (Train the trainers).</w:t>
      </w:r>
    </w:p>
    <w:p w14:paraId="4B585DA5" w14:textId="77777777" w:rsidR="004946EA" w:rsidRPr="00D71CA2" w:rsidRDefault="298E178F" w:rsidP="00F10D77">
      <w:pPr>
        <w:pStyle w:val="BoxHeading"/>
      </w:pPr>
      <w:r w:rsidRPr="00D71CA2">
        <w:t>Outcomes and deliverables</w:t>
      </w:r>
    </w:p>
    <w:p w14:paraId="180D6B18" w14:textId="77777777" w:rsidR="001474B7" w:rsidRPr="00D71CA2" w:rsidRDefault="001474B7" w:rsidP="2ADDA957">
      <w:pPr>
        <w:pStyle w:val="Normaltext"/>
      </w:pPr>
      <w:r w:rsidRPr="00D71CA2">
        <w:t xml:space="preserve">The Common Services Platform will offer a one-stop-shop for services, which allow public administrations at all levels, businesses and citizens to access free or open source solutions enabling basic Digital Government capabilities or more generally improve technical, semantic, organizational and legal interoperability. </w:t>
      </w:r>
    </w:p>
    <w:p w14:paraId="55D23DA0" w14:textId="77777777" w:rsidR="004946EA" w:rsidRPr="00D71CA2" w:rsidRDefault="004946EA" w:rsidP="00BF14CB">
      <w:pPr>
        <w:pStyle w:val="Normaltext"/>
        <w:ind w:left="720"/>
      </w:pPr>
    </w:p>
    <w:tbl>
      <w:tblPr>
        <w:tblW w:w="0" w:type="auto"/>
        <w:tblCellMar>
          <w:left w:w="0" w:type="dxa"/>
          <w:right w:w="0" w:type="dxa"/>
        </w:tblCellMar>
        <w:tblLook w:val="04A0" w:firstRow="1" w:lastRow="0" w:firstColumn="1" w:lastColumn="0" w:noHBand="0" w:noVBand="1"/>
      </w:tblPr>
      <w:tblGrid>
        <w:gridCol w:w="4526"/>
        <w:gridCol w:w="4526"/>
      </w:tblGrid>
      <w:tr w:rsidR="00C00CBA" w:rsidRPr="005B315D" w14:paraId="52923588"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30F05" w14:textId="77777777" w:rsidR="00C00CBA" w:rsidRPr="005B315D" w:rsidRDefault="00C00CBA"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B4223D" w14:textId="77777777" w:rsidR="00C00CBA" w:rsidRPr="005B315D" w:rsidRDefault="00B929CB" w:rsidP="005B315D">
            <w:pPr>
              <w:pStyle w:val="Normaltext"/>
            </w:pPr>
            <w:r w:rsidRPr="005B315D">
              <w:t>Procurement</w:t>
            </w:r>
          </w:p>
        </w:tc>
      </w:tr>
      <w:tr w:rsidR="00C00CBA" w:rsidRPr="005B315D" w14:paraId="62A8D65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C8529" w14:textId="77777777" w:rsidR="00C00CBA" w:rsidRPr="005B315D" w:rsidRDefault="00C00CBA"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72D5F2B" w14:textId="77777777" w:rsidR="00C00CBA" w:rsidRPr="005B315D" w:rsidRDefault="00B929CB" w:rsidP="005B315D">
            <w:pPr>
              <w:pStyle w:val="Normaltext"/>
            </w:pPr>
            <w:r w:rsidRPr="005B315D">
              <w:t xml:space="preserve">[ </w:t>
            </w:r>
            <w:r w:rsidR="00BF14CB" w:rsidRPr="005B315D">
              <w:t>40 - 60</w:t>
            </w:r>
            <w:r w:rsidRPr="005B315D">
              <w:t xml:space="preserve"> MEUR ]</w:t>
            </w:r>
          </w:p>
        </w:tc>
      </w:tr>
      <w:tr w:rsidR="00C00CBA" w:rsidRPr="005B315D" w14:paraId="32545933"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28F7" w14:textId="77777777" w:rsidR="00C00CBA" w:rsidRPr="005B315D" w:rsidRDefault="00C00CBA" w:rsidP="005B315D">
            <w:pPr>
              <w:pStyle w:val="Normaltext"/>
            </w:pPr>
            <w:r w:rsidRPr="005B315D">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FB7340A" w14:textId="77777777" w:rsidR="00C00CBA" w:rsidRPr="005B315D" w:rsidRDefault="00B929CB" w:rsidP="005B315D">
            <w:pPr>
              <w:pStyle w:val="Normaltext"/>
            </w:pPr>
            <w:r w:rsidRPr="005B315D">
              <w:t>2021</w:t>
            </w:r>
          </w:p>
        </w:tc>
      </w:tr>
      <w:tr w:rsidR="00C00CBA" w:rsidRPr="005B315D" w14:paraId="7B50DE6B"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EC3C7" w14:textId="77777777" w:rsidR="00C00CBA" w:rsidRPr="005B315D" w:rsidRDefault="00C00CBA"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AD9A9B9" w14:textId="77777777" w:rsidR="00C00CBA" w:rsidRPr="005B315D" w:rsidRDefault="00B929CB" w:rsidP="005B315D">
            <w:pPr>
              <w:pStyle w:val="Normaltext"/>
            </w:pPr>
            <w:r w:rsidRPr="005B315D">
              <w:t>24 months</w:t>
            </w:r>
          </w:p>
        </w:tc>
      </w:tr>
    </w:tbl>
    <w:p w14:paraId="6871A242" w14:textId="77777777" w:rsidR="004946EA" w:rsidRPr="00D71CA2" w:rsidRDefault="00CA0E08" w:rsidP="00D86C70">
      <w:pPr>
        <w:pStyle w:val="Naslov4"/>
      </w:pPr>
      <w:bookmarkStart w:id="3110" w:name="_Toc55902881"/>
      <w:bookmarkStart w:id="3111" w:name="_Toc55903272"/>
      <w:bookmarkStart w:id="3112" w:name="_Toc55908057"/>
      <w:bookmarkStart w:id="3113" w:name="_Toc45902720"/>
      <w:bookmarkStart w:id="3114" w:name="_Toc45903958"/>
      <w:bookmarkStart w:id="3115" w:name="_Toc45905104"/>
      <w:bookmarkStart w:id="3116" w:name="_Toc46408529"/>
      <w:bookmarkStart w:id="3117" w:name="_Toc47713918"/>
      <w:bookmarkStart w:id="3118" w:name="_Toc50047486"/>
      <w:bookmarkStart w:id="3119" w:name="_Toc50047584"/>
      <w:bookmarkStart w:id="3120" w:name="_Toc50049894"/>
      <w:bookmarkStart w:id="3121" w:name="_Toc50052806"/>
      <w:bookmarkStart w:id="3122" w:name="_Toc50053688"/>
      <w:bookmarkStart w:id="3123" w:name="_Toc51152291"/>
      <w:bookmarkStart w:id="3124" w:name="_Toc51152384"/>
      <w:bookmarkStart w:id="3125" w:name="_Toc51324347"/>
      <w:bookmarkStart w:id="3126" w:name="_Toc53742229"/>
      <w:bookmarkStart w:id="3127" w:name="_Toc55903628"/>
      <w:bookmarkStart w:id="3128" w:name="_Toc55903793"/>
      <w:bookmarkStart w:id="3129" w:name="_Toc55911379"/>
      <w:bookmarkStart w:id="3130" w:name="_Toc55917846"/>
      <w:bookmarkStart w:id="3131" w:name="_Toc55921519"/>
      <w:bookmarkStart w:id="3132" w:name="_Toc55925625"/>
      <w:bookmarkStart w:id="3133" w:name="_Toc55931062"/>
      <w:bookmarkStart w:id="3134" w:name="_Toc55936180"/>
      <w:bookmarkStart w:id="3135" w:name="_Toc55982369"/>
      <w:bookmarkStart w:id="3136" w:name="_Toc56178277"/>
      <w:bookmarkStart w:id="3137" w:name="_Toc56440592"/>
      <w:bookmarkStart w:id="3138" w:name="_Toc56441512"/>
      <w:bookmarkEnd w:id="3110"/>
      <w:bookmarkEnd w:id="3111"/>
      <w:bookmarkEnd w:id="3112"/>
      <w:proofErr w:type="spellStart"/>
      <w:r w:rsidRPr="00D71CA2">
        <w:t>eArchiving</w:t>
      </w:r>
      <w:proofErr w:type="spellEnd"/>
      <w:r w:rsidRPr="00D71CA2">
        <w:t>- Core</w:t>
      </w:r>
      <w:r w:rsidR="298E178F" w:rsidRPr="00D71CA2">
        <w:t xml:space="preserve"> Services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14:paraId="6A6AB3B0" w14:textId="77777777" w:rsidR="004946EA" w:rsidRPr="00D71CA2" w:rsidRDefault="298E178F" w:rsidP="00255586">
      <w:pPr>
        <w:pStyle w:val="BoxHeading"/>
      </w:pPr>
      <w:r w:rsidRPr="00D71CA2">
        <w:t>Objective</w:t>
      </w:r>
    </w:p>
    <w:p w14:paraId="1A7C4E7E" w14:textId="77777777" w:rsidR="004946EA" w:rsidRPr="00D71CA2" w:rsidRDefault="298E178F" w:rsidP="00BF14CB">
      <w:pPr>
        <w:pStyle w:val="Normaltext"/>
      </w:pPr>
      <w:r w:rsidRPr="00D71CA2">
        <w:t xml:space="preserve">This action build on and consolidate the platform for digital preservation created at EU level, enabling public administrations, businesses and end users to deploy free and interoperable solutions for archiving and reusing data. </w:t>
      </w:r>
    </w:p>
    <w:p w14:paraId="2DDBEC4D" w14:textId="77777777" w:rsidR="004946EA" w:rsidRPr="00D71CA2" w:rsidRDefault="298E178F" w:rsidP="0042545B">
      <w:pPr>
        <w:pStyle w:val="BoxHeading"/>
      </w:pPr>
      <w:r w:rsidRPr="00D71CA2">
        <w:t>Scope</w:t>
      </w:r>
    </w:p>
    <w:p w14:paraId="6905061C" w14:textId="77777777" w:rsidR="004946EA" w:rsidRPr="00D71CA2" w:rsidRDefault="298E178F" w:rsidP="0042545B">
      <w:pPr>
        <w:pStyle w:val="Normaltext"/>
      </w:pPr>
      <w:r w:rsidRPr="00D71CA2">
        <w:t xml:space="preserve">Operation and evolution of the </w:t>
      </w:r>
      <w:proofErr w:type="spellStart"/>
      <w:r w:rsidRPr="00D71CA2">
        <w:t>eArchiving</w:t>
      </w:r>
      <w:proofErr w:type="spellEnd"/>
      <w:r w:rsidRPr="00D71CA2">
        <w:t xml:space="preserve"> services, including: </w:t>
      </w:r>
    </w:p>
    <w:p w14:paraId="00C84C99" w14:textId="77777777" w:rsidR="004946EA" w:rsidRPr="00D71CA2" w:rsidRDefault="298E178F" w:rsidP="00BE7103">
      <w:pPr>
        <w:pStyle w:val="Normaltext"/>
        <w:numPr>
          <w:ilvl w:val="0"/>
          <w:numId w:val="89"/>
        </w:numPr>
      </w:pPr>
      <w:r w:rsidRPr="00D71CA2">
        <w:t xml:space="preserve">maintenance and improvement of the </w:t>
      </w:r>
      <w:proofErr w:type="spellStart"/>
      <w:r w:rsidRPr="00D71CA2">
        <w:t>eArchiving</w:t>
      </w:r>
      <w:proofErr w:type="spellEnd"/>
      <w:r w:rsidRPr="00D71CA2">
        <w:t xml:space="preserve"> standards, specifications and knowledge base, focusing and building on the synergies with other services (core services); </w:t>
      </w:r>
    </w:p>
    <w:p w14:paraId="1F2F36B1" w14:textId="77777777" w:rsidR="004946EA" w:rsidRPr="00D71CA2" w:rsidRDefault="298E178F" w:rsidP="00BE7103">
      <w:pPr>
        <w:pStyle w:val="Normaltext"/>
        <w:numPr>
          <w:ilvl w:val="0"/>
          <w:numId w:val="89"/>
        </w:numPr>
      </w:pPr>
      <w:r w:rsidRPr="00D71CA2">
        <w:t xml:space="preserve">preventive, corrective, adaptive and perfective evolution of sample software, including compliance conformance testing (enabling services); </w:t>
      </w:r>
    </w:p>
    <w:p w14:paraId="7151E51D" w14:textId="77777777" w:rsidR="004946EA" w:rsidRPr="00D71CA2" w:rsidRDefault="298E178F" w:rsidP="00BE7103">
      <w:pPr>
        <w:pStyle w:val="Normaltext"/>
        <w:numPr>
          <w:ilvl w:val="0"/>
          <w:numId w:val="89"/>
        </w:numPr>
      </w:pPr>
      <w:r w:rsidRPr="00D71CA2">
        <w:t>stakeholder and eco-system management, onboarding, training and supporting end users (enhancing services).</w:t>
      </w:r>
    </w:p>
    <w:p w14:paraId="6DCF7372" w14:textId="77777777" w:rsidR="004946EA" w:rsidRPr="00D71CA2" w:rsidRDefault="298E178F" w:rsidP="00F10D77">
      <w:pPr>
        <w:pStyle w:val="Normaltext"/>
      </w:pPr>
      <w:r w:rsidRPr="00D71CA2">
        <w:t xml:space="preserve">The funded activities will cover the coordination of the </w:t>
      </w:r>
      <w:proofErr w:type="spellStart"/>
      <w:r w:rsidRPr="00D71CA2">
        <w:t>eArchiving</w:t>
      </w:r>
      <w:proofErr w:type="spellEnd"/>
      <w:r w:rsidRPr="00D71CA2">
        <w:t xml:space="preserve"> services, accelerating the digital transformation of archives by supporting their onboarding and take up of the </w:t>
      </w:r>
      <w:proofErr w:type="spellStart"/>
      <w:r w:rsidRPr="00D71CA2">
        <w:t>eArchiving</w:t>
      </w:r>
      <w:proofErr w:type="spellEnd"/>
      <w:r w:rsidRPr="00D71CA2">
        <w:t xml:space="preserve"> specifications.</w:t>
      </w:r>
      <w:r w:rsidR="00CA0E08" w:rsidRPr="00D71CA2">
        <w:t xml:space="preserve"> The results and related intellectual property and exploitation rights will remain in the open domain.</w:t>
      </w:r>
    </w:p>
    <w:p w14:paraId="4A8CBFD8" w14:textId="77777777" w:rsidR="004946EA" w:rsidRPr="00D71CA2" w:rsidRDefault="298E178F" w:rsidP="298E178F">
      <w:pPr>
        <w:pStyle w:val="BoxHeading"/>
        <w:rPr>
          <w:b/>
          <w:bCs/>
        </w:rPr>
      </w:pPr>
      <w:r w:rsidRPr="00D71CA2">
        <w:t>Outcomes and deliverables</w:t>
      </w:r>
      <w:r w:rsidRPr="00D71CA2">
        <w:rPr>
          <w:b/>
          <w:bCs/>
        </w:rPr>
        <w:t xml:space="preserve"> </w:t>
      </w:r>
    </w:p>
    <w:p w14:paraId="14A89CCF" w14:textId="77777777" w:rsidR="004946EA" w:rsidRPr="00D71CA2" w:rsidRDefault="298E178F" w:rsidP="00F10D77">
      <w:pPr>
        <w:pStyle w:val="Normaltext"/>
      </w:pPr>
      <w:r w:rsidRPr="00D71CA2">
        <w:t xml:space="preserve">Adapting the open standard and interoperable </w:t>
      </w:r>
      <w:proofErr w:type="spellStart"/>
      <w:r w:rsidRPr="00D71CA2">
        <w:t>eArchiving</w:t>
      </w:r>
      <w:proofErr w:type="spellEnd"/>
      <w:r w:rsidRPr="00D71CA2">
        <w:t xml:space="preserve"> specifications</w:t>
      </w:r>
      <w:r w:rsidR="00D9515C" w:rsidRPr="00D71CA2">
        <w:t>. This</w:t>
      </w:r>
      <w:r w:rsidRPr="00D71CA2">
        <w:t xml:space="preserve"> will allow European archives to improve their digitalisation, and to serve the citizens more efficiently. </w:t>
      </w:r>
    </w:p>
    <w:p w14:paraId="239474C9" w14:textId="77777777" w:rsidR="00C00CBA" w:rsidRPr="00D71CA2" w:rsidRDefault="00C00CBA" w:rsidP="00CA0E08">
      <w:pPr>
        <w:pStyle w:val="Normaltext"/>
        <w:rPr>
          <w:rFonts w:asciiTheme="minorHAnsi" w:eastAsiaTheme="minorHAnsi" w:hAnsiTheme="minorHAnsi" w:cstheme="minorBidi"/>
          <w:i/>
          <w:color w:val="0070C0"/>
          <w:sz w:val="24"/>
        </w:rPr>
      </w:pPr>
    </w:p>
    <w:tbl>
      <w:tblPr>
        <w:tblW w:w="0" w:type="auto"/>
        <w:tblCellMar>
          <w:left w:w="0" w:type="dxa"/>
          <w:right w:w="0" w:type="dxa"/>
        </w:tblCellMar>
        <w:tblLook w:val="04A0" w:firstRow="1" w:lastRow="0" w:firstColumn="1" w:lastColumn="0" w:noHBand="0" w:noVBand="1"/>
      </w:tblPr>
      <w:tblGrid>
        <w:gridCol w:w="4526"/>
        <w:gridCol w:w="4526"/>
      </w:tblGrid>
      <w:tr w:rsidR="00C00CBA" w:rsidRPr="005B315D" w14:paraId="5268B693"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5116B8" w14:textId="77777777" w:rsidR="00C00CBA" w:rsidRPr="005B315D" w:rsidRDefault="00C00CBA" w:rsidP="005B315D">
            <w:pPr>
              <w:pStyle w:val="Normaltext"/>
            </w:pPr>
            <w:r w:rsidRPr="005B315D">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14032" w14:textId="77777777" w:rsidR="00C00CBA" w:rsidRPr="005B315D" w:rsidRDefault="00D84CCA" w:rsidP="005B315D">
            <w:pPr>
              <w:pStyle w:val="Normaltext"/>
            </w:pPr>
            <w:r w:rsidRPr="005B315D">
              <w:t xml:space="preserve">Coordination and Support Action </w:t>
            </w:r>
          </w:p>
        </w:tc>
      </w:tr>
      <w:tr w:rsidR="00C00CBA" w:rsidRPr="005B315D" w14:paraId="2DB2383E"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0FB59" w14:textId="77777777" w:rsidR="00C00CBA" w:rsidRPr="005B315D" w:rsidRDefault="00C00CBA" w:rsidP="005B315D">
            <w:pPr>
              <w:pStyle w:val="Normaltext"/>
            </w:pPr>
            <w:r w:rsidRPr="005B315D">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02745EB" w14:textId="77777777" w:rsidR="00C00CBA" w:rsidRPr="005B315D" w:rsidRDefault="00C00CBA" w:rsidP="005B315D">
            <w:pPr>
              <w:pStyle w:val="Normaltext"/>
            </w:pPr>
            <w:r w:rsidRPr="005B315D">
              <w:t xml:space="preserve">[ </w:t>
            </w:r>
            <w:r w:rsidR="00D84CCA" w:rsidRPr="005B315D">
              <w:t>2</w:t>
            </w:r>
            <w:r w:rsidRPr="005B315D">
              <w:t xml:space="preserve"> MEUR]</w:t>
            </w:r>
          </w:p>
        </w:tc>
      </w:tr>
      <w:tr w:rsidR="00C00CBA" w:rsidRPr="005B315D" w14:paraId="57CE9C2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45D58" w14:textId="77777777" w:rsidR="00C00CBA" w:rsidRPr="005B315D" w:rsidRDefault="00C00CBA" w:rsidP="005B315D">
            <w:pPr>
              <w:pStyle w:val="Normaltext"/>
            </w:pPr>
            <w:r w:rsidRPr="005B315D">
              <w:lastRenderedPageBreak/>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31DC2FF" w14:textId="77777777" w:rsidR="00C00CBA" w:rsidRPr="005B315D" w:rsidRDefault="00D84CCA" w:rsidP="005B315D">
            <w:pPr>
              <w:pStyle w:val="Normaltext"/>
            </w:pPr>
            <w:r w:rsidRPr="005B315D">
              <w:t>Third call</w:t>
            </w:r>
          </w:p>
        </w:tc>
      </w:tr>
      <w:tr w:rsidR="00C00CBA" w:rsidRPr="005B315D" w14:paraId="3C9399BA"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99D8C" w14:textId="77777777" w:rsidR="00C00CBA" w:rsidRPr="005B315D" w:rsidRDefault="00C00CBA" w:rsidP="005B315D">
            <w:pPr>
              <w:pStyle w:val="Normaltext"/>
            </w:pPr>
            <w:r w:rsidRPr="005B315D">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F2DD6BB" w14:textId="77777777" w:rsidR="00C00CBA" w:rsidRPr="005B315D" w:rsidRDefault="00D84CCA" w:rsidP="005B315D">
            <w:pPr>
              <w:pStyle w:val="Normaltext"/>
            </w:pPr>
            <w:r w:rsidRPr="005B315D">
              <w:t>24 months</w:t>
            </w:r>
          </w:p>
        </w:tc>
      </w:tr>
      <w:tr w:rsidR="00C00CBA" w:rsidRPr="005B315D" w14:paraId="786B1584"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D4D97" w14:textId="77777777" w:rsidR="00C00CBA" w:rsidRPr="006F4833" w:rsidRDefault="00414988" w:rsidP="005B315D">
            <w:pPr>
              <w:pStyle w:val="Normaltext"/>
              <w:rPr>
                <w:lang w:val="fr-BE"/>
              </w:rPr>
            </w:pPr>
            <w:r w:rsidRPr="006F4833">
              <w:rPr>
                <w:lang w:val="fr-BE"/>
              </w:rPr>
              <w:t>Indicative budget per grant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316453D" w14:textId="77777777" w:rsidR="00C00CBA" w:rsidRPr="005B315D" w:rsidRDefault="00C00CBA" w:rsidP="005B315D">
            <w:pPr>
              <w:pStyle w:val="Normaltext"/>
            </w:pPr>
            <w:r w:rsidRPr="005B315D">
              <w:t xml:space="preserve">[ </w:t>
            </w:r>
            <w:r w:rsidR="00D84CCA" w:rsidRPr="005B315D">
              <w:t xml:space="preserve">2 </w:t>
            </w:r>
            <w:r w:rsidRPr="005B315D">
              <w:t>MEUR]</w:t>
            </w:r>
          </w:p>
        </w:tc>
      </w:tr>
    </w:tbl>
    <w:p w14:paraId="3F25596C" w14:textId="77777777" w:rsidR="004141D6" w:rsidRPr="00D71CA2" w:rsidRDefault="298E178F" w:rsidP="00D86C70">
      <w:pPr>
        <w:pStyle w:val="Naslov4"/>
      </w:pPr>
      <w:bookmarkStart w:id="3139" w:name="_Toc45902721"/>
      <w:bookmarkStart w:id="3140" w:name="_Toc45903959"/>
      <w:bookmarkStart w:id="3141" w:name="_Toc45905105"/>
      <w:bookmarkStart w:id="3142" w:name="_Toc46408530"/>
      <w:bookmarkStart w:id="3143" w:name="_Toc47713919"/>
      <w:bookmarkStart w:id="3144" w:name="_Toc50047487"/>
      <w:bookmarkStart w:id="3145" w:name="_Toc50047585"/>
      <w:bookmarkStart w:id="3146" w:name="_Toc50049895"/>
      <w:bookmarkStart w:id="3147" w:name="_Toc50052807"/>
      <w:bookmarkStart w:id="3148" w:name="_Toc50053689"/>
      <w:bookmarkStart w:id="3149" w:name="_Toc51152292"/>
      <w:bookmarkStart w:id="3150" w:name="_Toc51152385"/>
      <w:bookmarkStart w:id="3151" w:name="_Toc51324348"/>
      <w:bookmarkStart w:id="3152" w:name="_Toc53742230"/>
      <w:bookmarkStart w:id="3153" w:name="_Toc55903629"/>
      <w:bookmarkStart w:id="3154" w:name="_Toc55903794"/>
      <w:bookmarkStart w:id="3155" w:name="_Toc55911380"/>
      <w:bookmarkStart w:id="3156" w:name="_Toc55917847"/>
      <w:bookmarkStart w:id="3157" w:name="_Toc55921520"/>
      <w:bookmarkStart w:id="3158" w:name="_Toc55925626"/>
      <w:bookmarkStart w:id="3159" w:name="_Toc55931063"/>
      <w:bookmarkStart w:id="3160" w:name="_Toc55936181"/>
      <w:bookmarkStart w:id="3161" w:name="_Toc55982370"/>
      <w:bookmarkStart w:id="3162" w:name="_Toc56178278"/>
      <w:bookmarkStart w:id="3163" w:name="_Toc56440593"/>
      <w:bookmarkStart w:id="3164" w:name="_Toc56441513"/>
      <w:r w:rsidRPr="00D71CA2">
        <w:t>Once-Only Principle implementation</w:t>
      </w:r>
      <w:bookmarkStart w:id="3165" w:name="_Toc39844361"/>
      <w:bookmarkStart w:id="3166" w:name="_Toc39844664"/>
      <w:bookmarkStart w:id="3167" w:name="_Toc39848511"/>
      <w:bookmarkStart w:id="3168" w:name="_Toc39844362"/>
      <w:bookmarkStart w:id="3169" w:name="_Toc39844665"/>
      <w:bookmarkStart w:id="3170" w:name="_Toc39848512"/>
      <w:bookmarkStart w:id="3171" w:name="_Toc39844363"/>
      <w:bookmarkStart w:id="3172" w:name="_Toc39844666"/>
      <w:bookmarkStart w:id="3173" w:name="_Toc39848513"/>
      <w:bookmarkStart w:id="3174" w:name="_Toc39844364"/>
      <w:bookmarkStart w:id="3175" w:name="_Toc39844667"/>
      <w:bookmarkStart w:id="3176" w:name="_Toc39848514"/>
      <w:bookmarkStart w:id="3177" w:name="_Toc39844365"/>
      <w:bookmarkStart w:id="3178" w:name="_Toc39844668"/>
      <w:bookmarkStart w:id="3179" w:name="_Toc39848515"/>
      <w:bookmarkStart w:id="3180" w:name="_Toc39844366"/>
      <w:bookmarkStart w:id="3181" w:name="_Toc39844669"/>
      <w:bookmarkStart w:id="3182" w:name="_Toc39848516"/>
      <w:bookmarkStart w:id="3183" w:name="_Toc39844367"/>
      <w:bookmarkStart w:id="3184" w:name="_Toc39844670"/>
      <w:bookmarkStart w:id="3185" w:name="_Toc39848517"/>
      <w:bookmarkStart w:id="3186" w:name="_Toc39844368"/>
      <w:bookmarkStart w:id="3187" w:name="_Toc39844671"/>
      <w:bookmarkStart w:id="3188" w:name="_Toc39848518"/>
      <w:bookmarkStart w:id="3189" w:name="_Toc39844369"/>
      <w:bookmarkStart w:id="3190" w:name="_Toc39844672"/>
      <w:bookmarkStart w:id="3191" w:name="_Toc39848519"/>
      <w:bookmarkStart w:id="3192" w:name="_Toc39844370"/>
      <w:bookmarkStart w:id="3193" w:name="_Toc39844673"/>
      <w:bookmarkStart w:id="3194" w:name="_Toc39848520"/>
      <w:bookmarkStart w:id="3195" w:name="_Toc38359055"/>
      <w:bookmarkStart w:id="3196" w:name="_Toc38028655"/>
      <w:bookmarkStart w:id="3197" w:name="_Toc38028875"/>
      <w:bookmarkStart w:id="3198" w:name="_Toc38360605"/>
      <w:bookmarkStart w:id="3199" w:name="_Toc38365050"/>
      <w:bookmarkStart w:id="3200" w:name="_Toc38366634"/>
      <w:bookmarkStart w:id="3201" w:name="_Toc39745541"/>
      <w:bookmarkStart w:id="3202" w:name="_Toc39830495"/>
      <w:bookmarkStart w:id="3203" w:name="_Toc39836058"/>
      <w:bookmarkStart w:id="3204" w:name="_Toc39844674"/>
      <w:bookmarkStart w:id="3205" w:name="_Toc39845135"/>
      <w:bookmarkStart w:id="3206" w:name="_Ref39846642"/>
      <w:bookmarkStart w:id="3207" w:name="_Toc39847941"/>
      <w:bookmarkStart w:id="3208" w:name="_Toc39848602"/>
      <w:bookmarkStart w:id="3209" w:name="_Toc39849242"/>
      <w:bookmarkStart w:id="3210" w:name="_Toc39849554"/>
      <w:bookmarkStart w:id="3211" w:name="_Toc39850014"/>
      <w:bookmarkStart w:id="3212" w:name="_Toc39853577"/>
      <w:bookmarkStart w:id="3213" w:name="_Toc39855093"/>
      <w:bookmarkStart w:id="3214" w:name="_Toc39858220"/>
      <w:bookmarkStart w:id="3215" w:name="_Toc39858704"/>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14:paraId="16E45070" w14:textId="77777777" w:rsidR="001D7AFC" w:rsidRPr="00D71CA2" w:rsidRDefault="298E178F" w:rsidP="00F10D77">
      <w:pPr>
        <w:pStyle w:val="BoxHeading"/>
      </w:pPr>
      <w:bookmarkStart w:id="3216" w:name="_Toc43997137"/>
      <w:bookmarkStart w:id="3217" w:name="_Toc43997618"/>
      <w:bookmarkStart w:id="3218" w:name="_Toc44005823"/>
      <w:bookmarkStart w:id="3219" w:name="_Toc44079436"/>
      <w:bookmarkStart w:id="3220" w:name="_Toc44079643"/>
      <w:bookmarkStart w:id="3221" w:name="_Toc44080467"/>
      <w:bookmarkStart w:id="3222" w:name="_Toc38360606"/>
      <w:bookmarkStart w:id="3223" w:name="_Toc38028656"/>
      <w:bookmarkStart w:id="3224" w:name="_Toc38028876"/>
      <w:bookmarkStart w:id="3225" w:name="_Toc38365051"/>
      <w:bookmarkStart w:id="3226" w:name="_Toc38366635"/>
      <w:bookmarkStart w:id="3227" w:name="_Toc39745542"/>
      <w:bookmarkStart w:id="3228" w:name="_Toc39830496"/>
      <w:bookmarkStart w:id="3229" w:name="_Toc39836059"/>
      <w:bookmarkStart w:id="3230" w:name="_Toc39844676"/>
      <w:bookmarkStart w:id="3231" w:name="_Toc39845136"/>
      <w:bookmarkStart w:id="3232" w:name="_Ref39846655"/>
      <w:bookmarkStart w:id="3233" w:name="_Toc39847942"/>
      <w:bookmarkStart w:id="3234" w:name="_Toc39848603"/>
      <w:bookmarkStart w:id="3235" w:name="_Toc39849243"/>
      <w:bookmarkStart w:id="3236" w:name="_Toc39849555"/>
      <w:bookmarkStart w:id="3237" w:name="_Toc39850015"/>
      <w:bookmarkStart w:id="3238" w:name="_Toc39853578"/>
      <w:bookmarkStart w:id="3239" w:name="_Toc39855094"/>
      <w:bookmarkStart w:id="3240" w:name="_Toc39858221"/>
      <w:bookmarkStart w:id="3241" w:name="_Toc39858705"/>
      <w:bookmarkStart w:id="3242" w:name="_Toc43910502"/>
      <w:bookmarkStart w:id="3243" w:name="_Toc43910934"/>
      <w:bookmarkStart w:id="3244" w:name="_Toc43914330"/>
      <w:bookmarkStart w:id="3245" w:name="_Toc43995937"/>
      <w:bookmarkStart w:id="3246" w:name="_Toc44000168"/>
      <w:bookmarkStart w:id="3247" w:name="_Toc44000370"/>
      <w:bookmarkStart w:id="3248" w:name="_Toc44005895"/>
      <w:r w:rsidRPr="00D71CA2">
        <w:t>Objective</w:t>
      </w:r>
    </w:p>
    <w:p w14:paraId="4FEEA81C" w14:textId="77777777" w:rsidR="001D7AFC" w:rsidRPr="00D71CA2" w:rsidRDefault="298E178F" w:rsidP="001D7AFC">
      <w:pPr>
        <w:pStyle w:val="Normaltext"/>
      </w:pPr>
      <w:r w:rsidRPr="00D71CA2">
        <w:t xml:space="preserve">The technical system for the cross-border automated exchange of evidence and application of the ‘once-only’ principle in accordance with Article 14 of the Single Digital Gateway Regulation has to be rolled out. The OOP initiative will reuse the core services in a unifying architecture that can serve as a template for common dataspaces. The created solutions will integrate results from past activities under Horizon 2020, CEF and the ISA2 programme (such as the TOOP large-scale pilot, the OOP CEF preparatory action, the Business Registers Interconnection System digital service, the DE4A large-scale pilot, and former ISA2 actions like Access to Base Registries, Catalogue of Service, semantic interoperability (core vocabularies, …), electronic documents and electronic files). The solutions will contribute to the acquisition of new common service offerings and </w:t>
      </w:r>
      <w:r w:rsidR="00971E62">
        <w:t xml:space="preserve">therefore </w:t>
      </w:r>
      <w:r w:rsidRPr="00D71CA2">
        <w:t xml:space="preserve">support a wider application of the once only principle technical infrastructure beyond the scope of the Single Digital Gateway. </w:t>
      </w:r>
    </w:p>
    <w:p w14:paraId="11B428B2" w14:textId="77777777" w:rsidR="001D7AFC" w:rsidRPr="00D71CA2" w:rsidRDefault="298E178F" w:rsidP="0020666E">
      <w:pPr>
        <w:pStyle w:val="BoxHeading"/>
      </w:pPr>
      <w:r w:rsidRPr="00D71CA2">
        <w:t>Scope</w:t>
      </w:r>
    </w:p>
    <w:p w14:paraId="4789E511" w14:textId="77777777" w:rsidR="001D7AFC" w:rsidRPr="00D71CA2" w:rsidRDefault="298E178F" w:rsidP="0020666E">
      <w:pPr>
        <w:pStyle w:val="Normaltext"/>
      </w:pPr>
      <w:r w:rsidRPr="00D71CA2">
        <w:t>The action will cover:</w:t>
      </w:r>
    </w:p>
    <w:p w14:paraId="1025A40E" w14:textId="77777777" w:rsidR="001D7AFC" w:rsidRPr="00D71CA2" w:rsidRDefault="298E178F" w:rsidP="00BE7103">
      <w:pPr>
        <w:pStyle w:val="Normaltext"/>
        <w:numPr>
          <w:ilvl w:val="0"/>
          <w:numId w:val="67"/>
        </w:numPr>
      </w:pPr>
      <w:r w:rsidRPr="00D71CA2">
        <w:t>The operation, maintenance and set-up of the Core Services of the technical system for the cross-border automated exchange of evidence and application of the ‘once-only’ principle, the OOP related services provided by the Commission, all specifications and profiles required by this Technical System.</w:t>
      </w:r>
    </w:p>
    <w:p w14:paraId="0F136FA0" w14:textId="77777777" w:rsidR="001D7AFC" w:rsidRPr="00D71CA2" w:rsidRDefault="298E178F" w:rsidP="00BE7103">
      <w:pPr>
        <w:pStyle w:val="Normaltext"/>
        <w:numPr>
          <w:ilvl w:val="0"/>
          <w:numId w:val="67"/>
        </w:numPr>
      </w:pPr>
      <w:r w:rsidRPr="00D71CA2">
        <w:rPr>
          <w:rFonts w:ascii="Segoe UI" w:hAnsi="Segoe UI" w:cs="Segoe UI"/>
          <w:color w:val="000000" w:themeColor="text1"/>
          <w:sz w:val="20"/>
          <w:szCs w:val="20"/>
        </w:rPr>
        <w:t>the services that are currently being considered to be Core Services of the technical system are:</w:t>
      </w:r>
    </w:p>
    <w:p w14:paraId="77AE0BFD" w14:textId="77777777" w:rsidR="001D7AFC" w:rsidRPr="00D71CA2" w:rsidRDefault="298E178F" w:rsidP="00BE7103">
      <w:pPr>
        <w:pStyle w:val="Odstavekseznama"/>
        <w:numPr>
          <w:ilvl w:val="1"/>
          <w:numId w:val="23"/>
        </w:numPr>
        <w:autoSpaceDE w:val="0"/>
        <w:autoSpaceDN w:val="0"/>
        <w:spacing w:before="40" w:after="40" w:line="240" w:lineRule="auto"/>
        <w:contextualSpacing w:val="0"/>
      </w:pPr>
      <w:r w:rsidRPr="00D71CA2">
        <w:rPr>
          <w:rFonts w:ascii="Segoe UI" w:hAnsi="Segoe UI" w:cs="Segoe UI"/>
          <w:color w:val="000000" w:themeColor="text1"/>
          <w:sz w:val="20"/>
          <w:szCs w:val="20"/>
        </w:rPr>
        <w:t>Evidence Broker</w:t>
      </w:r>
    </w:p>
    <w:p w14:paraId="6B0ED1F5" w14:textId="77777777" w:rsidR="001D7AFC" w:rsidRPr="00D71CA2" w:rsidRDefault="298E178F" w:rsidP="00BE7103">
      <w:pPr>
        <w:pStyle w:val="Odstavekseznama"/>
        <w:numPr>
          <w:ilvl w:val="1"/>
          <w:numId w:val="23"/>
        </w:numPr>
        <w:autoSpaceDE w:val="0"/>
        <w:autoSpaceDN w:val="0"/>
        <w:spacing w:after="0" w:line="240" w:lineRule="auto"/>
        <w:contextualSpacing w:val="0"/>
      </w:pPr>
      <w:r w:rsidRPr="00D71CA2">
        <w:rPr>
          <w:rFonts w:ascii="Segoe UI" w:hAnsi="Segoe UI" w:cs="Segoe UI"/>
          <w:color w:val="000000" w:themeColor="text1"/>
          <w:sz w:val="20"/>
          <w:szCs w:val="20"/>
        </w:rPr>
        <w:t xml:space="preserve">Data Service </w:t>
      </w:r>
      <w:proofErr w:type="spellStart"/>
      <w:r w:rsidRPr="00D71CA2">
        <w:rPr>
          <w:rFonts w:ascii="Segoe UI" w:hAnsi="Segoe UI" w:cs="Segoe UI"/>
          <w:color w:val="000000" w:themeColor="text1"/>
          <w:sz w:val="20"/>
          <w:szCs w:val="20"/>
        </w:rPr>
        <w:t>Looup</w:t>
      </w:r>
      <w:proofErr w:type="spellEnd"/>
    </w:p>
    <w:p w14:paraId="32999752" w14:textId="77777777" w:rsidR="001D7AFC" w:rsidRPr="00D71CA2" w:rsidRDefault="298E178F" w:rsidP="00BE7103">
      <w:pPr>
        <w:pStyle w:val="Odstavekseznama"/>
        <w:numPr>
          <w:ilvl w:val="1"/>
          <w:numId w:val="23"/>
        </w:numPr>
        <w:autoSpaceDE w:val="0"/>
        <w:autoSpaceDN w:val="0"/>
        <w:spacing w:after="0" w:line="240" w:lineRule="auto"/>
        <w:contextualSpacing w:val="0"/>
      </w:pPr>
      <w:r w:rsidRPr="00D71CA2">
        <w:rPr>
          <w:rFonts w:ascii="Segoe UI" w:hAnsi="Segoe UI" w:cs="Segoe UI"/>
          <w:color w:val="000000" w:themeColor="text1"/>
          <w:sz w:val="20"/>
          <w:szCs w:val="20"/>
        </w:rPr>
        <w:t>Semantic Repository</w:t>
      </w:r>
    </w:p>
    <w:p w14:paraId="494EED3F" w14:textId="77777777" w:rsidR="001D7AFC" w:rsidRPr="00D71CA2" w:rsidRDefault="298E178F" w:rsidP="00BE7103">
      <w:pPr>
        <w:pStyle w:val="Odstavekseznama"/>
        <w:numPr>
          <w:ilvl w:val="1"/>
          <w:numId w:val="23"/>
        </w:numPr>
        <w:autoSpaceDE w:val="0"/>
        <w:autoSpaceDN w:val="0"/>
        <w:spacing w:after="0" w:line="240" w:lineRule="auto"/>
        <w:contextualSpacing w:val="0"/>
      </w:pPr>
      <w:r w:rsidRPr="00D71CA2">
        <w:rPr>
          <w:rFonts w:ascii="Segoe UI" w:hAnsi="Segoe UI" w:cs="Segoe UI"/>
          <w:color w:val="000000" w:themeColor="text1"/>
          <w:sz w:val="20"/>
          <w:szCs w:val="20"/>
        </w:rPr>
        <w:t>Data Authorisation system</w:t>
      </w:r>
    </w:p>
    <w:p w14:paraId="73F05629" w14:textId="77777777" w:rsidR="001D7AFC" w:rsidRPr="00D71CA2" w:rsidRDefault="298E178F" w:rsidP="00BE7103">
      <w:pPr>
        <w:pStyle w:val="Normaltext"/>
        <w:numPr>
          <w:ilvl w:val="0"/>
          <w:numId w:val="67"/>
        </w:numPr>
      </w:pPr>
      <w:r w:rsidRPr="00D71CA2">
        <w:t>Enablement, Onboarding and Support Services(training &amp; tools) to MS</w:t>
      </w:r>
    </w:p>
    <w:p w14:paraId="66265FA6" w14:textId="77777777" w:rsidR="001D7AFC" w:rsidRPr="00D71CA2" w:rsidRDefault="001D7AFC" w:rsidP="00BE7103">
      <w:pPr>
        <w:pStyle w:val="Text"/>
        <w:numPr>
          <w:ilvl w:val="1"/>
          <w:numId w:val="23"/>
        </w:numPr>
        <w:rPr>
          <w:rFonts w:ascii="Calibri" w:hAnsi="Calibri"/>
          <w:sz w:val="22"/>
          <w:szCs w:val="22"/>
        </w:rPr>
      </w:pPr>
      <w:r w:rsidRPr="00D71CA2">
        <w:rPr>
          <w:rFonts w:ascii="Calibri" w:hAnsi="Calibri"/>
          <w:sz w:val="22"/>
          <w:szCs w:val="22"/>
        </w:rPr>
        <w:t>in data quality efforts in addition to semantic and business process harmonization</w:t>
      </w:r>
      <w:r w:rsidR="00ED69A0" w:rsidRPr="00D71CA2">
        <w:rPr>
          <w:rFonts w:ascii="Calibri" w:hAnsi="Calibri"/>
          <w:sz w:val="22"/>
          <w:szCs w:val="22"/>
        </w:rPr>
        <w:t>;</w:t>
      </w:r>
    </w:p>
    <w:p w14:paraId="69304DC7" w14:textId="77777777" w:rsidR="001D7AFC" w:rsidRPr="00D71CA2" w:rsidRDefault="001D7AFC" w:rsidP="00BE7103">
      <w:pPr>
        <w:pStyle w:val="Text"/>
        <w:numPr>
          <w:ilvl w:val="1"/>
          <w:numId w:val="23"/>
        </w:numPr>
        <w:rPr>
          <w:rFonts w:ascii="Calibri" w:hAnsi="Calibri"/>
          <w:sz w:val="22"/>
          <w:szCs w:val="22"/>
        </w:rPr>
      </w:pPr>
      <w:r w:rsidRPr="00D71CA2">
        <w:rPr>
          <w:rFonts w:ascii="Calibri" w:hAnsi="Calibri"/>
          <w:sz w:val="22"/>
          <w:szCs w:val="22"/>
        </w:rPr>
        <w:t xml:space="preserve">for the deployment of components necessary for interconnecting MSs such as the </w:t>
      </w:r>
      <w:proofErr w:type="spellStart"/>
      <w:r w:rsidRPr="00D71CA2">
        <w:rPr>
          <w:rFonts w:ascii="Calibri" w:hAnsi="Calibri"/>
          <w:sz w:val="22"/>
          <w:szCs w:val="22"/>
        </w:rPr>
        <w:t>eIDAS</w:t>
      </w:r>
      <w:proofErr w:type="spellEnd"/>
      <w:r w:rsidRPr="00D71CA2">
        <w:rPr>
          <w:rFonts w:ascii="Calibri" w:hAnsi="Calibri"/>
          <w:sz w:val="22"/>
          <w:szCs w:val="22"/>
        </w:rPr>
        <w:t xml:space="preserve"> node, </w:t>
      </w:r>
      <w:proofErr w:type="spellStart"/>
      <w:r w:rsidRPr="00D71CA2">
        <w:rPr>
          <w:rFonts w:ascii="Calibri" w:hAnsi="Calibri"/>
          <w:sz w:val="22"/>
          <w:szCs w:val="22"/>
        </w:rPr>
        <w:t>eDelivery</w:t>
      </w:r>
      <w:proofErr w:type="spellEnd"/>
      <w:r w:rsidRPr="00D71CA2">
        <w:rPr>
          <w:rFonts w:ascii="Calibri" w:hAnsi="Calibri"/>
          <w:sz w:val="22"/>
          <w:szCs w:val="22"/>
        </w:rPr>
        <w:t xml:space="preserve"> node and other elements</w:t>
      </w:r>
      <w:r w:rsidR="00ED69A0" w:rsidRPr="00D71CA2">
        <w:rPr>
          <w:rFonts w:ascii="Calibri" w:hAnsi="Calibri"/>
          <w:sz w:val="22"/>
          <w:szCs w:val="22"/>
        </w:rPr>
        <w:t>;</w:t>
      </w:r>
    </w:p>
    <w:p w14:paraId="7D24A966" w14:textId="77777777" w:rsidR="001D7AFC" w:rsidRPr="00D71CA2" w:rsidRDefault="001D7AFC" w:rsidP="00BE7103">
      <w:pPr>
        <w:pStyle w:val="Text"/>
        <w:numPr>
          <w:ilvl w:val="1"/>
          <w:numId w:val="23"/>
        </w:numPr>
        <w:rPr>
          <w:rFonts w:ascii="Calibri" w:hAnsi="Calibri"/>
          <w:sz w:val="22"/>
          <w:szCs w:val="22"/>
        </w:rPr>
      </w:pPr>
      <w:r w:rsidRPr="00D71CA2">
        <w:rPr>
          <w:rFonts w:ascii="Calibri" w:hAnsi="Calibri"/>
          <w:sz w:val="22"/>
          <w:szCs w:val="22"/>
        </w:rPr>
        <w:t>for the deployment of record matching</w:t>
      </w:r>
      <w:r w:rsidR="00ED69A0" w:rsidRPr="00D71CA2">
        <w:rPr>
          <w:rFonts w:ascii="Calibri" w:hAnsi="Calibri"/>
          <w:sz w:val="22"/>
          <w:szCs w:val="22"/>
        </w:rPr>
        <w:t>;</w:t>
      </w:r>
    </w:p>
    <w:p w14:paraId="0283B3A8" w14:textId="77777777" w:rsidR="001D7AFC" w:rsidRPr="00D71CA2" w:rsidRDefault="001D7AFC" w:rsidP="00BE7103">
      <w:pPr>
        <w:pStyle w:val="Text"/>
        <w:numPr>
          <w:ilvl w:val="1"/>
          <w:numId w:val="23"/>
        </w:numPr>
        <w:rPr>
          <w:rFonts w:ascii="Calibri" w:hAnsi="Calibri"/>
          <w:sz w:val="22"/>
          <w:szCs w:val="22"/>
        </w:rPr>
      </w:pPr>
      <w:r w:rsidRPr="00D71CA2">
        <w:rPr>
          <w:rFonts w:ascii="Calibri" w:hAnsi="Calibri"/>
          <w:sz w:val="22"/>
          <w:szCs w:val="22"/>
        </w:rPr>
        <w:t>for the Improvement of Core administrative databases interoperability</w:t>
      </w:r>
      <w:r w:rsidR="00ED69A0" w:rsidRPr="00D71CA2">
        <w:rPr>
          <w:rFonts w:ascii="Calibri" w:hAnsi="Calibri"/>
          <w:sz w:val="22"/>
          <w:szCs w:val="22"/>
        </w:rPr>
        <w:t>.</w:t>
      </w:r>
    </w:p>
    <w:p w14:paraId="118FE26A" w14:textId="77777777" w:rsidR="001D7AFC" w:rsidRPr="00D71CA2" w:rsidRDefault="298E178F" w:rsidP="00BE7103">
      <w:pPr>
        <w:pStyle w:val="Normaltext"/>
        <w:numPr>
          <w:ilvl w:val="0"/>
          <w:numId w:val="67"/>
        </w:numPr>
      </w:pPr>
      <w:r w:rsidRPr="00D71CA2">
        <w:t xml:space="preserve">Interconnection of OOP Access Points to other existing systems such as BRIS. </w:t>
      </w:r>
    </w:p>
    <w:p w14:paraId="57EDC0B2" w14:textId="77777777" w:rsidR="001D7AFC" w:rsidRPr="00D71CA2" w:rsidRDefault="298E178F" w:rsidP="0020666E">
      <w:pPr>
        <w:pStyle w:val="BoxHeading"/>
      </w:pPr>
      <w:r w:rsidRPr="00D71CA2">
        <w:t>Outcomes and deliverables</w:t>
      </w:r>
    </w:p>
    <w:p w14:paraId="57064262" w14:textId="77777777" w:rsidR="001D7AFC" w:rsidRPr="00D71CA2" w:rsidRDefault="298E178F" w:rsidP="0020666E">
      <w:pPr>
        <w:pStyle w:val="Normaltext"/>
      </w:pPr>
      <w:r w:rsidRPr="00D71CA2">
        <w:t xml:space="preserve">After two years: </w:t>
      </w:r>
    </w:p>
    <w:p w14:paraId="262D7BA6" w14:textId="77777777" w:rsidR="001D7AFC" w:rsidRPr="00D71CA2" w:rsidRDefault="00D9515C" w:rsidP="611D77F3">
      <w:pPr>
        <w:pStyle w:val="Normaltext"/>
        <w:numPr>
          <w:ilvl w:val="0"/>
          <w:numId w:val="67"/>
        </w:numPr>
      </w:pPr>
      <w:r w:rsidRPr="00D71CA2">
        <w:t>One</w:t>
      </w:r>
      <w:r w:rsidR="298E178F" w:rsidRPr="00D71CA2">
        <w:t xml:space="preserve"> common platform and tools to facilitate the evidence exchange mandated under the Single Digital Gateway Regulation will be set up. </w:t>
      </w:r>
    </w:p>
    <w:p w14:paraId="39ED652C" w14:textId="77777777" w:rsidR="001D7AFC" w:rsidRPr="00D71CA2" w:rsidRDefault="00D9515C" w:rsidP="2ADDA957">
      <w:pPr>
        <w:pStyle w:val="Normaltext"/>
        <w:numPr>
          <w:ilvl w:val="0"/>
          <w:numId w:val="67"/>
        </w:numPr>
      </w:pPr>
      <w:r w:rsidRPr="00D71CA2">
        <w:t xml:space="preserve">Delivery of support </w:t>
      </w:r>
      <w:r w:rsidR="001D7AFC" w:rsidRPr="00D71CA2">
        <w:t>services for public authorities throughout Europe on all levels of Government for meeting the OOP requirements of the SDG Regulation will be set up</w:t>
      </w:r>
      <w:r w:rsidR="00ED69A0" w:rsidRPr="00D71CA2">
        <w:t>.</w:t>
      </w:r>
      <w:r w:rsidR="001D7AFC" w:rsidRPr="00D71CA2">
        <w:t xml:space="preserve"> </w:t>
      </w:r>
    </w:p>
    <w:p w14:paraId="634F28F7" w14:textId="77777777" w:rsidR="00C00CBA" w:rsidRPr="00D71CA2" w:rsidRDefault="00C00CBA" w:rsidP="00BF14CB">
      <w:pPr>
        <w:pStyle w:val="Normaltext"/>
        <w:ind w:left="720"/>
      </w:pPr>
    </w:p>
    <w:tbl>
      <w:tblPr>
        <w:tblW w:w="0" w:type="auto"/>
        <w:tblCellMar>
          <w:left w:w="0" w:type="dxa"/>
          <w:right w:w="0" w:type="dxa"/>
        </w:tblCellMar>
        <w:tblLook w:val="04A0" w:firstRow="1" w:lastRow="0" w:firstColumn="1" w:lastColumn="0" w:noHBand="0" w:noVBand="1"/>
      </w:tblPr>
      <w:tblGrid>
        <w:gridCol w:w="4523"/>
        <w:gridCol w:w="4529"/>
      </w:tblGrid>
      <w:tr w:rsidR="00C00CBA" w:rsidRPr="00D71CA2" w14:paraId="4048726C"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37FB8" w14:textId="77777777" w:rsidR="00C00CBA" w:rsidRPr="00D71CA2" w:rsidRDefault="00C00CBA" w:rsidP="00C00CBA">
            <w:pPr>
              <w:pStyle w:val="Normaltext"/>
            </w:pPr>
            <w:r w:rsidRPr="00D71CA2">
              <w:lastRenderedPageBreak/>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79694" w14:textId="77777777" w:rsidR="00C00CBA" w:rsidRPr="00D71CA2" w:rsidRDefault="00C55CFA" w:rsidP="00BF14CB">
            <w:pPr>
              <w:pStyle w:val="Normaltext"/>
              <w:spacing w:before="60" w:after="60"/>
              <w:ind w:left="315" w:hanging="315"/>
              <w:jc w:val="left"/>
              <w:rPr>
                <w:sz w:val="20"/>
                <w:szCs w:val="20"/>
                <w:lang w:eastAsia="en-GB"/>
              </w:rPr>
            </w:pPr>
            <w:r w:rsidRPr="00D71CA2">
              <w:t>Procureme</w:t>
            </w:r>
            <w:r w:rsidR="00BF14CB">
              <w:t xml:space="preserve">nt – use of Framework Contract </w:t>
            </w:r>
          </w:p>
        </w:tc>
      </w:tr>
      <w:tr w:rsidR="00C00CBA" w:rsidRPr="00D71CA2" w14:paraId="5669BBB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A7E17"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8A3FE90" w14:textId="77777777" w:rsidR="00C00CBA" w:rsidRPr="00D71CA2" w:rsidRDefault="00C55CFA" w:rsidP="00C00CBA">
            <w:pPr>
              <w:pStyle w:val="Normaltext"/>
            </w:pPr>
            <w:r w:rsidRPr="00D71CA2">
              <w:t>[ 15-25 MEUR ]</w:t>
            </w:r>
          </w:p>
        </w:tc>
      </w:tr>
      <w:tr w:rsidR="00C00CBA" w:rsidRPr="00D71CA2" w14:paraId="383CDCD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360C7" w14:textId="77777777" w:rsidR="00C00CBA" w:rsidRPr="00D71CA2" w:rsidRDefault="00C00CBA" w:rsidP="00BF14CB">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6B49173" w14:textId="77777777" w:rsidR="00C00CBA" w:rsidRPr="00D71CA2" w:rsidRDefault="00C55CFA" w:rsidP="00C00CBA">
            <w:pPr>
              <w:pStyle w:val="Normaltext"/>
            </w:pPr>
            <w:r w:rsidRPr="00D71CA2">
              <w:t>2021</w:t>
            </w:r>
          </w:p>
        </w:tc>
      </w:tr>
      <w:tr w:rsidR="00C00CBA" w:rsidRPr="00D71CA2" w14:paraId="39F81FA8"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10BCF"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75EC6A9" w14:textId="77777777" w:rsidR="00C00CBA" w:rsidRPr="00D71CA2" w:rsidRDefault="00C55CFA" w:rsidP="00C00CBA">
            <w:pPr>
              <w:pStyle w:val="Normaltext"/>
            </w:pPr>
            <w:r w:rsidRPr="00D71CA2">
              <w:t>24 months</w:t>
            </w:r>
          </w:p>
        </w:tc>
      </w:tr>
    </w:tbl>
    <w:p w14:paraId="7EE336D6" w14:textId="77777777" w:rsidR="007A3468" w:rsidRPr="00D71CA2" w:rsidRDefault="007A3468" w:rsidP="00D30ED0"/>
    <w:p w14:paraId="6DBBA288" w14:textId="77777777" w:rsidR="009078C5" w:rsidRPr="00D71CA2" w:rsidRDefault="298E178F" w:rsidP="00D86C70">
      <w:pPr>
        <w:pStyle w:val="Naslov4"/>
      </w:pPr>
      <w:bookmarkStart w:id="3249" w:name="_Toc50047488"/>
      <w:bookmarkStart w:id="3250" w:name="_Toc50047586"/>
      <w:bookmarkStart w:id="3251" w:name="_Toc50049896"/>
      <w:bookmarkStart w:id="3252" w:name="_Toc50052808"/>
      <w:bookmarkStart w:id="3253" w:name="_Toc50053690"/>
      <w:bookmarkStart w:id="3254" w:name="_Toc51152293"/>
      <w:bookmarkStart w:id="3255" w:name="_Toc51152386"/>
      <w:bookmarkStart w:id="3256" w:name="_Toc51324349"/>
      <w:bookmarkStart w:id="3257" w:name="_Toc53742231"/>
      <w:bookmarkStart w:id="3258" w:name="_Toc55903630"/>
      <w:bookmarkStart w:id="3259" w:name="_Toc55903795"/>
      <w:bookmarkStart w:id="3260" w:name="_Toc55911381"/>
      <w:bookmarkStart w:id="3261" w:name="_Toc55917848"/>
      <w:bookmarkStart w:id="3262" w:name="_Toc55921521"/>
      <w:bookmarkStart w:id="3263" w:name="_Toc55925627"/>
      <w:bookmarkStart w:id="3264" w:name="_Toc55931064"/>
      <w:bookmarkStart w:id="3265" w:name="_Toc55936182"/>
      <w:bookmarkStart w:id="3266" w:name="_Toc55982371"/>
      <w:bookmarkStart w:id="3267" w:name="_Toc56178279"/>
      <w:bookmarkStart w:id="3268" w:name="_Toc56440594"/>
      <w:bookmarkStart w:id="3269" w:name="_Toc56441514"/>
      <w:bookmarkStart w:id="3270" w:name="_Toc46408531"/>
      <w:bookmarkStart w:id="3271" w:name="_Toc47713920"/>
      <w:bookmarkStart w:id="3272" w:name="_Toc45902861"/>
      <w:bookmarkStart w:id="3273" w:name="_Toc45903960"/>
      <w:bookmarkStart w:id="3274" w:name="_Toc45905106"/>
      <w:r w:rsidRPr="00D71CA2">
        <w:t xml:space="preserve">Interoperability and </w:t>
      </w:r>
      <w:proofErr w:type="spellStart"/>
      <w:r w:rsidRPr="00D71CA2">
        <w:t>GovTech</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roofErr w:type="spellEnd"/>
    </w:p>
    <w:p w14:paraId="52571FBC" w14:textId="77777777" w:rsidR="000F5E22" w:rsidRPr="00D71CA2" w:rsidRDefault="298E178F" w:rsidP="298E178F">
      <w:pPr>
        <w:pStyle w:val="Normaltext"/>
        <w:spacing w:line="256" w:lineRule="auto"/>
        <w:rPr>
          <w:rFonts w:cs="Calibri"/>
        </w:rPr>
      </w:pPr>
      <w:bookmarkStart w:id="3275" w:name="_Toc45902722"/>
      <w:bookmarkStart w:id="3276" w:name="_Toc45902723"/>
      <w:bookmarkStart w:id="3277" w:name="_Toc45902724"/>
      <w:bookmarkStart w:id="3278" w:name="_Toc45902725"/>
      <w:bookmarkStart w:id="3279" w:name="_Toc45902726"/>
      <w:bookmarkStart w:id="3280" w:name="_Toc45902727"/>
      <w:bookmarkStart w:id="3281" w:name="_Toc45902728"/>
      <w:bookmarkStart w:id="3282" w:name="_Toc45902729"/>
      <w:bookmarkStart w:id="3283" w:name="_Toc45902730"/>
      <w:bookmarkStart w:id="3284" w:name="_Toc45902731"/>
      <w:bookmarkStart w:id="3285" w:name="_Toc45902732"/>
      <w:bookmarkStart w:id="3286" w:name="_Toc45902733"/>
      <w:bookmarkStart w:id="3287" w:name="_Toc45902734"/>
      <w:bookmarkStart w:id="3288" w:name="_Toc45902735"/>
      <w:bookmarkStart w:id="3289" w:name="_Toc45902736"/>
      <w:bookmarkStart w:id="3290" w:name="_Toc45902737"/>
      <w:bookmarkStart w:id="3291" w:name="_Toc45902738"/>
      <w:bookmarkStart w:id="3292" w:name="_Toc45902842"/>
      <w:bookmarkStart w:id="3293" w:name="_Toc45902843"/>
      <w:bookmarkStart w:id="3294" w:name="_Toc45902844"/>
      <w:bookmarkStart w:id="3295" w:name="_Toc38028657"/>
      <w:bookmarkStart w:id="3296" w:name="_Toc38028877"/>
      <w:bookmarkStart w:id="3297" w:name="_Toc38360607"/>
      <w:bookmarkStart w:id="3298" w:name="_Toc38365052"/>
      <w:bookmarkStart w:id="3299" w:name="_Toc38366636"/>
      <w:bookmarkStart w:id="3300" w:name="_Toc39745543"/>
      <w:bookmarkStart w:id="3301" w:name="_Toc39830497"/>
      <w:bookmarkStart w:id="3302" w:name="_Toc39836061"/>
      <w:bookmarkStart w:id="3303" w:name="_Toc39844678"/>
      <w:bookmarkStart w:id="3304" w:name="_Toc39845138"/>
      <w:bookmarkStart w:id="3305" w:name="_Toc39847944"/>
      <w:bookmarkStart w:id="3306" w:name="_Toc39848605"/>
      <w:bookmarkStart w:id="3307" w:name="_Toc39849245"/>
      <w:bookmarkStart w:id="3308" w:name="_Toc39849557"/>
      <w:bookmarkStart w:id="3309" w:name="_Toc39850017"/>
      <w:bookmarkStart w:id="3310" w:name="_Toc39853580"/>
      <w:bookmarkStart w:id="3311" w:name="_Toc39855096"/>
      <w:bookmarkStart w:id="3312" w:name="_Toc39858223"/>
      <w:bookmarkStart w:id="3313" w:name="_Toc39858707"/>
      <w:bookmarkStart w:id="3314" w:name="_Toc43910503"/>
      <w:bookmarkStart w:id="3315" w:name="_Toc43910936"/>
      <w:bookmarkStart w:id="3316" w:name="_Toc43914332"/>
      <w:bookmarkStart w:id="3317" w:name="_Toc43995939"/>
      <w:bookmarkStart w:id="3318" w:name="_Toc43997139"/>
      <w:bookmarkStart w:id="3319" w:name="_Toc43997620"/>
      <w:bookmarkStart w:id="3320" w:name="_Toc44000170"/>
      <w:bookmarkStart w:id="3321" w:name="_Toc44000372"/>
      <w:bookmarkStart w:id="3322" w:name="_Toc44005825"/>
      <w:bookmarkStart w:id="3323" w:name="_Toc44005897"/>
      <w:bookmarkStart w:id="3324" w:name="_Toc44079437"/>
      <w:bookmarkStart w:id="3325" w:name="_Toc44079644"/>
      <w:bookmarkStart w:id="3326" w:name="_Toc44080468"/>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r w:rsidRPr="00D71CA2">
        <w:rPr>
          <w:rFonts w:cs="Calibri"/>
        </w:rPr>
        <w:t>Th</w:t>
      </w:r>
      <w:r w:rsidR="00FF786A" w:rsidRPr="00D71CA2">
        <w:rPr>
          <w:rFonts w:cs="Calibri"/>
        </w:rPr>
        <w:t>e topics in this section</w:t>
      </w:r>
      <w:r w:rsidRPr="00D71CA2">
        <w:rPr>
          <w:rFonts w:cs="Calibri"/>
        </w:rPr>
        <w:t xml:space="preserve"> aim to continue exchanging and innovating with Member States on concepts, solutions, frameworks and standards to respond to the evolving challenges for interoperability in digital government and to maintain a set of interoperable solutions. </w:t>
      </w:r>
    </w:p>
    <w:p w14:paraId="73695186" w14:textId="77777777" w:rsidR="009078C5" w:rsidRPr="00D71CA2" w:rsidRDefault="298E178F" w:rsidP="00D86C70">
      <w:pPr>
        <w:pStyle w:val="Naslov5"/>
        <w:rPr>
          <w:rFonts w:eastAsia="Times New Roman"/>
          <w:lang w:eastAsia="en-GB"/>
        </w:rPr>
      </w:pPr>
      <w:bookmarkStart w:id="3327" w:name="_Toc45902862"/>
      <w:bookmarkStart w:id="3328" w:name="_Toc45903961"/>
      <w:bookmarkStart w:id="3329" w:name="_Toc45905107"/>
      <w:bookmarkStart w:id="3330" w:name="_Toc46408532"/>
      <w:bookmarkStart w:id="3331" w:name="_Toc47713921"/>
      <w:bookmarkStart w:id="3332" w:name="_Toc50047489"/>
      <w:bookmarkStart w:id="3333" w:name="_Toc50047587"/>
      <w:bookmarkStart w:id="3334" w:name="_Toc50049897"/>
      <w:bookmarkStart w:id="3335" w:name="_Toc50052809"/>
      <w:bookmarkStart w:id="3336" w:name="_Toc50053691"/>
      <w:bookmarkStart w:id="3337" w:name="_Toc51152294"/>
      <w:bookmarkStart w:id="3338" w:name="_Toc51152387"/>
      <w:bookmarkStart w:id="3339" w:name="_Toc51324350"/>
      <w:bookmarkStart w:id="3340" w:name="_Toc53742232"/>
      <w:bookmarkStart w:id="3341" w:name="_Toc55903631"/>
      <w:bookmarkStart w:id="3342" w:name="_Toc55903796"/>
      <w:bookmarkStart w:id="3343" w:name="_Toc55911382"/>
      <w:bookmarkStart w:id="3344" w:name="_Toc55917849"/>
      <w:bookmarkStart w:id="3345" w:name="_Toc55921522"/>
      <w:bookmarkStart w:id="3346" w:name="_Toc55925628"/>
      <w:bookmarkStart w:id="3347" w:name="_Toc55931065"/>
      <w:bookmarkStart w:id="3348" w:name="_Toc55936183"/>
      <w:bookmarkStart w:id="3349" w:name="_Toc55982372"/>
      <w:r w:rsidRPr="00D71CA2">
        <w:t>Interoperability</w:t>
      </w:r>
      <w:r w:rsidRPr="00D71CA2">
        <w:rPr>
          <w:rFonts w:eastAsia="Times New Roman"/>
          <w:lang w:eastAsia="en-GB"/>
        </w:rPr>
        <w:t xml:space="preserve"> </w:t>
      </w:r>
      <w:r w:rsidR="00971E62" w:rsidRPr="00D71CA2">
        <w:rPr>
          <w:rFonts w:eastAsia="Times New Roman"/>
          <w:lang w:eastAsia="en-GB"/>
        </w:rPr>
        <w:t>Knowledge</w:t>
      </w:r>
      <w:r w:rsidRPr="00D71CA2">
        <w:rPr>
          <w:rFonts w:eastAsia="Times New Roman"/>
          <w:lang w:eastAsia="en-GB"/>
        </w:rPr>
        <w:t xml:space="preserve"> and Support</w:t>
      </w:r>
      <w:r w:rsidRPr="00D71CA2">
        <w:rPr>
          <w:rFonts w:ascii="Cambria" w:hAnsi="Cambria"/>
          <w:i/>
          <w:iCs/>
          <w:color w:val="4BACC6" w:themeColor="accent5"/>
        </w:rPr>
        <w:t xml:space="preserve"> </w:t>
      </w:r>
      <w:r w:rsidRPr="00D71CA2">
        <w:rPr>
          <w:rFonts w:eastAsia="Times New Roman"/>
          <w:lang w:eastAsia="en-GB"/>
        </w:rPr>
        <w:t>Centre</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14:paraId="2A6986E7" w14:textId="77777777" w:rsidR="000F5E22" w:rsidRPr="00D71CA2" w:rsidRDefault="298E178F" w:rsidP="00D30ED0">
      <w:pPr>
        <w:pStyle w:val="BoxHeading"/>
        <w:rPr>
          <w:rFonts w:ascii="Times New Roman" w:hAnsi="Times New Roman"/>
          <w:lang w:eastAsia="en-GB"/>
        </w:rPr>
      </w:pPr>
      <w:r w:rsidRPr="00D71CA2">
        <w:t>Objective</w:t>
      </w:r>
    </w:p>
    <w:p w14:paraId="2D692443" w14:textId="77777777" w:rsidR="000F5E22" w:rsidRPr="00D71CA2" w:rsidRDefault="298E178F" w:rsidP="298E178F">
      <w:pPr>
        <w:pStyle w:val="Normaltext"/>
        <w:rPr>
          <w:rFonts w:cs="Calibri"/>
        </w:rPr>
      </w:pPr>
      <w:r w:rsidRPr="00D71CA2">
        <w:rPr>
          <w:rFonts w:cs="Calibri"/>
        </w:rPr>
        <w:t xml:space="preserve">The Interoperability </w:t>
      </w:r>
      <w:r w:rsidR="00971E62" w:rsidRPr="00D71CA2">
        <w:rPr>
          <w:rFonts w:cs="Calibri"/>
        </w:rPr>
        <w:t>Knowledge</w:t>
      </w:r>
      <w:r w:rsidRPr="00D71CA2">
        <w:rPr>
          <w:rFonts w:cs="Calibri"/>
        </w:rPr>
        <w:t xml:space="preserve"> and Support Centre will support the implementation of Interoperability activities as formalised in the European Interoperability Framework (EIF). This will include its maintenance, monitoring and evolution in line with the evolution of the digital policies.  </w:t>
      </w:r>
    </w:p>
    <w:p w14:paraId="35A0D7BC" w14:textId="77777777" w:rsidR="000F5E22" w:rsidRPr="00D71CA2" w:rsidRDefault="298E178F" w:rsidP="298E178F">
      <w:pPr>
        <w:pStyle w:val="Normaltext"/>
        <w:rPr>
          <w:rFonts w:cs="Calibri"/>
        </w:rPr>
      </w:pPr>
      <w:r w:rsidRPr="00D71CA2">
        <w:rPr>
          <w:rFonts w:cs="Calibri"/>
        </w:rPr>
        <w:t>The successful implementation of the EIF will improve the quality of European public services and will create an environment where public administrations can collaborate digitally. This implementation needs to cover the four layers: technical, semantic, organisational and legal.</w:t>
      </w:r>
    </w:p>
    <w:p w14:paraId="76812661" w14:textId="77777777" w:rsidR="000F5E22" w:rsidRPr="00D71CA2" w:rsidRDefault="298E178F" w:rsidP="298E178F">
      <w:pPr>
        <w:pStyle w:val="BoxHeading"/>
        <w:rPr>
          <w:rFonts w:ascii="Times New Roman" w:eastAsia="Times New Roman" w:hAnsi="Times New Roman" w:cs="Times New Roman"/>
          <w:lang w:eastAsia="en-GB"/>
        </w:rPr>
      </w:pPr>
      <w:r w:rsidRPr="00D71CA2">
        <w:t>Scope</w:t>
      </w:r>
    </w:p>
    <w:p w14:paraId="53AA4455" w14:textId="77777777" w:rsidR="000F5E22" w:rsidRPr="00D71CA2" w:rsidRDefault="298E178F" w:rsidP="00F10D77">
      <w:pPr>
        <w:pStyle w:val="Normaltext"/>
      </w:pPr>
      <w:r w:rsidRPr="00D71CA2">
        <w:t>The activities that will support the implementation of such objectives are:</w:t>
      </w:r>
    </w:p>
    <w:p w14:paraId="460C5CB3" w14:textId="77777777" w:rsidR="000F5E22" w:rsidRPr="00D71CA2" w:rsidRDefault="298E178F" w:rsidP="00BE7103">
      <w:pPr>
        <w:pStyle w:val="Normaltext"/>
        <w:numPr>
          <w:ilvl w:val="0"/>
          <w:numId w:val="24"/>
        </w:numPr>
        <w:rPr>
          <w:rFonts w:cs="Calibri"/>
        </w:rPr>
      </w:pPr>
      <w:r w:rsidRPr="00D71CA2">
        <w:t xml:space="preserve">Monitoring and measuring activities on the implementation of interoperability (NIFO) in the EU; </w:t>
      </w:r>
    </w:p>
    <w:p w14:paraId="634D277A" w14:textId="77777777" w:rsidR="000F5E22" w:rsidRPr="00D71CA2" w:rsidRDefault="298E178F" w:rsidP="00BE7103">
      <w:pPr>
        <w:pStyle w:val="Normaltext"/>
        <w:numPr>
          <w:ilvl w:val="0"/>
          <w:numId w:val="24"/>
        </w:numPr>
        <w:rPr>
          <w:rFonts w:cs="Calibri"/>
        </w:rPr>
      </w:pPr>
      <w:r w:rsidRPr="00D71CA2">
        <w:t xml:space="preserve">Maintaining, testing, promoting and evolving further </w:t>
      </w:r>
      <w:r w:rsidRPr="00D71CA2">
        <w:rPr>
          <w:rFonts w:cs="Calibri"/>
        </w:rPr>
        <w:t>interoperability concepts and best practices  around a strengthened European Interoperability Framework (EIF);</w:t>
      </w:r>
    </w:p>
    <w:p w14:paraId="21F0551B" w14:textId="77777777" w:rsidR="000F5E22" w:rsidRPr="00D71CA2" w:rsidRDefault="298E178F" w:rsidP="00BE7103">
      <w:pPr>
        <w:pStyle w:val="Normaltext"/>
        <w:numPr>
          <w:ilvl w:val="0"/>
          <w:numId w:val="24"/>
        </w:numPr>
        <w:rPr>
          <w:rFonts w:cs="Calibri"/>
        </w:rPr>
      </w:pPr>
      <w:r w:rsidRPr="00D71CA2">
        <w:t xml:space="preserve">Maintaining and developing a collection of interoperability relevant </w:t>
      </w:r>
      <w:r w:rsidRPr="00D71CA2">
        <w:rPr>
          <w:rFonts w:cs="Calibri"/>
        </w:rPr>
        <w:t>standards and specifications;</w:t>
      </w:r>
    </w:p>
    <w:p w14:paraId="1BFDA1DC" w14:textId="77777777" w:rsidR="000F5E22" w:rsidRPr="00D71CA2" w:rsidRDefault="298E178F" w:rsidP="00BE7103">
      <w:pPr>
        <w:pStyle w:val="Normaltext"/>
        <w:numPr>
          <w:ilvl w:val="0"/>
          <w:numId w:val="24"/>
        </w:numPr>
      </w:pPr>
      <w:r w:rsidRPr="00D71CA2">
        <w:t>Operation  and evolutive maintenance of selected legacy solutions previously funded under ISA² programme and that are not part of the Common Services Platform;</w:t>
      </w:r>
    </w:p>
    <w:p w14:paraId="6C373F79" w14:textId="77777777" w:rsidR="000F5E22" w:rsidRPr="00D71CA2" w:rsidRDefault="298E178F" w:rsidP="00BE7103">
      <w:pPr>
        <w:pStyle w:val="Normaltext"/>
        <w:numPr>
          <w:ilvl w:val="0"/>
          <w:numId w:val="24"/>
        </w:numPr>
        <w:rPr>
          <w:rFonts w:cs="Calibri"/>
          <w:b/>
          <w:bCs/>
        </w:rPr>
      </w:pPr>
      <w:r w:rsidRPr="00D71CA2">
        <w:t>Knowledge sharing and supporting public administrations to overcome legal and organisational barriers for the implementation of  the principles of “digital by default” and “interoperability by design” through the development of conceptual and procedural frameworks,  advising on and supporting with testing and assessment capacities, and enhancing the digital policy coherence through regular “digital checks” during EU policy making;</w:t>
      </w:r>
    </w:p>
    <w:p w14:paraId="1E8AFAE6" w14:textId="77777777" w:rsidR="000F5E22" w:rsidRPr="00D71CA2" w:rsidRDefault="298E178F" w:rsidP="00BE7103">
      <w:pPr>
        <w:pStyle w:val="Normaltext"/>
        <w:numPr>
          <w:ilvl w:val="0"/>
          <w:numId w:val="24"/>
        </w:numPr>
      </w:pPr>
      <w:r w:rsidRPr="00D71CA2">
        <w:t xml:space="preserve">Supporting Advanced Digital Skills in the Public Sector through  the </w:t>
      </w:r>
      <w:r w:rsidRPr="00D71CA2">
        <w:rPr>
          <w:rFonts w:cs="Calibri"/>
        </w:rPr>
        <w:t>Interoperability Academy, organising workshops, summer/winter schools and making available interoperability relevant training material and online courses;</w:t>
      </w:r>
    </w:p>
    <w:p w14:paraId="54C7F96F" w14:textId="77777777" w:rsidR="000F5E22" w:rsidRPr="00D71CA2" w:rsidRDefault="298E178F" w:rsidP="00BE7103">
      <w:pPr>
        <w:pStyle w:val="Normaltext"/>
        <w:numPr>
          <w:ilvl w:val="0"/>
          <w:numId w:val="24"/>
        </w:numPr>
        <w:rPr>
          <w:rFonts w:cs="Calibri"/>
        </w:rPr>
      </w:pPr>
      <w:r w:rsidRPr="00D71CA2">
        <w:t xml:space="preserve">Performing studies in order to identify best practices in areas that relate to Interoperability in Digital Government. </w:t>
      </w:r>
    </w:p>
    <w:p w14:paraId="16B8F3CA" w14:textId="77777777" w:rsidR="0042545B" w:rsidRPr="00D71CA2" w:rsidRDefault="298E178F" w:rsidP="00BE7103">
      <w:pPr>
        <w:pStyle w:val="Normaltext"/>
        <w:numPr>
          <w:ilvl w:val="0"/>
          <w:numId w:val="24"/>
        </w:numPr>
        <w:rPr>
          <w:rFonts w:cs="Calibri"/>
        </w:rPr>
      </w:pPr>
      <w:r w:rsidRPr="00D71CA2">
        <w:t xml:space="preserve">Anticipating needs, feasibility studies and preparing the first phase of concrete interoperable solutions to support EU policies and EU Legislation;    </w:t>
      </w:r>
    </w:p>
    <w:p w14:paraId="506D4567" w14:textId="77777777" w:rsidR="000F5E22" w:rsidRPr="00BF14CB" w:rsidRDefault="298E178F" w:rsidP="00BE7103">
      <w:pPr>
        <w:pStyle w:val="Normaltext"/>
        <w:numPr>
          <w:ilvl w:val="0"/>
          <w:numId w:val="24"/>
        </w:numPr>
        <w:rPr>
          <w:rFonts w:cs="Calibri"/>
        </w:rPr>
      </w:pPr>
      <w:r w:rsidRPr="00D71CA2">
        <w:lastRenderedPageBreak/>
        <w:t xml:space="preserve">Supporting activities of horizontal nature for the </w:t>
      </w:r>
      <w:proofErr w:type="spellStart"/>
      <w:r w:rsidRPr="00D71CA2">
        <w:t>Govtech</w:t>
      </w:r>
      <w:proofErr w:type="spellEnd"/>
      <w:r w:rsidRPr="00D71CA2">
        <w:t xml:space="preserve"> Incubator, such as defining roadmaps for pilot projects , engaging with the </w:t>
      </w:r>
      <w:proofErr w:type="spellStart"/>
      <w:r w:rsidRPr="00D71CA2">
        <w:t>GovTech</w:t>
      </w:r>
      <w:proofErr w:type="spellEnd"/>
      <w:r w:rsidRPr="00D71CA2">
        <w:t xml:space="preserve"> sector, supporting the Innovative </w:t>
      </w:r>
      <w:r w:rsidRPr="00BF14CB">
        <w:t>Public Services Observatory.</w:t>
      </w:r>
    </w:p>
    <w:p w14:paraId="0B0C6307" w14:textId="77777777" w:rsidR="00DA064B" w:rsidRPr="00BF14CB" w:rsidRDefault="298E178F" w:rsidP="00BE7103">
      <w:pPr>
        <w:pStyle w:val="Normaltext"/>
        <w:numPr>
          <w:ilvl w:val="0"/>
          <w:numId w:val="24"/>
        </w:numPr>
        <w:rPr>
          <w:rFonts w:cs="Calibri"/>
        </w:rPr>
      </w:pPr>
      <w:r w:rsidRPr="00BF14CB">
        <w:rPr>
          <w:rFonts w:cs="Calibri"/>
        </w:rPr>
        <w:t>Enabling and engaging with others – especially EDHI – to provide similar services to a wider audience (Train the trainers model)</w:t>
      </w:r>
    </w:p>
    <w:p w14:paraId="753FB884" w14:textId="77777777" w:rsidR="000F5E22" w:rsidRPr="00BF14CB" w:rsidRDefault="6C6B1DA9">
      <w:pPr>
        <w:pStyle w:val="Normaltext"/>
        <w:rPr>
          <w:rFonts w:cs="Calibri"/>
        </w:rPr>
      </w:pPr>
      <w:r w:rsidRPr="00BF14CB">
        <w:t>(</w:t>
      </w:r>
      <w:r w:rsidR="16892A2A" w:rsidRPr="00BF14CB">
        <w:t xml:space="preserve">Indicative </w:t>
      </w:r>
      <w:r w:rsidR="08BC499A" w:rsidRPr="00BF14CB">
        <w:t>services</w:t>
      </w:r>
      <w:r w:rsidR="16892A2A" w:rsidRPr="00BF14CB">
        <w:t xml:space="preserve"> include</w:t>
      </w:r>
      <w:r w:rsidR="08BC499A" w:rsidRPr="00BF14CB">
        <w:t>d</w:t>
      </w:r>
      <w:r w:rsidR="3F10CBB4" w:rsidRPr="00BF14CB">
        <w:t>:</w:t>
      </w:r>
      <w:r w:rsidR="7327D189" w:rsidRPr="00BF14CB">
        <w:t xml:space="preserve"> Semantic Interoperability &amp; Technical specifications, Innovative Public Services and </w:t>
      </w:r>
      <w:proofErr w:type="spellStart"/>
      <w:r w:rsidR="7327D189" w:rsidRPr="00BF14CB">
        <w:t>GovTech</w:t>
      </w:r>
      <w:proofErr w:type="spellEnd"/>
      <w:r w:rsidR="7327D189" w:rsidRPr="00BF14CB">
        <w:t>, Legal Interoperability, EIF supporting instruments, Horizontal IOP activities, Digital Transformation of Public Procurement, EU policies interoperable solutions)</w:t>
      </w:r>
      <w:r w:rsidR="3F10CBB4" w:rsidRPr="00BF14CB">
        <w:t xml:space="preserve"> </w:t>
      </w:r>
    </w:p>
    <w:p w14:paraId="289689E7" w14:textId="77777777" w:rsidR="000F5E22" w:rsidRPr="00D71CA2" w:rsidRDefault="298E178F" w:rsidP="298E178F">
      <w:pPr>
        <w:pStyle w:val="Normaltext"/>
        <w:rPr>
          <w:rFonts w:cs="Calibri"/>
        </w:rPr>
      </w:pPr>
      <w:r w:rsidRPr="00D71CA2">
        <w:t>The action will also cover awareness raising activities to all stakeholder communities among public and private sector organisations.</w:t>
      </w:r>
    </w:p>
    <w:p w14:paraId="323536C4" w14:textId="77777777" w:rsidR="000F5E22" w:rsidRPr="00D71CA2" w:rsidRDefault="298E178F" w:rsidP="298E178F">
      <w:pPr>
        <w:pStyle w:val="BoxHeading"/>
        <w:rPr>
          <w:rFonts w:ascii="Times New Roman" w:eastAsia="Times New Roman" w:hAnsi="Times New Roman" w:cs="Times New Roman"/>
          <w:lang w:eastAsia="en-GB"/>
        </w:rPr>
      </w:pPr>
      <w:r w:rsidRPr="00D71CA2">
        <w:t>Outcomes and deliverables</w:t>
      </w:r>
    </w:p>
    <w:p w14:paraId="3E82BA7F" w14:textId="77777777" w:rsidR="000F5E22" w:rsidRPr="00D71CA2" w:rsidRDefault="298E178F" w:rsidP="298E178F">
      <w:pPr>
        <w:spacing w:before="120" w:after="120" w:line="256" w:lineRule="auto"/>
        <w:jc w:val="both"/>
        <w:rPr>
          <w:rFonts w:ascii="Calibri" w:eastAsia="Calibri" w:hAnsi="Calibri" w:cs="Calibri"/>
        </w:rPr>
      </w:pPr>
      <w:r w:rsidRPr="00D71CA2">
        <w:rPr>
          <w:rFonts w:ascii="Calibri" w:eastAsia="Calibri" w:hAnsi="Calibri" w:cs="Calibri"/>
        </w:rPr>
        <w:t xml:space="preserve">The Interoperability </w:t>
      </w:r>
      <w:r w:rsidR="00BF14CB" w:rsidRPr="00D71CA2">
        <w:rPr>
          <w:rFonts w:ascii="Calibri" w:eastAsia="Calibri" w:hAnsi="Calibri" w:cs="Calibri"/>
        </w:rPr>
        <w:t>Knowledge</w:t>
      </w:r>
      <w:r w:rsidRPr="00D71CA2">
        <w:rPr>
          <w:rFonts w:ascii="Calibri" w:eastAsia="Calibri" w:hAnsi="Calibri" w:cs="Calibri"/>
        </w:rPr>
        <w:t xml:space="preserve"> and Support centre will allow to: </w:t>
      </w:r>
    </w:p>
    <w:p w14:paraId="383963F1" w14:textId="77777777" w:rsidR="000F5E22" w:rsidRPr="00D71CA2" w:rsidRDefault="298E178F" w:rsidP="00BE7103">
      <w:pPr>
        <w:numPr>
          <w:ilvl w:val="0"/>
          <w:numId w:val="20"/>
        </w:numPr>
        <w:spacing w:before="120" w:after="120" w:line="240" w:lineRule="auto"/>
        <w:jc w:val="both"/>
        <w:rPr>
          <w:rFonts w:ascii="Calibri" w:eastAsia="Calibri" w:hAnsi="Calibri" w:cs="Calibri"/>
        </w:rPr>
      </w:pPr>
      <w:r w:rsidRPr="00D71CA2">
        <w:rPr>
          <w:rFonts w:ascii="Calibri" w:eastAsia="Calibri" w:hAnsi="Calibri" w:cs="Calibri"/>
        </w:rPr>
        <w:t xml:space="preserve">Increase the awareness and uptake of interoperable cross-border and cross-sector public services in alignment with regulatory requirements (such as </w:t>
      </w:r>
      <w:proofErr w:type="spellStart"/>
      <w:r w:rsidRPr="00D71CA2">
        <w:rPr>
          <w:rFonts w:ascii="Calibri" w:eastAsia="Calibri" w:hAnsi="Calibri" w:cs="Calibri"/>
        </w:rPr>
        <w:t>eIDAS</w:t>
      </w:r>
      <w:proofErr w:type="spellEnd"/>
      <w:r w:rsidRPr="00D71CA2">
        <w:rPr>
          <w:rFonts w:ascii="Calibri" w:eastAsia="Calibri" w:hAnsi="Calibri" w:cs="Calibri"/>
        </w:rPr>
        <w:t xml:space="preserve"> Regulation, </w:t>
      </w:r>
      <w:proofErr w:type="spellStart"/>
      <w:r w:rsidRPr="00D71CA2">
        <w:rPr>
          <w:rFonts w:ascii="Calibri" w:eastAsia="Calibri" w:hAnsi="Calibri" w:cs="Calibri"/>
        </w:rPr>
        <w:t>eInvoicing</w:t>
      </w:r>
      <w:proofErr w:type="spellEnd"/>
      <w:r w:rsidRPr="00D71CA2">
        <w:rPr>
          <w:rFonts w:ascii="Calibri" w:eastAsia="Calibri" w:hAnsi="Calibri" w:cs="Calibri"/>
        </w:rPr>
        <w:t xml:space="preserve"> Directive, Single Digital Gateway Regulation, EU semester digital priorities) </w:t>
      </w:r>
    </w:p>
    <w:p w14:paraId="0CBBEB2C" w14:textId="77777777" w:rsidR="000F5E22" w:rsidRPr="00D71CA2" w:rsidRDefault="298E178F" w:rsidP="00BE7103">
      <w:pPr>
        <w:numPr>
          <w:ilvl w:val="0"/>
          <w:numId w:val="20"/>
        </w:numPr>
        <w:spacing w:before="120" w:after="120" w:line="240" w:lineRule="auto"/>
        <w:jc w:val="both"/>
        <w:rPr>
          <w:rFonts w:ascii="Calibri" w:eastAsia="Calibri" w:hAnsi="Calibri" w:cs="Calibri"/>
          <w:lang w:eastAsia="en-GB"/>
        </w:rPr>
      </w:pPr>
      <w:r w:rsidRPr="00D71CA2">
        <w:rPr>
          <w:rFonts w:ascii="Calibri" w:eastAsia="Calibri" w:hAnsi="Calibri" w:cs="Calibri"/>
        </w:rPr>
        <w:t>Improve Digital Government Skills among the Public. Sector Accelerated digital transformation of public administrations across Europe aligned with the EU’s overall digital Government policy framework and interoperability strategy.</w:t>
      </w:r>
    </w:p>
    <w:p w14:paraId="2039A990" w14:textId="77777777" w:rsidR="00C00CBA" w:rsidRPr="00D71CA2" w:rsidRDefault="00C00CBA" w:rsidP="000D2155">
      <w:pPr>
        <w:pStyle w:val="BoxHeading"/>
      </w:pPr>
    </w:p>
    <w:tbl>
      <w:tblPr>
        <w:tblW w:w="0" w:type="auto"/>
        <w:tblCellMar>
          <w:left w:w="0" w:type="dxa"/>
          <w:right w:w="0" w:type="dxa"/>
        </w:tblCellMar>
        <w:tblLook w:val="04A0" w:firstRow="1" w:lastRow="0" w:firstColumn="1" w:lastColumn="0" w:noHBand="0" w:noVBand="1"/>
      </w:tblPr>
      <w:tblGrid>
        <w:gridCol w:w="4523"/>
        <w:gridCol w:w="4529"/>
      </w:tblGrid>
      <w:tr w:rsidR="00C00CBA" w:rsidRPr="00D71CA2" w14:paraId="6427FD78" w14:textId="77777777" w:rsidTr="2ADDA957">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2AC417"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B18AD7" w14:textId="77777777" w:rsidR="00C00CBA" w:rsidRPr="00D71CA2" w:rsidRDefault="00C55CFA" w:rsidP="00BF14CB">
            <w:pPr>
              <w:pStyle w:val="Normaltext"/>
              <w:spacing w:before="60" w:after="60"/>
              <w:ind w:left="315" w:hanging="315"/>
              <w:jc w:val="left"/>
              <w:rPr>
                <w:sz w:val="20"/>
                <w:szCs w:val="20"/>
                <w:lang w:eastAsia="en-GB"/>
              </w:rPr>
            </w:pPr>
            <w:r w:rsidRPr="00D71CA2">
              <w:t xml:space="preserve">Procurement – use of Framework Contract </w:t>
            </w:r>
          </w:p>
        </w:tc>
      </w:tr>
      <w:tr w:rsidR="00C00CBA" w:rsidRPr="00D71CA2" w14:paraId="7E498C10"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3DA9A"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956495E" w14:textId="77777777" w:rsidR="00C00CBA" w:rsidRPr="00D71CA2" w:rsidRDefault="00C55CFA" w:rsidP="00C00CBA">
            <w:pPr>
              <w:pStyle w:val="Normaltext"/>
            </w:pPr>
            <w:r w:rsidRPr="00D71CA2">
              <w:t>[ 25-45 MEUR ]</w:t>
            </w:r>
          </w:p>
        </w:tc>
      </w:tr>
      <w:tr w:rsidR="00C00CBA" w:rsidRPr="00D71CA2" w14:paraId="5FA2F4C1"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F37D3" w14:textId="77777777" w:rsidR="00C00CBA" w:rsidRPr="00D71CA2" w:rsidRDefault="00C00CBA" w:rsidP="00BF14CB">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F5D76CA" w14:textId="77777777" w:rsidR="00C00CBA" w:rsidRPr="00D71CA2" w:rsidRDefault="00C55CFA" w:rsidP="00C00CBA">
            <w:pPr>
              <w:pStyle w:val="Normaltext"/>
            </w:pPr>
            <w:r w:rsidRPr="00D71CA2">
              <w:t>2022</w:t>
            </w:r>
          </w:p>
        </w:tc>
      </w:tr>
      <w:tr w:rsidR="00C00CBA" w:rsidRPr="00D71CA2" w14:paraId="777C4ECC" w14:textId="77777777" w:rsidTr="2ADDA957">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73FF"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F32B5FC" w14:textId="77777777" w:rsidR="00C00CBA" w:rsidRPr="00D71CA2" w:rsidRDefault="00C55CFA" w:rsidP="00C00CBA">
            <w:pPr>
              <w:pStyle w:val="Normaltext"/>
            </w:pPr>
            <w:r w:rsidRPr="00D71CA2">
              <w:t>24 months</w:t>
            </w:r>
          </w:p>
        </w:tc>
      </w:tr>
    </w:tbl>
    <w:p w14:paraId="76E7E889" w14:textId="77777777" w:rsidR="000F5E22" w:rsidRPr="00D71CA2" w:rsidRDefault="298E178F" w:rsidP="00D86C70">
      <w:pPr>
        <w:pStyle w:val="Naslov5"/>
        <w:rPr>
          <w:rFonts w:eastAsia="Times New Roman"/>
          <w:lang w:eastAsia="en-GB"/>
        </w:rPr>
      </w:pPr>
      <w:bookmarkStart w:id="3350" w:name="_Toc51152295"/>
      <w:bookmarkStart w:id="3351" w:name="_Toc51152388"/>
      <w:bookmarkStart w:id="3352" w:name="_Toc51324351"/>
      <w:bookmarkStart w:id="3353" w:name="_Toc53742233"/>
      <w:bookmarkStart w:id="3354" w:name="_Toc55903632"/>
      <w:bookmarkStart w:id="3355" w:name="_Toc55903797"/>
      <w:bookmarkStart w:id="3356" w:name="_Toc55911383"/>
      <w:bookmarkStart w:id="3357" w:name="_Toc55917850"/>
      <w:bookmarkStart w:id="3358" w:name="_Toc55921523"/>
      <w:bookmarkStart w:id="3359" w:name="_Toc55925629"/>
      <w:bookmarkStart w:id="3360" w:name="_Toc55931066"/>
      <w:bookmarkStart w:id="3361" w:name="_Toc55936184"/>
      <w:bookmarkStart w:id="3362" w:name="_Toc55982373"/>
      <w:bookmarkStart w:id="3363" w:name="_Toc45902863"/>
      <w:bookmarkStart w:id="3364" w:name="_Toc45903962"/>
      <w:bookmarkStart w:id="3365" w:name="_Toc45905108"/>
      <w:bookmarkStart w:id="3366" w:name="_Toc46408533"/>
      <w:bookmarkStart w:id="3367" w:name="_Toc47713922"/>
      <w:bookmarkStart w:id="3368" w:name="_Toc50047490"/>
      <w:bookmarkStart w:id="3369" w:name="_Toc50047588"/>
      <w:bookmarkStart w:id="3370" w:name="_Toc50049898"/>
      <w:bookmarkStart w:id="3371" w:name="_Toc50052810"/>
      <w:bookmarkStart w:id="3372" w:name="_Toc50053692"/>
      <w:proofErr w:type="spellStart"/>
      <w:r w:rsidRPr="00D71CA2">
        <w:rPr>
          <w:rFonts w:eastAsia="Times New Roman"/>
          <w:lang w:eastAsia="en-GB"/>
        </w:rPr>
        <w:t>Govtech</w:t>
      </w:r>
      <w:proofErr w:type="spellEnd"/>
      <w:r w:rsidRPr="00D71CA2">
        <w:rPr>
          <w:rFonts w:eastAsia="Times New Roman"/>
          <w:lang w:eastAsia="en-GB"/>
        </w:rPr>
        <w:t xml:space="preserve"> Incubator</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r w:rsidRPr="00D71CA2">
        <w:rPr>
          <w:rFonts w:eastAsia="Times New Roman"/>
          <w:lang w:eastAsia="en-GB"/>
        </w:rPr>
        <w:t xml:space="preserve"> </w:t>
      </w:r>
      <w:bookmarkEnd w:id="3363"/>
      <w:bookmarkEnd w:id="3364"/>
      <w:bookmarkEnd w:id="3365"/>
      <w:bookmarkEnd w:id="3366"/>
      <w:bookmarkEnd w:id="3367"/>
      <w:bookmarkEnd w:id="3368"/>
      <w:bookmarkEnd w:id="3369"/>
      <w:bookmarkEnd w:id="3370"/>
      <w:bookmarkEnd w:id="3371"/>
      <w:bookmarkEnd w:id="3372"/>
    </w:p>
    <w:p w14:paraId="39D0B67F" w14:textId="77777777" w:rsidR="000F5E22" w:rsidRPr="00D71CA2" w:rsidRDefault="298E178F" w:rsidP="298E178F">
      <w:pPr>
        <w:pStyle w:val="BoxHeading"/>
        <w:rPr>
          <w:rFonts w:ascii="Times New Roman" w:eastAsia="Times New Roman" w:hAnsi="Times New Roman" w:cs="Times New Roman"/>
          <w:lang w:eastAsia="en-GB"/>
        </w:rPr>
      </w:pPr>
      <w:r w:rsidRPr="00D71CA2">
        <w:t>Objective</w:t>
      </w:r>
    </w:p>
    <w:p w14:paraId="16F6012D" w14:textId="77777777" w:rsidR="000F5E22" w:rsidRPr="00D71CA2" w:rsidRDefault="298E178F" w:rsidP="298E178F">
      <w:pPr>
        <w:pStyle w:val="Normaltext"/>
        <w:rPr>
          <w:rFonts w:cs="Calibri"/>
          <w:lang w:eastAsia="en-GB"/>
        </w:rPr>
      </w:pPr>
      <w:r w:rsidRPr="00D71CA2">
        <w:rPr>
          <w:lang w:eastAsia="en-GB"/>
        </w:rPr>
        <w:t xml:space="preserve">The </w:t>
      </w:r>
      <w:proofErr w:type="spellStart"/>
      <w:r w:rsidRPr="00D71CA2">
        <w:rPr>
          <w:lang w:eastAsia="en-GB"/>
        </w:rPr>
        <w:t>GovTech</w:t>
      </w:r>
      <w:proofErr w:type="spellEnd"/>
      <w:r w:rsidRPr="00D71CA2">
        <w:rPr>
          <w:lang w:eastAsia="en-GB"/>
        </w:rPr>
        <w:t xml:space="preserve"> incubator aims at fostering the deployment of new digital services, promoting innovative digital government solutions and putting in place the right mechanism to ensure Interoperability by default. The funded activities would make use of the Common Services Platform to the extent possible. </w:t>
      </w:r>
    </w:p>
    <w:p w14:paraId="7697E96C" w14:textId="77777777" w:rsidR="000F5E22" w:rsidRPr="00D71CA2" w:rsidRDefault="298E178F" w:rsidP="298E178F">
      <w:pPr>
        <w:pStyle w:val="Normaltext"/>
        <w:rPr>
          <w:rFonts w:cs="Calibri"/>
          <w:lang w:eastAsia="en-GB"/>
        </w:rPr>
      </w:pPr>
      <w:r w:rsidRPr="00D71CA2">
        <w:rPr>
          <w:lang w:eastAsia="en-GB"/>
        </w:rPr>
        <w:t xml:space="preserve">The aim is to ensure cross-border collaboration between different Member States digitalisation agencies as well as involving in the </w:t>
      </w:r>
      <w:proofErr w:type="spellStart"/>
      <w:r w:rsidRPr="00D71CA2">
        <w:rPr>
          <w:lang w:eastAsia="en-GB"/>
        </w:rPr>
        <w:t>GovTech</w:t>
      </w:r>
      <w:proofErr w:type="spellEnd"/>
      <w:r w:rsidRPr="00D71CA2">
        <w:rPr>
          <w:lang w:eastAsia="en-GB"/>
        </w:rPr>
        <w:t xml:space="preserve"> sector actors from the private sector and academia.</w:t>
      </w:r>
    </w:p>
    <w:p w14:paraId="3CE2B86A" w14:textId="77777777" w:rsidR="000F5E22" w:rsidRPr="00D71CA2" w:rsidRDefault="298E178F" w:rsidP="298E178F">
      <w:pPr>
        <w:pStyle w:val="Normaltext"/>
        <w:rPr>
          <w:rFonts w:cs="Calibri"/>
          <w:lang w:eastAsia="en-GB"/>
        </w:rPr>
      </w:pPr>
      <w:r w:rsidRPr="00D71CA2">
        <w:rPr>
          <w:lang w:eastAsia="en-GB"/>
        </w:rPr>
        <w:t xml:space="preserve">Groups of Member States can engage in variable geometries around specific projects of particular interest, including with actors in the larger </w:t>
      </w:r>
      <w:proofErr w:type="spellStart"/>
      <w:r w:rsidRPr="00D71CA2">
        <w:rPr>
          <w:lang w:eastAsia="en-GB"/>
        </w:rPr>
        <w:t>GovTech</w:t>
      </w:r>
      <w:proofErr w:type="spellEnd"/>
      <w:r w:rsidRPr="00D71CA2">
        <w:rPr>
          <w:lang w:eastAsia="en-GB"/>
        </w:rPr>
        <w:t xml:space="preserve"> environment. Lessons learnt and any tools, training programmes and concepts developed will be available for sharing and reuse across the EU, and may be scaled up further into joint digital government solutions, building blocks and/or services, in particular the Common Services Platform. </w:t>
      </w:r>
    </w:p>
    <w:p w14:paraId="60C98ECD" w14:textId="77777777" w:rsidR="000F5E22" w:rsidRPr="00D71CA2" w:rsidRDefault="298E178F" w:rsidP="00F10D77">
      <w:pPr>
        <w:pStyle w:val="BoxHeading"/>
      </w:pPr>
      <w:r w:rsidRPr="00D71CA2">
        <w:t xml:space="preserve">Scope </w:t>
      </w:r>
    </w:p>
    <w:p w14:paraId="2F783593" w14:textId="77777777" w:rsidR="007B09A7" w:rsidRPr="00BF14CB" w:rsidRDefault="007B09A7" w:rsidP="00BF14CB">
      <w:pPr>
        <w:pStyle w:val="Normaltext"/>
      </w:pPr>
      <w:r w:rsidRPr="00BF14CB">
        <w:t>The long-term cooperation between the Commission and the selected consortium will be formalised within a Framework Partnership Agreement (FPA) to provide an environment to ensure continuous support to experimentation for the Public Sector. This agreement shall specify the common objectives, the nature of actions planned and the general rights and obligations of each party.</w:t>
      </w:r>
    </w:p>
    <w:p w14:paraId="31AC1FD8" w14:textId="77777777" w:rsidR="007B09A7" w:rsidRPr="00D71CA2" w:rsidRDefault="007B09A7" w:rsidP="00BF14CB">
      <w:pPr>
        <w:pStyle w:val="Normaltext"/>
      </w:pPr>
      <w:r w:rsidRPr="00D71CA2">
        <w:lastRenderedPageBreak/>
        <w:t xml:space="preserve">The Framework Partnership Agreement will involve Member States’ Public Sector Digitalisation agencies in a joint </w:t>
      </w:r>
      <w:proofErr w:type="spellStart"/>
      <w:r w:rsidRPr="00D71CA2">
        <w:t>GovTech</w:t>
      </w:r>
      <w:proofErr w:type="spellEnd"/>
      <w:r w:rsidRPr="00D71CA2">
        <w:t xml:space="preserve"> experimentation mechanism.</w:t>
      </w:r>
    </w:p>
    <w:p w14:paraId="334E7A56" w14:textId="77777777" w:rsidR="000F5E22" w:rsidRPr="00D71CA2" w:rsidRDefault="298E178F" w:rsidP="00BF14CB">
      <w:pPr>
        <w:pStyle w:val="Normaltext"/>
        <w:rPr>
          <w:rFonts w:eastAsia="Times New Roman"/>
        </w:rPr>
      </w:pPr>
      <w:r w:rsidRPr="00D71CA2">
        <w:t xml:space="preserve">Within the FPA, </w:t>
      </w:r>
      <w:r w:rsidR="00E2484B" w:rsidRPr="00D71CA2">
        <w:t xml:space="preserve">, the Commission intends to award Specific Grants to support the activities foreseen in the action plan and any additional request the Commission might consider necessary. The </w:t>
      </w:r>
      <w:proofErr w:type="spellStart"/>
      <w:r w:rsidR="00E2484B" w:rsidRPr="00D71CA2">
        <w:t>GovTech</w:t>
      </w:r>
      <w:proofErr w:type="spellEnd"/>
      <w:r w:rsidR="00E2484B" w:rsidRPr="00D71CA2">
        <w:t xml:space="preserve"> Incubator should provide basic activities to engage with the </w:t>
      </w:r>
      <w:proofErr w:type="spellStart"/>
      <w:r w:rsidR="00E2484B" w:rsidRPr="00D71CA2">
        <w:t>GovTech</w:t>
      </w:r>
      <w:proofErr w:type="spellEnd"/>
      <w:r w:rsidR="00E2484B" w:rsidRPr="00D71CA2">
        <w:t xml:space="preserve"> Community beyond the Consortium.</w:t>
      </w:r>
      <w:r w:rsidRPr="00D71CA2">
        <w:rPr>
          <w:rFonts w:eastAsia="Times New Roman"/>
        </w:rPr>
        <w:t xml:space="preserve"> </w:t>
      </w:r>
    </w:p>
    <w:p w14:paraId="64B7F90D" w14:textId="77777777" w:rsidR="000F5E22" w:rsidRPr="00D71CA2" w:rsidRDefault="298E178F" w:rsidP="298E178F">
      <w:pPr>
        <w:pStyle w:val="BoxHeading"/>
        <w:rPr>
          <w:rFonts w:ascii="Times New Roman" w:eastAsia="Times New Roman" w:hAnsi="Times New Roman" w:cs="Times New Roman"/>
          <w:lang w:eastAsia="en-GB"/>
        </w:rPr>
      </w:pPr>
      <w:r w:rsidRPr="00D71CA2">
        <w:t>Outcomes and deliverables</w:t>
      </w:r>
    </w:p>
    <w:p w14:paraId="00DA5054" w14:textId="77777777" w:rsidR="000F5E22" w:rsidRPr="00D71CA2" w:rsidRDefault="298E178F" w:rsidP="298E178F">
      <w:pPr>
        <w:pStyle w:val="Normaltext"/>
        <w:rPr>
          <w:lang w:eastAsia="en-GB"/>
        </w:rPr>
      </w:pPr>
      <w:r w:rsidRPr="00D71CA2">
        <w:rPr>
          <w:rFonts w:cs="Calibri"/>
          <w:lang w:eastAsia="en-GB"/>
        </w:rPr>
        <w:t xml:space="preserve">The </w:t>
      </w:r>
      <w:proofErr w:type="spellStart"/>
      <w:r w:rsidRPr="00D71CA2">
        <w:rPr>
          <w:rFonts w:cs="Calibri"/>
          <w:lang w:eastAsia="en-GB"/>
        </w:rPr>
        <w:t>GovTech</w:t>
      </w:r>
      <w:proofErr w:type="spellEnd"/>
      <w:r w:rsidRPr="00D71CA2">
        <w:rPr>
          <w:rFonts w:cs="Calibri"/>
          <w:lang w:eastAsia="en-GB"/>
        </w:rPr>
        <w:t xml:space="preserve"> Incubator should allow to identify at the end of the 2022, at least 2</w:t>
      </w:r>
      <w:r w:rsidRPr="00D71CA2">
        <w:rPr>
          <w:lang w:eastAsia="en-GB"/>
        </w:rPr>
        <w:t xml:space="preserve"> pilot projects testing digital public sector innovations that could lead to reusable solutions, Large Scale Pilots or new components made available through the Common Service Platform. </w:t>
      </w:r>
    </w:p>
    <w:p w14:paraId="52484982" w14:textId="77777777" w:rsidR="00C00CBA" w:rsidRPr="00D71CA2" w:rsidRDefault="00C00CBA" w:rsidP="000D2155">
      <w:pPr>
        <w:pStyle w:val="BoxHeading"/>
      </w:pPr>
    </w:p>
    <w:tbl>
      <w:tblPr>
        <w:tblW w:w="0" w:type="auto"/>
        <w:tblCellMar>
          <w:left w:w="0" w:type="dxa"/>
          <w:right w:w="0" w:type="dxa"/>
        </w:tblCellMar>
        <w:tblLook w:val="04A0" w:firstRow="1" w:lastRow="0" w:firstColumn="1" w:lastColumn="0" w:noHBand="0" w:noVBand="1"/>
      </w:tblPr>
      <w:tblGrid>
        <w:gridCol w:w="4523"/>
        <w:gridCol w:w="4529"/>
      </w:tblGrid>
      <w:tr w:rsidR="00C00CBA" w:rsidRPr="00D71CA2" w14:paraId="38624D2B"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8D366"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12C6D3" w14:textId="77777777" w:rsidR="00C00CBA" w:rsidRPr="00B93C70" w:rsidRDefault="002A4CDB" w:rsidP="00B93C70">
            <w:pPr>
              <w:pStyle w:val="Normaltext"/>
              <w:spacing w:before="60" w:after="60"/>
              <w:jc w:val="left"/>
              <w:rPr>
                <w:sz w:val="20"/>
                <w:szCs w:val="20"/>
                <w:lang w:eastAsia="en-GB"/>
              </w:rPr>
            </w:pPr>
            <w:r w:rsidRPr="00D71CA2">
              <w:t>Framework Partnership Agreement</w:t>
            </w:r>
          </w:p>
        </w:tc>
      </w:tr>
      <w:tr w:rsidR="00C00CBA" w:rsidRPr="00D71CA2" w14:paraId="5743C786"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72D29"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5CC3CC3" w14:textId="77777777" w:rsidR="00C00CBA" w:rsidRPr="00D71CA2" w:rsidRDefault="00C00CBA" w:rsidP="00C00CBA">
            <w:pPr>
              <w:pStyle w:val="Normaltext"/>
            </w:pPr>
            <w:r w:rsidRPr="00D71CA2">
              <w:t xml:space="preserve">[ </w:t>
            </w:r>
            <w:r w:rsidR="002A4CDB" w:rsidRPr="00D71CA2">
              <w:t xml:space="preserve">3 </w:t>
            </w:r>
            <w:r w:rsidRPr="00D71CA2">
              <w:t>MEUR]</w:t>
            </w:r>
          </w:p>
        </w:tc>
      </w:tr>
      <w:tr w:rsidR="00C00CBA" w:rsidRPr="00D71CA2" w14:paraId="46C5B658"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A52D8" w14:textId="77777777" w:rsidR="00C00CBA" w:rsidRPr="00D71CA2" w:rsidRDefault="00C00CBA" w:rsidP="00B93C7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4590946" w14:textId="77777777" w:rsidR="00C00CBA" w:rsidRPr="00D71CA2" w:rsidRDefault="002A4CDB" w:rsidP="00C00CBA">
            <w:pPr>
              <w:pStyle w:val="Normaltext"/>
            </w:pPr>
            <w:r w:rsidRPr="00D71CA2">
              <w:t>Third call</w:t>
            </w:r>
          </w:p>
        </w:tc>
      </w:tr>
      <w:tr w:rsidR="00C00CBA" w:rsidRPr="00D71CA2" w14:paraId="1EBB3783"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127BC"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38E2201" w14:textId="77777777" w:rsidR="00C00CBA" w:rsidRPr="00D71CA2" w:rsidRDefault="002A4CDB" w:rsidP="00C00CBA">
            <w:pPr>
              <w:pStyle w:val="Normaltext"/>
            </w:pPr>
            <w:r w:rsidRPr="00D71CA2">
              <w:t>24 months</w:t>
            </w:r>
          </w:p>
        </w:tc>
      </w:tr>
    </w:tbl>
    <w:p w14:paraId="0F4D6A72" w14:textId="77777777" w:rsidR="00F91D2F" w:rsidRPr="00D71CA2" w:rsidRDefault="298E178F" w:rsidP="00180A49">
      <w:pPr>
        <w:pStyle w:val="Naslov3"/>
      </w:pPr>
      <w:bookmarkStart w:id="3373" w:name="_Toc55902893"/>
      <w:bookmarkStart w:id="3374" w:name="_Toc55903284"/>
      <w:bookmarkStart w:id="3375" w:name="_Toc55908069"/>
      <w:bookmarkStart w:id="3376" w:name="_Toc45902864"/>
      <w:bookmarkStart w:id="3377" w:name="_Toc45902865"/>
      <w:bookmarkStart w:id="3378" w:name="_Toc45902866"/>
      <w:bookmarkStart w:id="3379" w:name="_Toc45902867"/>
      <w:bookmarkStart w:id="3380" w:name="_Toc45902868"/>
      <w:bookmarkStart w:id="3381" w:name="_Toc45902869"/>
      <w:bookmarkStart w:id="3382" w:name="_Toc45902870"/>
      <w:bookmarkStart w:id="3383" w:name="_Toc45902871"/>
      <w:bookmarkStart w:id="3384" w:name="_Toc45902872"/>
      <w:bookmarkStart w:id="3385" w:name="_Toc45902873"/>
      <w:bookmarkStart w:id="3386" w:name="_Toc45902874"/>
      <w:bookmarkStart w:id="3387" w:name="_Toc45902875"/>
      <w:bookmarkStart w:id="3388" w:name="_Toc45902876"/>
      <w:bookmarkStart w:id="3389" w:name="_Toc45902877"/>
      <w:bookmarkStart w:id="3390" w:name="_Toc45902878"/>
      <w:bookmarkStart w:id="3391" w:name="_Toc45902879"/>
      <w:bookmarkStart w:id="3392" w:name="_Toc45902880"/>
      <w:bookmarkStart w:id="3393" w:name="_Toc45902881"/>
      <w:bookmarkStart w:id="3394" w:name="_Toc45902882"/>
      <w:bookmarkStart w:id="3395" w:name="_Toc45902883"/>
      <w:bookmarkStart w:id="3396" w:name="_Toc45902884"/>
      <w:bookmarkStart w:id="3397" w:name="_Toc45902885"/>
      <w:bookmarkStart w:id="3398" w:name="_Toc45902886"/>
      <w:bookmarkStart w:id="3399" w:name="_Toc45902887"/>
      <w:bookmarkStart w:id="3400" w:name="_Toc45902888"/>
      <w:bookmarkStart w:id="3401" w:name="_Toc45902889"/>
      <w:bookmarkStart w:id="3402" w:name="_Toc45902890"/>
      <w:bookmarkStart w:id="3403" w:name="_Toc45902891"/>
      <w:bookmarkStart w:id="3404" w:name="_Toc45902892"/>
      <w:bookmarkStart w:id="3405" w:name="_Toc45902893"/>
      <w:bookmarkStart w:id="3406" w:name="_Toc45902894"/>
      <w:bookmarkStart w:id="3407" w:name="_Toc45902895"/>
      <w:bookmarkStart w:id="3408" w:name="_Toc45902896"/>
      <w:bookmarkStart w:id="3409" w:name="_Toc45902897"/>
      <w:bookmarkStart w:id="3410" w:name="_Toc45902898"/>
      <w:bookmarkStart w:id="3411" w:name="_Toc45902899"/>
      <w:bookmarkStart w:id="3412" w:name="_Toc50047491"/>
      <w:bookmarkStart w:id="3413" w:name="_Toc50047589"/>
      <w:bookmarkStart w:id="3414" w:name="_Toc50049899"/>
      <w:bookmarkStart w:id="3415" w:name="_Toc50052811"/>
      <w:bookmarkStart w:id="3416" w:name="_Toc50053693"/>
      <w:bookmarkStart w:id="3417" w:name="_Toc51152296"/>
      <w:bookmarkStart w:id="3418" w:name="_Toc51152389"/>
      <w:bookmarkStart w:id="3419" w:name="_Toc51324352"/>
      <w:bookmarkStart w:id="3420" w:name="_Toc53742234"/>
      <w:bookmarkStart w:id="3421" w:name="_Toc55903633"/>
      <w:bookmarkStart w:id="3422" w:name="_Toc55903798"/>
      <w:bookmarkStart w:id="3423" w:name="_Toc55911384"/>
      <w:bookmarkStart w:id="3424" w:name="_Toc55917851"/>
      <w:bookmarkStart w:id="3425" w:name="_Toc55921524"/>
      <w:bookmarkStart w:id="3426" w:name="_Toc55925630"/>
      <w:bookmarkStart w:id="3427" w:name="_Toc55931067"/>
      <w:bookmarkStart w:id="3428" w:name="_Toc55936185"/>
      <w:bookmarkStart w:id="3429" w:name="_Toc55982374"/>
      <w:bookmarkStart w:id="3430" w:name="_Toc56178280"/>
      <w:bookmarkStart w:id="3431" w:name="_Toc56440595"/>
      <w:bookmarkStart w:id="3432" w:name="_Toc56441515"/>
      <w:bookmarkStart w:id="3433" w:name="_Toc45905109"/>
      <w:bookmarkStart w:id="3434" w:name="_Toc46408534"/>
      <w:bookmarkStart w:id="3435" w:name="_Toc47713923"/>
      <w:bookmarkStart w:id="3436" w:name="_Toc45902900"/>
      <w:bookmarkStart w:id="3437" w:name="_Toc45903963"/>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r w:rsidRPr="00D71CA2">
        <w:t>Justice and consumer protection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14:paraId="27F94054" w14:textId="77777777" w:rsidR="00F91D2F" w:rsidRPr="00D71CA2" w:rsidRDefault="00F91D2F" w:rsidP="6CF457EF">
      <w:pPr>
        <w:pStyle w:val="Normaltext"/>
      </w:pPr>
      <w:r w:rsidRPr="00D71CA2">
        <w:t>Activities in this area will contribute to the implementation of the European e-Justice Strategy and Action Plan for 2019-2023</w:t>
      </w:r>
      <w:r w:rsidRPr="00D71CA2">
        <w:rPr>
          <w:rStyle w:val="Sprotnaopomba-sklic"/>
        </w:rPr>
        <w:footnoteReference w:id="34"/>
      </w:r>
      <w:r w:rsidRPr="00D71CA2">
        <w:t xml:space="preserve"> with the objective of improving access to justice and electronic communication in a pan-European context</w:t>
      </w:r>
      <w:r w:rsidR="005A58EC" w:rsidRPr="00D71CA2">
        <w:t xml:space="preserve">, </w:t>
      </w:r>
      <w:r w:rsidR="009C07F0" w:rsidRPr="00D71CA2">
        <w:t>and to ensuring consumer protection in the digital transition</w:t>
      </w:r>
      <w:r w:rsidRPr="00D71CA2">
        <w:t>.</w:t>
      </w:r>
    </w:p>
    <w:p w14:paraId="202590BD" w14:textId="77777777" w:rsidR="009C07F0" w:rsidRPr="00D71CA2" w:rsidRDefault="298E178F" w:rsidP="6CF457EF">
      <w:pPr>
        <w:pStyle w:val="Normaltext"/>
      </w:pPr>
      <w:r w:rsidRPr="00D71CA2">
        <w:t xml:space="preserve">For the 2021-2022 period, the priority goals under this </w:t>
      </w:r>
      <w:r w:rsidR="000D2155" w:rsidRPr="00D71CA2">
        <w:t>chapter</w:t>
      </w:r>
      <w:r w:rsidRPr="00D71CA2">
        <w:t xml:space="preserve"> is to continue the activities started during the 2014-2020 MFF under the CEF programme but reorganising them in such a way to provide users with a more organic and coherent offer. Only the core services (e.g. platforms, standards, reference architectures) will be supported by the actions below, but the offer will be extended with the </w:t>
      </w:r>
      <w:r w:rsidR="00400504" w:rsidRPr="00D71CA2">
        <w:t>support for new actions towards</w:t>
      </w:r>
      <w:r w:rsidR="001626B5" w:rsidRPr="00D71CA2">
        <w:t xml:space="preserve"> the digitalisation of justice </w:t>
      </w:r>
      <w:r w:rsidR="00400504" w:rsidRPr="00D71CA2">
        <w:t xml:space="preserve">and </w:t>
      </w:r>
      <w:r w:rsidRPr="00D71CA2">
        <w:t xml:space="preserve">the </w:t>
      </w:r>
      <w:r w:rsidR="00400504" w:rsidRPr="00D71CA2">
        <w:t xml:space="preserve">establishment of a </w:t>
      </w:r>
      <w:r w:rsidRPr="00D71CA2">
        <w:rPr>
          <w:rFonts w:eastAsia="Times New Roman"/>
        </w:rPr>
        <w:t>Common platform for online investigations and enforcement</w:t>
      </w:r>
      <w:r w:rsidR="00400504" w:rsidRPr="00D71CA2">
        <w:rPr>
          <w:rFonts w:eastAsia="Times New Roman"/>
        </w:rPr>
        <w:t xml:space="preserve"> in the consumers area</w:t>
      </w:r>
      <w:r w:rsidRPr="00D71CA2">
        <w:rPr>
          <w:rFonts w:eastAsia="Times New Roman"/>
        </w:rPr>
        <w:t>.</w:t>
      </w:r>
    </w:p>
    <w:p w14:paraId="5C2E5B4E" w14:textId="77777777" w:rsidR="009603C1" w:rsidRPr="00D71CA2" w:rsidRDefault="298E178F" w:rsidP="00D86C70">
      <w:pPr>
        <w:pStyle w:val="Naslov4"/>
        <w:rPr>
          <w:rFonts w:eastAsia="Times New Roman"/>
        </w:rPr>
      </w:pPr>
      <w:bookmarkStart w:id="3438" w:name="_Toc45902901"/>
      <w:bookmarkStart w:id="3439" w:name="_Toc45902902"/>
      <w:bookmarkStart w:id="3440" w:name="_Toc45902903"/>
      <w:bookmarkStart w:id="3441" w:name="_Toc45902904"/>
      <w:bookmarkStart w:id="3442" w:name="_Toc45902905"/>
      <w:bookmarkStart w:id="3443" w:name="_Toc45902906"/>
      <w:bookmarkStart w:id="3444" w:name="_Toc45902907"/>
      <w:bookmarkStart w:id="3445" w:name="_Toc45902908"/>
      <w:bookmarkStart w:id="3446" w:name="_Toc45902909"/>
      <w:bookmarkStart w:id="3447" w:name="_Toc45902910"/>
      <w:bookmarkStart w:id="3448" w:name="_Toc45902911"/>
      <w:bookmarkStart w:id="3449" w:name="_Toc45902912"/>
      <w:bookmarkStart w:id="3450" w:name="_Toc45902913"/>
      <w:bookmarkStart w:id="3451" w:name="_Toc45902914"/>
      <w:bookmarkStart w:id="3452" w:name="_Toc45902915"/>
      <w:bookmarkStart w:id="3453" w:name="_Toc45902916"/>
      <w:bookmarkStart w:id="3454" w:name="_Toc45902917"/>
      <w:bookmarkStart w:id="3455" w:name="_Toc45902918"/>
      <w:bookmarkStart w:id="3456" w:name="_Toc45902919"/>
      <w:bookmarkStart w:id="3457" w:name="_Toc45902920"/>
      <w:bookmarkStart w:id="3458" w:name="_Toc45902921"/>
      <w:bookmarkStart w:id="3459" w:name="_Toc45902922"/>
      <w:bookmarkStart w:id="3460" w:name="_Toc45902923"/>
      <w:bookmarkStart w:id="3461" w:name="_Toc45902924"/>
      <w:bookmarkStart w:id="3462" w:name="_Toc45902925"/>
      <w:bookmarkStart w:id="3463" w:name="_Toc45902926"/>
      <w:bookmarkStart w:id="3464" w:name="_Toc45902927"/>
      <w:bookmarkStart w:id="3465" w:name="_Toc45902928"/>
      <w:bookmarkStart w:id="3466" w:name="_Toc45902929"/>
      <w:bookmarkStart w:id="3467" w:name="_Toc45902930"/>
      <w:bookmarkStart w:id="3468" w:name="_Toc45902931"/>
      <w:bookmarkStart w:id="3469" w:name="_Toc45902932"/>
      <w:bookmarkStart w:id="3470" w:name="_Toc45902933"/>
      <w:bookmarkStart w:id="3471" w:name="_Toc45902934"/>
      <w:bookmarkStart w:id="3472" w:name="_Toc45902935"/>
      <w:bookmarkStart w:id="3473" w:name="_Toc45902936"/>
      <w:bookmarkStart w:id="3474" w:name="_Toc45903964"/>
      <w:bookmarkStart w:id="3475" w:name="_Toc45905110"/>
      <w:bookmarkStart w:id="3476" w:name="_Toc46408535"/>
      <w:bookmarkStart w:id="3477" w:name="_Toc47713924"/>
      <w:bookmarkStart w:id="3478" w:name="_Toc50047492"/>
      <w:bookmarkStart w:id="3479" w:name="_Toc50047590"/>
      <w:bookmarkStart w:id="3480" w:name="_Toc50049900"/>
      <w:bookmarkStart w:id="3481" w:name="_Toc50052812"/>
      <w:bookmarkStart w:id="3482" w:name="_Toc50053694"/>
      <w:bookmarkStart w:id="3483" w:name="_Toc51152297"/>
      <w:bookmarkStart w:id="3484" w:name="_Toc51152390"/>
      <w:bookmarkStart w:id="3485" w:name="_Toc51324353"/>
      <w:bookmarkStart w:id="3486" w:name="_Toc53742235"/>
      <w:bookmarkStart w:id="3487" w:name="_Toc55903634"/>
      <w:bookmarkStart w:id="3488" w:name="_Toc55903799"/>
      <w:bookmarkStart w:id="3489" w:name="_Toc55911385"/>
      <w:bookmarkStart w:id="3490" w:name="_Toc55917852"/>
      <w:bookmarkStart w:id="3491" w:name="_Toc55921525"/>
      <w:bookmarkStart w:id="3492" w:name="_Toc55925631"/>
      <w:bookmarkStart w:id="3493" w:name="_Toc55931068"/>
      <w:bookmarkStart w:id="3494" w:name="_Toc55936186"/>
      <w:bookmarkStart w:id="3495" w:name="_Toc55982375"/>
      <w:bookmarkStart w:id="3496" w:name="_Toc56178281"/>
      <w:bookmarkStart w:id="3497" w:name="_Toc56440596"/>
      <w:bookmarkStart w:id="3498" w:name="_Toc56441516"/>
      <w:bookmarkStart w:id="3499" w:name="_Toc39745544"/>
      <w:bookmarkStart w:id="3500" w:name="_Toc39830498"/>
      <w:bookmarkStart w:id="3501" w:name="_Toc39855097"/>
      <w:bookmarkStart w:id="3502" w:name="_Toc39858224"/>
      <w:bookmarkStart w:id="3503" w:name="_Toc39858708"/>
      <w:bookmarkStart w:id="3504" w:name="_Toc44079438"/>
      <w:bookmarkStart w:id="3505" w:name="_Toc44079645"/>
      <w:bookmarkStart w:id="3506" w:name="_Toc43910504"/>
      <w:bookmarkStart w:id="3507" w:name="_Toc43910937"/>
      <w:bookmarkStart w:id="3508" w:name="_Toc43914333"/>
      <w:bookmarkStart w:id="3509" w:name="_Toc43995940"/>
      <w:bookmarkStart w:id="3510" w:name="_Toc43997140"/>
      <w:bookmarkStart w:id="3511" w:name="_Toc43997621"/>
      <w:bookmarkStart w:id="3512" w:name="_Toc44000171"/>
      <w:bookmarkStart w:id="3513" w:name="_Toc44000373"/>
      <w:bookmarkStart w:id="3514" w:name="_Toc44005826"/>
      <w:bookmarkStart w:id="3515" w:name="_Toc44005898"/>
      <w:bookmarkStart w:id="3516" w:name="_Toc44080469"/>
      <w:bookmarkStart w:id="3517" w:name="_Toc39836062"/>
      <w:bookmarkStart w:id="3518" w:name="_Toc39844679"/>
      <w:bookmarkStart w:id="3519" w:name="_Toc39845139"/>
      <w:bookmarkStart w:id="3520" w:name="_Toc39847945"/>
      <w:bookmarkStart w:id="3521" w:name="_Toc39848606"/>
      <w:bookmarkStart w:id="3522" w:name="_Toc39849246"/>
      <w:bookmarkStart w:id="3523" w:name="_Toc39849558"/>
      <w:bookmarkStart w:id="3524" w:name="_Toc39850018"/>
      <w:bookmarkStart w:id="3525" w:name="_Toc39853581"/>
      <w:bookmarkStart w:id="3526" w:name="_Toc38360608"/>
      <w:bookmarkStart w:id="3527" w:name="_Toc38365053"/>
      <w:bookmarkStart w:id="3528" w:name="_Toc38366637"/>
      <w:bookmarkStart w:id="3529" w:name="_Toc38028658"/>
      <w:bookmarkStart w:id="3530" w:name="_Toc38028878"/>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sidRPr="00D71CA2">
        <w:rPr>
          <w:rFonts w:eastAsia="Times New Roman"/>
        </w:rPr>
        <w:t>Maintenance and evolution of the core EU justice and consumers systems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14:paraId="7971A576" w14:textId="77777777" w:rsidR="00997261" w:rsidRPr="00D71CA2" w:rsidRDefault="298E178F" w:rsidP="00F10D77">
      <w:pPr>
        <w:pStyle w:val="BoxHeading"/>
      </w:pPr>
      <w:bookmarkStart w:id="3531" w:name="_Toc45902937"/>
      <w:r w:rsidRPr="00D71CA2">
        <w:t>Objective</w:t>
      </w:r>
      <w:bookmarkEnd w:id="3531"/>
    </w:p>
    <w:p w14:paraId="17E58FD0" w14:textId="77777777" w:rsidR="00997261" w:rsidRPr="00B93C70" w:rsidRDefault="298E178F" w:rsidP="00B93C70">
      <w:pPr>
        <w:pStyle w:val="Normaltext"/>
        <w:rPr>
          <w:rFonts w:asciiTheme="minorHAnsi" w:hAnsiTheme="minorHAnsi" w:cstheme="minorBidi"/>
        </w:rPr>
      </w:pPr>
      <w:r w:rsidRPr="00D71CA2">
        <w:t xml:space="preserve">For the 2021-2022 period, the objective under this topic is to continue ensuring the maintenance and evolutive development of the core IT systems in the justice and consumers area, started during the 2014-2020 MFF under the CEF programme. Only the core services (e.g. platforms, standards, reference architectures) will be supported by the actions below. </w:t>
      </w:r>
    </w:p>
    <w:p w14:paraId="5CCAE06C" w14:textId="77777777" w:rsidR="00997261" w:rsidRPr="00B93C70" w:rsidRDefault="298E178F" w:rsidP="00B93C70">
      <w:pPr>
        <w:pStyle w:val="Normaltext"/>
      </w:pPr>
      <w:r w:rsidRPr="00D71CA2">
        <w:t>In particular, the objective of the foreseen activities is to:</w:t>
      </w:r>
    </w:p>
    <w:p w14:paraId="6E108279" w14:textId="77777777" w:rsidR="00997261" w:rsidRPr="00B93C70" w:rsidRDefault="00997261" w:rsidP="00B93C70">
      <w:pPr>
        <w:pStyle w:val="Normaltext"/>
        <w:numPr>
          <w:ilvl w:val="0"/>
          <w:numId w:val="251"/>
        </w:numPr>
        <w:rPr>
          <w:rFonts w:asciiTheme="minorHAnsi" w:hAnsiTheme="minorHAnsi" w:cstheme="minorBidi"/>
        </w:rPr>
      </w:pPr>
      <w:r w:rsidRPr="00D71CA2">
        <w:rPr>
          <w:rFonts w:asciiTheme="minorHAnsi" w:hAnsiTheme="minorHAnsi"/>
        </w:rPr>
        <w:t>e</w:t>
      </w:r>
      <w:r w:rsidRPr="00D71CA2">
        <w:rPr>
          <w:rFonts w:asciiTheme="minorHAnsi" w:hAnsiTheme="minorHAnsi" w:cstheme="minorBidi"/>
        </w:rPr>
        <w:t>-Evidence Digital Exchange System (e-EDES) – e-EDES is a system providing for the digital exchange of evidence further to the European Investigation Order (Directive 2014/41/EU</w:t>
      </w:r>
      <w:r w:rsidRPr="00D71CA2">
        <w:rPr>
          <w:rStyle w:val="Sprotnaopomba-sklic"/>
          <w:rFonts w:asciiTheme="minorHAnsi" w:hAnsiTheme="minorHAnsi" w:cstheme="minorBidi"/>
        </w:rPr>
        <w:footnoteReference w:id="35"/>
      </w:r>
      <w:r w:rsidRPr="00D71CA2">
        <w:rPr>
          <w:rFonts w:asciiTheme="minorHAnsi" w:hAnsiTheme="minorHAnsi" w:cstheme="minorBidi"/>
        </w:rPr>
        <w:t xml:space="preserve">). The first version of the system will become operational in 2020, but additional evolutions are foreseen – mainly with the objective to enable electronic interactions with </w:t>
      </w:r>
      <w:r w:rsidR="00400504" w:rsidRPr="00D71CA2">
        <w:rPr>
          <w:rFonts w:asciiTheme="minorHAnsi" w:hAnsiTheme="minorHAnsi" w:cstheme="minorBidi"/>
        </w:rPr>
        <w:t xml:space="preserve">relevant </w:t>
      </w:r>
      <w:r w:rsidRPr="00D71CA2">
        <w:rPr>
          <w:rFonts w:asciiTheme="minorHAnsi" w:hAnsiTheme="minorHAnsi" w:cstheme="minorBidi"/>
        </w:rPr>
        <w:t xml:space="preserve">Service </w:t>
      </w:r>
      <w:r w:rsidRPr="00D71CA2">
        <w:rPr>
          <w:rFonts w:asciiTheme="minorHAnsi" w:hAnsiTheme="minorHAnsi" w:cstheme="minorBidi"/>
        </w:rPr>
        <w:lastRenderedPageBreak/>
        <w:t xml:space="preserve">Providers (SPs) and with regard to support the digitalisation of further legal instruments </w:t>
      </w:r>
      <w:r w:rsidR="00400504" w:rsidRPr="00D71CA2">
        <w:rPr>
          <w:rFonts w:asciiTheme="minorHAnsi" w:hAnsiTheme="minorHAnsi" w:cstheme="minorBidi"/>
        </w:rPr>
        <w:t xml:space="preserve">on cross-border judicial cooperation </w:t>
      </w:r>
      <w:r w:rsidRPr="00D71CA2">
        <w:rPr>
          <w:rFonts w:asciiTheme="minorHAnsi" w:hAnsiTheme="minorHAnsi" w:cstheme="minorBidi"/>
        </w:rPr>
        <w:t xml:space="preserve">in criminal </w:t>
      </w:r>
      <w:r w:rsidR="00400504" w:rsidRPr="00D71CA2">
        <w:rPr>
          <w:rFonts w:asciiTheme="minorHAnsi" w:hAnsiTheme="minorHAnsi" w:cstheme="minorBidi"/>
        </w:rPr>
        <w:t>matters</w:t>
      </w:r>
      <w:r w:rsidRPr="00D71CA2">
        <w:rPr>
          <w:rFonts w:asciiTheme="minorHAnsi" w:hAnsiTheme="minorHAnsi" w:cstheme="minorBidi"/>
        </w:rPr>
        <w:t>;</w:t>
      </w:r>
    </w:p>
    <w:p w14:paraId="0A6A43BC" w14:textId="77777777" w:rsidR="00997261" w:rsidRPr="00B93C70" w:rsidRDefault="00997261" w:rsidP="00B93C70">
      <w:pPr>
        <w:pStyle w:val="Normaltext"/>
        <w:numPr>
          <w:ilvl w:val="0"/>
          <w:numId w:val="251"/>
        </w:numPr>
        <w:rPr>
          <w:rFonts w:asciiTheme="minorHAnsi" w:hAnsiTheme="minorHAnsi" w:cstheme="minorBidi"/>
        </w:rPr>
      </w:pPr>
      <w:r w:rsidRPr="00D71CA2">
        <w:rPr>
          <w:rFonts w:asciiTheme="minorHAnsi" w:hAnsiTheme="minorHAnsi" w:cstheme="minorBidi"/>
        </w:rPr>
        <w:t>The European Central Platform (ECP) – Ensure the operation and evolutive maintenance of the ECP in the context of the Business Registers Interconnection System (BRIS)</w:t>
      </w:r>
      <w:r w:rsidRPr="00D71CA2">
        <w:rPr>
          <w:rStyle w:val="Sprotnaopomba-sklic"/>
          <w:rFonts w:asciiTheme="minorHAnsi" w:hAnsiTheme="minorHAnsi" w:cstheme="minorBidi"/>
        </w:rPr>
        <w:footnoteReference w:id="36"/>
      </w:r>
      <w:r w:rsidRPr="00D71CA2">
        <w:rPr>
          <w:rFonts w:asciiTheme="minorHAnsi" w:hAnsiTheme="minorHAnsi" w:cstheme="minorBidi"/>
        </w:rPr>
        <w:t>, and of the Beneficial Ownership Registers Interconnection (BORIS)</w:t>
      </w:r>
      <w:r w:rsidRPr="00D71CA2">
        <w:rPr>
          <w:rStyle w:val="Sprotnaopomba-sklic"/>
          <w:rFonts w:asciiTheme="minorHAnsi" w:hAnsiTheme="minorHAnsi" w:cstheme="minorBidi"/>
        </w:rPr>
        <w:footnoteReference w:id="37"/>
      </w:r>
      <w:r w:rsidRPr="00D71CA2">
        <w:rPr>
          <w:rFonts w:asciiTheme="minorHAnsi" w:hAnsiTheme="minorHAnsi" w:cstheme="minorBidi"/>
        </w:rPr>
        <w:t>. Among the new functionalities that will be introduced for BRIS, those required by new Directives, e.g. on Company Law (Directive (EU) 2019/1151 and Directive (EU) 2019/2121) and on anti-money laundering (Directive (EU) 2015/849). Funding will also cover further communication and stakeholder engagement activities, where needed;</w:t>
      </w:r>
    </w:p>
    <w:p w14:paraId="29B54CCE" w14:textId="77777777" w:rsidR="00997261" w:rsidRPr="00B93C70" w:rsidRDefault="00997261" w:rsidP="00B93C70">
      <w:pPr>
        <w:pStyle w:val="Normaltext"/>
        <w:numPr>
          <w:ilvl w:val="0"/>
          <w:numId w:val="251"/>
        </w:numPr>
      </w:pPr>
      <w:r w:rsidRPr="00D71CA2">
        <w:t>Maintenance and modernisation of the European Online Dispute Resolution Platform</w:t>
      </w:r>
      <w:r w:rsidRPr="00D71CA2">
        <w:rPr>
          <w:rStyle w:val="Sprotnaopomba-sklic"/>
          <w:rFonts w:asciiTheme="minorHAnsi" w:hAnsiTheme="minorHAnsi" w:cstheme="minorBidi"/>
        </w:rPr>
        <w:footnoteReference w:id="38"/>
      </w:r>
      <w:r w:rsidRPr="00D71CA2">
        <w:t xml:space="preserve"> (ODR platform), the pan-European multilingual digital service infrastructure that facilitates out-of-court settlement of consumer disputes in the digital single market. Migration to the state-of-the art user-friendly online dispute resolution platform capable of integrating advanced technologies and reusable building blocks. The current implementation should be maintained in corrective mode until the new version is fully operational</w:t>
      </w:r>
      <w:r w:rsidR="00C77116" w:rsidRPr="00D71CA2">
        <w:t>;</w:t>
      </w:r>
    </w:p>
    <w:p w14:paraId="2B503595" w14:textId="77777777" w:rsidR="00997261" w:rsidRPr="00B93C70" w:rsidRDefault="298E178F" w:rsidP="00B93C70">
      <w:pPr>
        <w:pStyle w:val="Normaltext"/>
        <w:numPr>
          <w:ilvl w:val="0"/>
          <w:numId w:val="251"/>
        </w:numPr>
      </w:pPr>
      <w:r w:rsidRPr="00D71CA2">
        <w:t xml:space="preserve">Maintenance and modernisation of a crypto-tool provided to Member States to enable the exchange of encrypted XML files between Member State authorities at every European Parliament election. </w:t>
      </w:r>
      <w:r w:rsidRPr="00D71CA2">
        <w:rPr>
          <w:rFonts w:eastAsia="Times New Roman"/>
          <w:lang w:eastAsia="en-GB"/>
        </w:rPr>
        <w:t xml:space="preserve">The objective is that Member State authorities will be able to perform the envisaged encryption and decryption of XML files encoding the information foreseen in Directive 93/109/EC in a manner which is secure, timely and compliant with relevant standards. </w:t>
      </w:r>
      <w:r w:rsidRPr="00D71CA2">
        <w:t>The tool has been developed under the ISA</w:t>
      </w:r>
      <w:r w:rsidRPr="00D71CA2">
        <w:rPr>
          <w:vertAlign w:val="superscript"/>
        </w:rPr>
        <w:t xml:space="preserve">2 </w:t>
      </w:r>
      <w:r w:rsidRPr="00D71CA2">
        <w:t>and its maintenance needs to be ensured until 2024.</w:t>
      </w:r>
    </w:p>
    <w:p w14:paraId="3F245831" w14:textId="77777777" w:rsidR="00997261" w:rsidRPr="00D71CA2" w:rsidRDefault="298E178F" w:rsidP="009301EE">
      <w:pPr>
        <w:pStyle w:val="BoxHeading"/>
      </w:pPr>
      <w:r w:rsidRPr="00D71CA2">
        <w:t>Scope</w:t>
      </w:r>
    </w:p>
    <w:p w14:paraId="70581914" w14:textId="77777777" w:rsidR="00997261" w:rsidRPr="00D71CA2" w:rsidRDefault="298E178F" w:rsidP="009301EE">
      <w:pPr>
        <w:pStyle w:val="Normaltext"/>
      </w:pPr>
      <w:r w:rsidRPr="00D71CA2">
        <w:t xml:space="preserve">Evolutive maintenance and operation of the core systems developed in the justice and consumer </w:t>
      </w:r>
      <w:r w:rsidR="00CB60BB" w:rsidRPr="00D71CA2">
        <w:t xml:space="preserve">protection </w:t>
      </w:r>
      <w:r w:rsidRPr="00D71CA2">
        <w:t>area. In particular, the funding will cover:</w:t>
      </w:r>
    </w:p>
    <w:p w14:paraId="7EC706D4" w14:textId="77777777" w:rsidR="00997261" w:rsidRPr="00D71CA2" w:rsidRDefault="298E178F" w:rsidP="00BE7103">
      <w:pPr>
        <w:pStyle w:val="Normaltext"/>
        <w:numPr>
          <w:ilvl w:val="0"/>
          <w:numId w:val="68"/>
        </w:numPr>
      </w:pPr>
      <w:r w:rsidRPr="00D71CA2">
        <w:t>Analytical and design activities;</w:t>
      </w:r>
    </w:p>
    <w:p w14:paraId="345DE8E1" w14:textId="77777777" w:rsidR="00997261" w:rsidRPr="00D71CA2" w:rsidRDefault="298E178F" w:rsidP="00BE7103">
      <w:pPr>
        <w:pStyle w:val="Normaltext"/>
        <w:numPr>
          <w:ilvl w:val="0"/>
          <w:numId w:val="68"/>
        </w:numPr>
      </w:pPr>
      <w:r w:rsidRPr="00D71CA2">
        <w:t>Depl</w:t>
      </w:r>
      <w:r w:rsidR="00B264C4" w:rsidRPr="00D71CA2">
        <w:t xml:space="preserve">oyment of software components; </w:t>
      </w:r>
    </w:p>
    <w:p w14:paraId="11BBCEF1" w14:textId="77777777" w:rsidR="00997261" w:rsidRPr="00D71CA2" w:rsidRDefault="298E178F" w:rsidP="00BE7103">
      <w:pPr>
        <w:pStyle w:val="Normaltext"/>
        <w:numPr>
          <w:ilvl w:val="0"/>
          <w:numId w:val="68"/>
        </w:numPr>
      </w:pPr>
      <w:r w:rsidRPr="00D71CA2">
        <w:t>Operational management, corrective and evolutive maintenance;</w:t>
      </w:r>
    </w:p>
    <w:p w14:paraId="6CFEA6CD" w14:textId="77777777" w:rsidR="00997261" w:rsidRPr="00D71CA2" w:rsidRDefault="298E178F" w:rsidP="00BE7103">
      <w:pPr>
        <w:pStyle w:val="Normaltext"/>
        <w:numPr>
          <w:ilvl w:val="0"/>
          <w:numId w:val="68"/>
        </w:numPr>
      </w:pPr>
      <w:r w:rsidRPr="00D71CA2">
        <w:t>Stakeholder management and outreach activities.</w:t>
      </w:r>
    </w:p>
    <w:p w14:paraId="0051E99B" w14:textId="77777777" w:rsidR="00997261" w:rsidRPr="00D71CA2" w:rsidRDefault="298E178F" w:rsidP="009301EE">
      <w:pPr>
        <w:pStyle w:val="BoxHeading"/>
      </w:pPr>
      <w:r w:rsidRPr="00D71CA2">
        <w:t>Outcomes and deliverables</w:t>
      </w:r>
    </w:p>
    <w:p w14:paraId="617B9EC5" w14:textId="77777777" w:rsidR="00997261" w:rsidRPr="00D71CA2" w:rsidRDefault="00E451B8" w:rsidP="00E7175D">
      <w:pPr>
        <w:pStyle w:val="Normaltext"/>
      </w:pPr>
      <w:r>
        <w:t>The funds of Digital Europe</w:t>
      </w:r>
      <w:r w:rsidRPr="00D71CA2">
        <w:t xml:space="preserve"> </w:t>
      </w:r>
      <w:r>
        <w:t>programme</w:t>
      </w:r>
      <w:r w:rsidR="00997261" w:rsidRPr="00D71CA2">
        <w:t xml:space="preserve"> financing </w:t>
      </w:r>
      <w:r w:rsidR="00D91136" w:rsidRPr="00D71CA2">
        <w:t>will</w:t>
      </w:r>
      <w:r w:rsidR="00997261" w:rsidRPr="00D71CA2">
        <w:t xml:space="preserve"> ensure the sustainability of </w:t>
      </w:r>
      <w:r w:rsidR="00997261" w:rsidRPr="00E451B8">
        <w:t xml:space="preserve">the </w:t>
      </w:r>
      <w:r w:rsidR="00A43755" w:rsidRPr="00E451B8">
        <w:t>e-EDES</w:t>
      </w:r>
      <w:r w:rsidR="00997261" w:rsidRPr="00D71CA2">
        <w:t xml:space="preserve"> established for digital cooperation in the context of data exchanges between competent national authorities (digitalisation of the European Investigation Order</w:t>
      </w:r>
      <w:r w:rsidR="00997261" w:rsidRPr="00D71CA2">
        <w:rPr>
          <w:rStyle w:val="Sprotnaopomba-sklic"/>
          <w:rFonts w:asciiTheme="minorHAnsi" w:hAnsiTheme="minorHAnsi" w:cstheme="minorBidi"/>
          <w:color w:val="000000" w:themeColor="text1"/>
        </w:rPr>
        <w:footnoteReference w:id="39"/>
      </w:r>
      <w:r w:rsidR="00997261" w:rsidRPr="00D71CA2">
        <w:t>). The expected impact is:</w:t>
      </w:r>
    </w:p>
    <w:p w14:paraId="5E86E600" w14:textId="77777777" w:rsidR="00997261" w:rsidRPr="00D71CA2" w:rsidRDefault="298E178F" w:rsidP="611D77F3">
      <w:pPr>
        <w:pStyle w:val="Normaltext"/>
        <w:numPr>
          <w:ilvl w:val="0"/>
          <w:numId w:val="90"/>
        </w:numPr>
      </w:pPr>
      <w:r w:rsidRPr="00D71CA2">
        <w:lastRenderedPageBreak/>
        <w:t xml:space="preserve">Increased efficiency and resilience of digital cross-border exchanges in the justice area </w:t>
      </w:r>
      <w:r w:rsidR="00A43755" w:rsidRPr="00D71CA2">
        <w:t>under</w:t>
      </w:r>
      <w:r w:rsidRPr="00D71CA2">
        <w:t xml:space="preserve"> the supported criminal law legal instruments;</w:t>
      </w:r>
    </w:p>
    <w:p w14:paraId="78326E94" w14:textId="77777777" w:rsidR="00997261" w:rsidRPr="00D71CA2" w:rsidRDefault="298E178F" w:rsidP="611D77F3">
      <w:pPr>
        <w:pStyle w:val="Normaltext"/>
        <w:numPr>
          <w:ilvl w:val="0"/>
          <w:numId w:val="90"/>
        </w:numPr>
      </w:pPr>
      <w:r w:rsidRPr="00D71CA2">
        <w:t xml:space="preserve">Faster acquisition of </w:t>
      </w:r>
      <w:r w:rsidR="00A43755" w:rsidRPr="00D71CA2">
        <w:t xml:space="preserve">electronic </w:t>
      </w:r>
      <w:r w:rsidRPr="00D71CA2">
        <w:t xml:space="preserve">evidence by building direct interactions for evidence exchange with </w:t>
      </w:r>
      <w:r w:rsidR="00DA4B76" w:rsidRPr="00D71CA2">
        <w:t>relevant SPs</w:t>
      </w:r>
      <w:r w:rsidRPr="00D71CA2">
        <w:t>.</w:t>
      </w:r>
    </w:p>
    <w:p w14:paraId="41C92923" w14:textId="77777777" w:rsidR="00997261" w:rsidRPr="00D71CA2" w:rsidRDefault="298E178F" w:rsidP="00E7175D">
      <w:pPr>
        <w:pStyle w:val="Normaltext"/>
      </w:pPr>
      <w:r w:rsidRPr="00D71CA2">
        <w:t>For the Business registers interconnection system (BRIS), the main expected impact is:</w:t>
      </w:r>
    </w:p>
    <w:p w14:paraId="5D3C09D7" w14:textId="77777777" w:rsidR="00997261" w:rsidRPr="00D71CA2" w:rsidRDefault="298E178F" w:rsidP="00BE7103">
      <w:pPr>
        <w:pStyle w:val="Normaltext"/>
        <w:numPr>
          <w:ilvl w:val="0"/>
          <w:numId w:val="90"/>
        </w:numPr>
      </w:pPr>
      <w:r w:rsidRPr="00D71CA2">
        <w:t>An increase in confidence in the Single Market by ensuring a safer business environment for consumers, creditors and other business partners;</w:t>
      </w:r>
    </w:p>
    <w:p w14:paraId="63526D0C" w14:textId="77777777" w:rsidR="00997261" w:rsidRPr="00D71CA2" w:rsidRDefault="298E178F" w:rsidP="00BE7103">
      <w:pPr>
        <w:pStyle w:val="Normaltext"/>
        <w:numPr>
          <w:ilvl w:val="0"/>
          <w:numId w:val="90"/>
        </w:numPr>
      </w:pPr>
      <w:r w:rsidRPr="00D71CA2">
        <w:t>A higher degree of legal certainty as to the information in the EU business registers;</w:t>
      </w:r>
    </w:p>
    <w:p w14:paraId="6C2E4D6F" w14:textId="77777777" w:rsidR="00997261" w:rsidRPr="00D71CA2" w:rsidRDefault="298E178F" w:rsidP="00BE7103">
      <w:pPr>
        <w:pStyle w:val="Normaltext"/>
        <w:numPr>
          <w:ilvl w:val="0"/>
          <w:numId w:val="90"/>
        </w:numPr>
      </w:pPr>
      <w:r w:rsidRPr="00D71CA2">
        <w:t>An improvement of the performance of public administration regarding cooperation between business registers in Europe in procedures for cross-border mergers, and exchange of relevant information regarding branches and the company.</w:t>
      </w:r>
    </w:p>
    <w:p w14:paraId="475D80A1" w14:textId="77777777" w:rsidR="00997261" w:rsidRPr="00D71CA2" w:rsidRDefault="298E178F" w:rsidP="00E7175D">
      <w:pPr>
        <w:pStyle w:val="Normaltext"/>
      </w:pPr>
      <w:r w:rsidRPr="00D71CA2">
        <w:t>For the Beneficial Ownership Registers Interconnection (BORIS), the main expected impact is:</w:t>
      </w:r>
    </w:p>
    <w:p w14:paraId="691C6A24" w14:textId="77777777" w:rsidR="00997261" w:rsidRPr="00D71CA2" w:rsidRDefault="298E178F" w:rsidP="00BE7103">
      <w:pPr>
        <w:pStyle w:val="Normaltext"/>
        <w:numPr>
          <w:ilvl w:val="0"/>
          <w:numId w:val="91"/>
        </w:numPr>
      </w:pPr>
      <w:r w:rsidRPr="00D71CA2">
        <w:t>Enabling Union-wide access to beneficial ownership information for corporate and other legal entities as well as certain types of trusts and similar legal arrangements for the purposes of enhancing EU AML/CFT framework;</w:t>
      </w:r>
    </w:p>
    <w:p w14:paraId="0220D620" w14:textId="77777777" w:rsidR="00997261" w:rsidRPr="00D71CA2" w:rsidRDefault="298E178F" w:rsidP="00BE7103">
      <w:pPr>
        <w:pStyle w:val="Normaltext"/>
        <w:numPr>
          <w:ilvl w:val="0"/>
          <w:numId w:val="91"/>
        </w:numPr>
      </w:pPr>
      <w:r w:rsidRPr="00D71CA2">
        <w:t>Ensuring high degree of transparency in the beneficial ownership and control structures of corporate and other legal entities as well as certain types of trusts and similar legal arrangements;</w:t>
      </w:r>
    </w:p>
    <w:p w14:paraId="40C34472" w14:textId="77777777" w:rsidR="00997261" w:rsidRPr="00D71CA2" w:rsidRDefault="298E178F" w:rsidP="00BE7103">
      <w:pPr>
        <w:pStyle w:val="Normaltext"/>
        <w:numPr>
          <w:ilvl w:val="0"/>
          <w:numId w:val="91"/>
        </w:numPr>
      </w:pPr>
      <w:r w:rsidRPr="00D71CA2">
        <w:t>Allowing greater scrutiny of information by civil society by granting public access to certain beneficial ownership information, and thereby increasing confidence in Union financial system from investors and the general public.</w:t>
      </w:r>
    </w:p>
    <w:p w14:paraId="1E259373" w14:textId="77777777" w:rsidR="00997261" w:rsidRPr="00D71CA2" w:rsidRDefault="298E178F" w:rsidP="00E7175D">
      <w:pPr>
        <w:pStyle w:val="Normaltext"/>
      </w:pPr>
      <w:r w:rsidRPr="00D71CA2">
        <w:t xml:space="preserve">With regard to the </w:t>
      </w:r>
      <w:r w:rsidRPr="00D71CA2">
        <w:rPr>
          <w:u w:val="single"/>
        </w:rPr>
        <w:t>ODR platform</w:t>
      </w:r>
      <w:r w:rsidRPr="00D71CA2">
        <w:t>, the expected impact is that consumers have access to quick, efficient and cost-free way to resolve their disputes. This will give them confidence to take action in case of unresolved dispute or illegal commercial practices, thus increasing consumer trust in the governance of the digital single market and contribute to the post-COVID-19 recovery. The foreseen KPIs are:</w:t>
      </w:r>
    </w:p>
    <w:p w14:paraId="22965894" w14:textId="77777777" w:rsidR="00997261" w:rsidRPr="00B93C70" w:rsidRDefault="298E178F">
      <w:pPr>
        <w:pStyle w:val="Navadensplet"/>
        <w:numPr>
          <w:ilvl w:val="0"/>
          <w:numId w:val="40"/>
        </w:numPr>
        <w:jc w:val="both"/>
        <w:rPr>
          <w:rFonts w:asciiTheme="minorHAnsi" w:eastAsia="Calibri" w:hAnsiTheme="minorHAnsi" w:cstheme="minorBidi"/>
          <w:color w:val="000000" w:themeColor="text1"/>
          <w:sz w:val="22"/>
          <w:szCs w:val="22"/>
          <w:lang w:eastAsia="en-US"/>
        </w:rPr>
      </w:pPr>
      <w:r w:rsidRPr="00D71CA2">
        <w:rPr>
          <w:rFonts w:asciiTheme="minorHAnsi" w:eastAsia="Calibri" w:hAnsiTheme="minorHAnsi" w:cstheme="minorBidi"/>
          <w:color w:val="000000" w:themeColor="text1"/>
          <w:sz w:val="22"/>
          <w:szCs w:val="22"/>
          <w:lang w:eastAsia="en-US"/>
        </w:rPr>
        <w:t xml:space="preserve">Uptime/downtime of the ODR platform: 2020 baseline – almost 100%, target – 100% </w:t>
      </w:r>
    </w:p>
    <w:p w14:paraId="7CD0E946" w14:textId="77777777" w:rsidR="00997261" w:rsidRPr="00B93C70" w:rsidRDefault="298E178F">
      <w:pPr>
        <w:pStyle w:val="Navadensplet"/>
        <w:numPr>
          <w:ilvl w:val="0"/>
          <w:numId w:val="40"/>
        </w:numPr>
        <w:jc w:val="both"/>
        <w:rPr>
          <w:rFonts w:asciiTheme="minorHAnsi" w:eastAsia="Calibri" w:hAnsiTheme="minorHAnsi" w:cstheme="minorBidi"/>
          <w:color w:val="000000" w:themeColor="text1"/>
          <w:sz w:val="22"/>
          <w:szCs w:val="22"/>
          <w:lang w:eastAsia="en-US"/>
        </w:rPr>
      </w:pPr>
      <w:r w:rsidRPr="00D71CA2">
        <w:rPr>
          <w:rFonts w:asciiTheme="minorHAnsi" w:eastAsia="Calibri" w:hAnsiTheme="minorHAnsi" w:cstheme="minorBidi"/>
          <w:color w:val="000000" w:themeColor="text1"/>
          <w:sz w:val="22"/>
          <w:szCs w:val="22"/>
          <w:lang w:eastAsia="en-US"/>
        </w:rPr>
        <w:t xml:space="preserve">User satisfaction: 2020 baseline: 80% users find the platform very easy, easy or neutral to use. Target:  80% users find the platform very easy or easy to use. </w:t>
      </w:r>
    </w:p>
    <w:p w14:paraId="75921584" w14:textId="77777777" w:rsidR="00997261" w:rsidRPr="00B93C70" w:rsidRDefault="298E178F">
      <w:pPr>
        <w:pStyle w:val="Navadensplet"/>
        <w:numPr>
          <w:ilvl w:val="0"/>
          <w:numId w:val="40"/>
        </w:numPr>
        <w:jc w:val="both"/>
        <w:rPr>
          <w:rFonts w:asciiTheme="minorHAnsi" w:eastAsia="Calibri" w:hAnsiTheme="minorHAnsi" w:cstheme="minorBidi"/>
          <w:color w:val="000000" w:themeColor="text1"/>
          <w:sz w:val="22"/>
          <w:szCs w:val="22"/>
          <w:lang w:eastAsia="en-US"/>
        </w:rPr>
      </w:pPr>
      <w:r w:rsidRPr="00D71CA2">
        <w:rPr>
          <w:rFonts w:asciiTheme="minorHAnsi" w:eastAsia="Calibri" w:hAnsiTheme="minorHAnsi" w:cstheme="minorBidi"/>
          <w:color w:val="000000" w:themeColor="text1"/>
          <w:sz w:val="22"/>
          <w:szCs w:val="22"/>
          <w:lang w:eastAsia="en-US"/>
        </w:rPr>
        <w:t>Number of visitors and to the ODR platform – increasing trend.</w:t>
      </w:r>
    </w:p>
    <w:p w14:paraId="00506929" w14:textId="77777777" w:rsidR="00997261" w:rsidRPr="00D71CA2" w:rsidRDefault="00997261" w:rsidP="611D77F3">
      <w:pPr>
        <w:pStyle w:val="Normaltext"/>
      </w:pPr>
      <w:r w:rsidRPr="00D71CA2">
        <w:t>With regard to the crypto-tool, the expected impact is to be able to provide Member State authority users to a robust, open source, standards compliant tool which can be incorporated into national government IT deployment which enables the secure encryption, decryption, validation of a specific pre-determined format of XML files used to enable the secure exchange of data</w:t>
      </w:r>
      <w:r w:rsidRPr="00D71CA2">
        <w:rPr>
          <w:rStyle w:val="Sprotnaopomba-sklic"/>
          <w:rFonts w:asciiTheme="minorHAnsi" w:hAnsiTheme="minorHAnsi" w:cstheme="minorBidi"/>
          <w:color w:val="000000" w:themeColor="text1"/>
        </w:rPr>
        <w:footnoteReference w:id="40"/>
      </w:r>
      <w:r w:rsidRPr="00D71CA2">
        <w:t xml:space="preserve"> identifying citizens who have expressed the intention to exercise their EU citizenship right to vote or stand for election in the European parliamentary election in their country of residence. </w:t>
      </w:r>
    </w:p>
    <w:p w14:paraId="27DEF548" w14:textId="77777777" w:rsidR="00C00CBA" w:rsidRPr="00D71CA2" w:rsidRDefault="00C00CBA" w:rsidP="009301EE">
      <w:pPr>
        <w:pStyle w:val="Normaltext"/>
      </w:pPr>
    </w:p>
    <w:tbl>
      <w:tblPr>
        <w:tblW w:w="0" w:type="auto"/>
        <w:tblCellMar>
          <w:left w:w="0" w:type="dxa"/>
          <w:right w:w="0" w:type="dxa"/>
        </w:tblCellMar>
        <w:tblLook w:val="04A0" w:firstRow="1" w:lastRow="0" w:firstColumn="1" w:lastColumn="0" w:noHBand="0" w:noVBand="1"/>
      </w:tblPr>
      <w:tblGrid>
        <w:gridCol w:w="4523"/>
        <w:gridCol w:w="4529"/>
      </w:tblGrid>
      <w:tr w:rsidR="00C00CBA" w:rsidRPr="00D71CA2" w14:paraId="3ABD77BA" w14:textId="77777777" w:rsidTr="2F494936">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48527"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2501A9" w14:textId="77777777" w:rsidR="00C00CBA" w:rsidRPr="00B93C70" w:rsidRDefault="00361AB3" w:rsidP="00B93C70">
            <w:pPr>
              <w:pStyle w:val="Normaltext"/>
              <w:spacing w:before="60" w:after="60"/>
              <w:ind w:left="315" w:hanging="315"/>
              <w:jc w:val="left"/>
              <w:rPr>
                <w:lang w:eastAsia="en-GB"/>
              </w:rPr>
            </w:pPr>
            <w:r w:rsidRPr="00D71CA2">
              <w:t>Procurement – use of Framework Contract</w:t>
            </w:r>
            <w:r w:rsidR="00270783" w:rsidRPr="00D71CA2">
              <w:t>(s)</w:t>
            </w:r>
            <w:r w:rsidRPr="00D71CA2">
              <w:t xml:space="preserve"> </w:t>
            </w:r>
          </w:p>
        </w:tc>
      </w:tr>
      <w:tr w:rsidR="00C00CBA" w:rsidRPr="00D71CA2" w14:paraId="20B26CB1" w14:textId="77777777" w:rsidTr="2F49493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6F16A"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C8836FD" w14:textId="77777777" w:rsidR="00C00CBA" w:rsidRPr="00D71CA2" w:rsidRDefault="00C00CBA" w:rsidP="00C00CBA">
            <w:pPr>
              <w:pStyle w:val="Normaltext"/>
            </w:pPr>
            <w:r w:rsidRPr="00D71CA2">
              <w:t xml:space="preserve">[ </w:t>
            </w:r>
            <w:r w:rsidR="00361AB3" w:rsidRPr="00D71CA2">
              <w:t xml:space="preserve">8-12 </w:t>
            </w:r>
            <w:r w:rsidRPr="00D71CA2">
              <w:t>MEUR]</w:t>
            </w:r>
          </w:p>
        </w:tc>
      </w:tr>
      <w:tr w:rsidR="00C00CBA" w:rsidRPr="00D71CA2" w14:paraId="48CCE207" w14:textId="77777777" w:rsidTr="2F49493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0818A" w14:textId="77777777" w:rsidR="00C00CBA" w:rsidRPr="00D71CA2" w:rsidRDefault="00C00CBA" w:rsidP="00B93C70">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67670A9" w14:textId="77777777" w:rsidR="00C00CBA" w:rsidRPr="00D71CA2" w:rsidRDefault="00361AB3" w:rsidP="00C00CBA">
            <w:pPr>
              <w:pStyle w:val="Normaltext"/>
            </w:pPr>
            <w:r w:rsidRPr="00D71CA2">
              <w:t>2021-2022</w:t>
            </w:r>
          </w:p>
        </w:tc>
      </w:tr>
      <w:tr w:rsidR="00C00CBA" w:rsidRPr="00D71CA2" w14:paraId="4A8C7AD3" w14:textId="77777777" w:rsidTr="2F494936">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81030" w14:textId="77777777" w:rsidR="00C00CBA" w:rsidRPr="00D71CA2" w:rsidRDefault="00C00CBA" w:rsidP="00C00CBA">
            <w:pPr>
              <w:pStyle w:val="Normaltext"/>
            </w:pPr>
            <w:r w:rsidRPr="00D71CA2">
              <w:lastRenderedPageBreak/>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B6205FD" w14:textId="77777777" w:rsidR="00C00CBA" w:rsidRPr="00D71CA2" w:rsidRDefault="00361AB3" w:rsidP="00C00CBA">
            <w:pPr>
              <w:pStyle w:val="Normaltext"/>
            </w:pPr>
            <w:r w:rsidRPr="00D71CA2">
              <w:t>24 months</w:t>
            </w:r>
          </w:p>
        </w:tc>
      </w:tr>
    </w:tbl>
    <w:p w14:paraId="0A50C82C" w14:textId="77777777" w:rsidR="00C00CBA" w:rsidRPr="00D71CA2" w:rsidRDefault="00C00CBA" w:rsidP="00B555A5">
      <w:pPr>
        <w:pStyle w:val="BoxHeading"/>
      </w:pPr>
    </w:p>
    <w:p w14:paraId="581BF974" w14:textId="77777777" w:rsidR="005D08BE" w:rsidRPr="00044F61" w:rsidRDefault="005D08BE" w:rsidP="00D86C70">
      <w:pPr>
        <w:pStyle w:val="Naslov4"/>
        <w:rPr>
          <w:rFonts w:eastAsia="Times New Roman"/>
          <w:lang w:val="it-IT"/>
        </w:rPr>
      </w:pPr>
      <w:bookmarkStart w:id="3532" w:name="_Toc50047493"/>
      <w:bookmarkStart w:id="3533" w:name="_Toc50047591"/>
      <w:bookmarkStart w:id="3534" w:name="_Toc50049901"/>
      <w:bookmarkStart w:id="3535" w:name="_Toc50052813"/>
      <w:bookmarkStart w:id="3536" w:name="_Toc50053695"/>
      <w:bookmarkStart w:id="3537" w:name="_Toc51152298"/>
      <w:bookmarkStart w:id="3538" w:name="_Toc51152391"/>
      <w:bookmarkStart w:id="3539" w:name="_Toc51324354"/>
      <w:bookmarkStart w:id="3540" w:name="_Toc53742236"/>
      <w:bookmarkStart w:id="3541" w:name="_Toc55903635"/>
      <w:bookmarkStart w:id="3542" w:name="_Toc55903800"/>
      <w:bookmarkStart w:id="3543" w:name="_Toc55911386"/>
      <w:bookmarkStart w:id="3544" w:name="_Toc55917853"/>
      <w:bookmarkStart w:id="3545" w:name="_Toc55921526"/>
      <w:bookmarkStart w:id="3546" w:name="_Toc55925632"/>
      <w:bookmarkStart w:id="3547" w:name="_Toc55931069"/>
      <w:bookmarkStart w:id="3548" w:name="_Toc55936187"/>
      <w:bookmarkStart w:id="3549" w:name="_Toc55982376"/>
      <w:bookmarkStart w:id="3550" w:name="_Toc56178282"/>
      <w:bookmarkStart w:id="3551" w:name="_Toc56440597"/>
      <w:bookmarkStart w:id="3552" w:name="_Toc56441517"/>
      <w:bookmarkStart w:id="3553" w:name="_Toc45902938"/>
      <w:bookmarkStart w:id="3554" w:name="_Toc45903965"/>
      <w:bookmarkStart w:id="3555" w:name="_Toc45905111"/>
      <w:bookmarkStart w:id="3556" w:name="_Toc46408536"/>
      <w:bookmarkStart w:id="3557" w:name="_Toc47713925"/>
      <w:r w:rsidRPr="00044F61">
        <w:rPr>
          <w:rFonts w:eastAsia="Times New Roman"/>
          <w:lang w:val="it-IT"/>
        </w:rPr>
        <w:t xml:space="preserve">e-Justice </w:t>
      </w:r>
      <w:r w:rsidRPr="00F47007">
        <w:rPr>
          <w:rFonts w:eastAsia="Times New Roman"/>
          <w:lang w:val="it-IT"/>
        </w:rPr>
        <w:t>Communication</w:t>
      </w:r>
      <w:r w:rsidRPr="00044F61">
        <w:rPr>
          <w:rFonts w:eastAsia="Times New Roman"/>
          <w:lang w:val="it-IT"/>
        </w:rPr>
        <w:t xml:space="preserve"> via Online Data Exchange (e-CODEX)</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14:paraId="443DBD31" w14:textId="77777777" w:rsidR="005D08BE" w:rsidRPr="00D71CA2" w:rsidRDefault="298E178F" w:rsidP="6CF457EF">
      <w:pPr>
        <w:pStyle w:val="BoxHeading"/>
      </w:pPr>
      <w:r w:rsidRPr="00D71CA2">
        <w:t>Objective</w:t>
      </w:r>
    </w:p>
    <w:p w14:paraId="0F8FE9C7" w14:textId="77777777" w:rsidR="005D08BE" w:rsidRPr="00B93C70" w:rsidRDefault="298E178F">
      <w:pPr>
        <w:pStyle w:val="Normaltext"/>
        <w:rPr>
          <w:rFonts w:asciiTheme="minorHAnsi" w:hAnsiTheme="minorHAnsi" w:cstheme="minorBidi"/>
        </w:rPr>
      </w:pPr>
      <w:r w:rsidRPr="00D71CA2">
        <w:t xml:space="preserve">The objective of this topic is to continue ensuring the operation and evolutive maintenance of e-CODEX started under previous programme and now in use, </w:t>
      </w:r>
      <w:r w:rsidRPr="00D71CA2">
        <w:rPr>
          <w:rFonts w:asciiTheme="minorHAnsi" w:hAnsiTheme="minorHAnsi" w:cstheme="minorBidi"/>
        </w:rPr>
        <w:t xml:space="preserve">and to provide support to the stakeholders and users of the system until the planned hand-over to </w:t>
      </w:r>
      <w:proofErr w:type="spellStart"/>
      <w:r w:rsidRPr="00D71CA2">
        <w:rPr>
          <w:rFonts w:asciiTheme="minorHAnsi" w:hAnsiTheme="minorHAnsi" w:cstheme="minorBidi"/>
        </w:rPr>
        <w:t>eu</w:t>
      </w:r>
      <w:proofErr w:type="spellEnd"/>
      <w:r w:rsidRPr="00D71CA2">
        <w:rPr>
          <w:rFonts w:asciiTheme="minorHAnsi" w:hAnsiTheme="minorHAnsi" w:cstheme="minorBidi"/>
        </w:rPr>
        <w:t>-LISA in 2023.</w:t>
      </w:r>
    </w:p>
    <w:p w14:paraId="1F083D21" w14:textId="77777777" w:rsidR="005D08BE" w:rsidRPr="00D71CA2" w:rsidRDefault="298E178F" w:rsidP="6CF457EF">
      <w:pPr>
        <w:pStyle w:val="BoxHeading"/>
      </w:pPr>
      <w:r w:rsidRPr="00D71CA2">
        <w:t>Scope</w:t>
      </w:r>
    </w:p>
    <w:p w14:paraId="1A1DD98E" w14:textId="77777777" w:rsidR="005D08BE" w:rsidRPr="00D71CA2" w:rsidRDefault="298E178F" w:rsidP="6CF457EF">
      <w:pPr>
        <w:pStyle w:val="Normaltext"/>
      </w:pPr>
      <w:r w:rsidRPr="00D71CA2">
        <w:t>Evolutive maintenance and operation of e-CODEX. In particular, the funding will cover:</w:t>
      </w:r>
    </w:p>
    <w:p w14:paraId="062FE9C4" w14:textId="77777777" w:rsidR="005D08BE" w:rsidRPr="00D71CA2" w:rsidRDefault="298E178F" w:rsidP="00BE7103">
      <w:pPr>
        <w:pStyle w:val="Normaltext"/>
        <w:numPr>
          <w:ilvl w:val="0"/>
          <w:numId w:val="68"/>
        </w:numPr>
      </w:pPr>
      <w:r w:rsidRPr="00D71CA2">
        <w:t>Analytical and design activities;</w:t>
      </w:r>
    </w:p>
    <w:p w14:paraId="7727BB1F" w14:textId="77777777" w:rsidR="005D08BE" w:rsidRPr="00D71CA2" w:rsidRDefault="298E178F" w:rsidP="00BE7103">
      <w:pPr>
        <w:pStyle w:val="Normaltext"/>
        <w:numPr>
          <w:ilvl w:val="0"/>
          <w:numId w:val="68"/>
        </w:numPr>
      </w:pPr>
      <w:r w:rsidRPr="00D71CA2">
        <w:t>Deployment of software components;</w:t>
      </w:r>
    </w:p>
    <w:p w14:paraId="4A4299EF" w14:textId="77777777" w:rsidR="005D08BE" w:rsidRPr="00D71CA2" w:rsidRDefault="298E178F" w:rsidP="00BE7103">
      <w:pPr>
        <w:pStyle w:val="Normaltext"/>
        <w:numPr>
          <w:ilvl w:val="0"/>
          <w:numId w:val="68"/>
        </w:numPr>
      </w:pPr>
      <w:r w:rsidRPr="00D71CA2">
        <w:t>Operational management, corrective and evolutive maintenance;</w:t>
      </w:r>
    </w:p>
    <w:p w14:paraId="78184175" w14:textId="77777777" w:rsidR="005D08BE" w:rsidRPr="00D71CA2" w:rsidRDefault="298E178F" w:rsidP="00BE7103">
      <w:pPr>
        <w:pStyle w:val="Normaltext"/>
        <w:numPr>
          <w:ilvl w:val="0"/>
          <w:numId w:val="68"/>
        </w:numPr>
      </w:pPr>
      <w:r w:rsidRPr="00D71CA2">
        <w:t>Stakeholder management and outreach activities.</w:t>
      </w:r>
    </w:p>
    <w:p w14:paraId="55942B53" w14:textId="77777777" w:rsidR="005D08BE" w:rsidRPr="00D71CA2" w:rsidRDefault="298E178F" w:rsidP="6CF457EF">
      <w:pPr>
        <w:pStyle w:val="BoxHeading"/>
      </w:pPr>
      <w:r w:rsidRPr="00D71CA2">
        <w:t>Outcomes and deliverables</w:t>
      </w:r>
    </w:p>
    <w:p w14:paraId="304EF8E1" w14:textId="77777777" w:rsidR="00DF1D61" w:rsidRPr="00D71CA2" w:rsidRDefault="298E178F" w:rsidP="1BFE0037">
      <w:pPr>
        <w:pStyle w:val="Normaltext"/>
      </w:pPr>
      <w:r w:rsidRPr="00D71CA2">
        <w:t>The e-CODEX system supports a number of cross-border electronic exchanges in the context of family law (</w:t>
      </w:r>
      <w:proofErr w:type="spellStart"/>
      <w:r w:rsidRPr="00D71CA2">
        <w:t>iSupport</w:t>
      </w:r>
      <w:proofErr w:type="spellEnd"/>
      <w:r w:rsidRPr="00D71CA2">
        <w:t xml:space="preserve">), civil law (European Small Claims, European Payment Order) and criminal law (e-Evidence Digital Exchange System). </w:t>
      </w:r>
    </w:p>
    <w:p w14:paraId="60AE8E87" w14:textId="77777777" w:rsidR="005D08BE" w:rsidRDefault="00DF1D61" w:rsidP="1BFE0037">
      <w:pPr>
        <w:pStyle w:val="Normaltext"/>
      </w:pPr>
      <w:r w:rsidRPr="00D71CA2">
        <w:t xml:space="preserve">The support will ensure its sustainability with </w:t>
      </w:r>
      <w:r w:rsidR="298E178F" w:rsidRPr="00D71CA2">
        <w:t xml:space="preserve"> operational support, as well as corrective and evolutive maintenance of e-CODEX until its transfer to </w:t>
      </w:r>
      <w:proofErr w:type="spellStart"/>
      <w:r w:rsidR="298E178F" w:rsidRPr="00D71CA2">
        <w:t>eu</w:t>
      </w:r>
      <w:proofErr w:type="spellEnd"/>
      <w:r w:rsidR="298E178F" w:rsidRPr="00D71CA2">
        <w:t xml:space="preserve">-LISA in 2023, thus not endangering the use cases it supports. </w:t>
      </w:r>
    </w:p>
    <w:p w14:paraId="239EB320" w14:textId="77777777" w:rsidR="005B315D" w:rsidRPr="00D71CA2" w:rsidRDefault="005B315D" w:rsidP="1BFE0037">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C00CBA" w:rsidRPr="00D71CA2" w14:paraId="58D79851"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AA38D" w14:textId="77777777" w:rsidR="00C00CBA" w:rsidRPr="00D71CA2" w:rsidRDefault="00C00CBA" w:rsidP="00C00CBA">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71124B" w14:textId="77777777" w:rsidR="00C00CBA" w:rsidRPr="00D71CA2" w:rsidRDefault="00515F32" w:rsidP="00B93C70">
            <w:pPr>
              <w:pStyle w:val="Normaltext"/>
              <w:spacing w:before="60" w:after="60"/>
              <w:ind w:left="315" w:hanging="315"/>
              <w:jc w:val="left"/>
              <w:rPr>
                <w:sz w:val="20"/>
                <w:szCs w:val="20"/>
                <w:lang w:eastAsia="en-GB"/>
              </w:rPr>
            </w:pPr>
            <w:r w:rsidRPr="00D71CA2">
              <w:t xml:space="preserve">Coordination and Support Action </w:t>
            </w:r>
          </w:p>
        </w:tc>
      </w:tr>
      <w:tr w:rsidR="00C00CBA" w:rsidRPr="00D71CA2" w14:paraId="537DE94E"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B49CB" w14:textId="77777777" w:rsidR="00C00CBA" w:rsidRPr="00D71CA2" w:rsidRDefault="00C00CBA" w:rsidP="00C00CBA">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04ADFF2" w14:textId="77777777" w:rsidR="00C00CBA" w:rsidRPr="00D71CA2" w:rsidRDefault="00515F32" w:rsidP="00C00CBA">
            <w:pPr>
              <w:pStyle w:val="Normaltext"/>
            </w:pPr>
            <w:r w:rsidRPr="00D71CA2">
              <w:t>[3 MEUR]</w:t>
            </w:r>
          </w:p>
        </w:tc>
      </w:tr>
      <w:tr w:rsidR="00C00CBA" w:rsidRPr="00D71CA2" w14:paraId="05DDB87F"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C3D7D" w14:textId="77777777" w:rsidR="00C00CBA" w:rsidRPr="00D71CA2" w:rsidRDefault="00C00CBA" w:rsidP="00B93C7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737FB8B4" w14:textId="77777777" w:rsidR="00C00CBA" w:rsidRPr="00D71CA2" w:rsidRDefault="00B93C70" w:rsidP="00C00CBA">
            <w:pPr>
              <w:pStyle w:val="Normaltext"/>
            </w:pPr>
            <w:r>
              <w:t>Second call</w:t>
            </w:r>
          </w:p>
        </w:tc>
      </w:tr>
      <w:tr w:rsidR="00C00CBA" w:rsidRPr="00D71CA2" w14:paraId="4EAC1FA4"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9137" w14:textId="77777777" w:rsidR="00C00CBA" w:rsidRPr="00D71CA2" w:rsidRDefault="00C00CBA" w:rsidP="00C00CBA">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EFEC3D9" w14:textId="77777777" w:rsidR="00C00CBA" w:rsidRPr="00D71CA2" w:rsidRDefault="00515F32" w:rsidP="00C00CBA">
            <w:pPr>
              <w:pStyle w:val="Normaltext"/>
            </w:pPr>
            <w:r w:rsidRPr="00D71CA2">
              <w:t>24 months</w:t>
            </w:r>
          </w:p>
        </w:tc>
      </w:tr>
    </w:tbl>
    <w:p w14:paraId="3C46BF2E" w14:textId="77777777" w:rsidR="00B429A8" w:rsidRPr="00D71CA2" w:rsidRDefault="00B429A8" w:rsidP="001C1289">
      <w:pPr>
        <w:pStyle w:val="Normaltext"/>
      </w:pPr>
    </w:p>
    <w:p w14:paraId="01211112" w14:textId="77777777" w:rsidR="00997261" w:rsidRPr="00D71CA2" w:rsidRDefault="298E178F" w:rsidP="00D86C70">
      <w:pPr>
        <w:pStyle w:val="Naslov4"/>
        <w:rPr>
          <w:rFonts w:eastAsia="Times New Roman"/>
        </w:rPr>
      </w:pPr>
      <w:bookmarkStart w:id="3558" w:name="_Toc50047494"/>
      <w:bookmarkStart w:id="3559" w:name="_Toc50047592"/>
      <w:bookmarkStart w:id="3560" w:name="_Toc50049902"/>
      <w:bookmarkStart w:id="3561" w:name="_Toc50052814"/>
      <w:bookmarkStart w:id="3562" w:name="_Toc50053696"/>
      <w:bookmarkStart w:id="3563" w:name="_Toc51152299"/>
      <w:bookmarkStart w:id="3564" w:name="_Toc51152392"/>
      <w:bookmarkStart w:id="3565" w:name="_Toc51324355"/>
      <w:bookmarkStart w:id="3566" w:name="_Toc53742237"/>
      <w:bookmarkStart w:id="3567" w:name="_Toc55903636"/>
      <w:bookmarkStart w:id="3568" w:name="_Toc55903801"/>
      <w:bookmarkStart w:id="3569" w:name="_Toc55911387"/>
      <w:bookmarkStart w:id="3570" w:name="_Toc55917854"/>
      <w:bookmarkStart w:id="3571" w:name="_Toc55921527"/>
      <w:bookmarkStart w:id="3572" w:name="_Toc55925633"/>
      <w:bookmarkStart w:id="3573" w:name="_Toc55931070"/>
      <w:bookmarkStart w:id="3574" w:name="_Toc55936188"/>
      <w:bookmarkStart w:id="3575" w:name="_Toc55982377"/>
      <w:bookmarkStart w:id="3576" w:name="_Toc56178283"/>
      <w:bookmarkStart w:id="3577" w:name="_Toc56440598"/>
      <w:bookmarkStart w:id="3578" w:name="_Toc56441518"/>
      <w:r w:rsidRPr="00B93C70">
        <w:rPr>
          <w:rFonts w:eastAsia="Times New Roman"/>
        </w:rPr>
        <w:t>Digitalisation</w:t>
      </w:r>
      <w:r w:rsidRPr="00D71CA2">
        <w:rPr>
          <w:rFonts w:eastAsia="Times New Roman"/>
        </w:rPr>
        <w:t xml:space="preserve"> of justice</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14:paraId="6C988C58" w14:textId="77777777" w:rsidR="00997261" w:rsidRPr="00D71CA2" w:rsidRDefault="298E178F" w:rsidP="00F10D77">
      <w:pPr>
        <w:pStyle w:val="BoxHeading"/>
      </w:pPr>
      <w:r w:rsidRPr="00D71CA2">
        <w:t>Objective</w:t>
      </w:r>
    </w:p>
    <w:p w14:paraId="334CFDA3" w14:textId="77777777" w:rsidR="00997261" w:rsidRPr="00B93C70" w:rsidRDefault="00997261">
      <w:pPr>
        <w:pStyle w:val="Normaltext"/>
        <w:rPr>
          <w:rFonts w:asciiTheme="minorHAnsi" w:hAnsiTheme="minorHAnsi" w:cstheme="minorBidi"/>
        </w:rPr>
      </w:pPr>
      <w:r w:rsidRPr="00D71CA2">
        <w:t xml:space="preserve">The two new </w:t>
      </w:r>
      <w:r w:rsidRPr="00D71CA2">
        <w:rPr>
          <w:rFonts w:asciiTheme="minorHAnsi" w:hAnsiTheme="minorHAnsi" w:cstheme="minorBidi"/>
        </w:rPr>
        <w:t>Regulations on Service of Documents</w:t>
      </w:r>
      <w:r w:rsidRPr="00D71CA2">
        <w:rPr>
          <w:rStyle w:val="Sprotnaopomba-sklic"/>
          <w:rFonts w:asciiTheme="minorHAnsi" w:hAnsiTheme="minorHAnsi" w:cstheme="minorBidi"/>
        </w:rPr>
        <w:footnoteReference w:id="41"/>
      </w:r>
      <w:r w:rsidRPr="00D71CA2">
        <w:rPr>
          <w:rFonts w:asciiTheme="minorHAnsi" w:hAnsiTheme="minorHAnsi" w:cstheme="minorBidi"/>
        </w:rPr>
        <w:t xml:space="preserve"> and Taking of evidence</w:t>
      </w:r>
      <w:r w:rsidRPr="00D71CA2">
        <w:rPr>
          <w:rStyle w:val="Sprotnaopomba-sklic"/>
          <w:rFonts w:asciiTheme="minorHAnsi" w:hAnsiTheme="minorHAnsi" w:cstheme="minorBidi"/>
        </w:rPr>
        <w:footnoteReference w:id="42"/>
      </w:r>
      <w:r w:rsidRPr="00D71CA2">
        <w:rPr>
          <w:rFonts w:asciiTheme="minorHAnsi" w:hAnsiTheme="minorHAnsi" w:cstheme="minorBidi"/>
        </w:rPr>
        <w:t xml:space="preserve"> in civil and commercial matters task the Commission with defining a decentralised IT system underpinning the foreseen digital data exchanges, and with establishing an interoperable Reference Implementation software implementation, which will be used by most Member States. For the 2021-2022 period, the objective is to carry out the initial technical work towards the adoption of the implementing acts foreseen by the two Regulations.</w:t>
      </w:r>
    </w:p>
    <w:p w14:paraId="2BAB2A5C" w14:textId="77777777" w:rsidR="00A90BA6" w:rsidRPr="00B93C70" w:rsidRDefault="00DA4B76">
      <w:pPr>
        <w:pStyle w:val="Normaltext"/>
        <w:rPr>
          <w:rFonts w:asciiTheme="minorHAnsi" w:hAnsiTheme="minorHAnsi" w:cstheme="minorBidi"/>
        </w:rPr>
      </w:pPr>
      <w:r w:rsidRPr="00D71CA2">
        <w:lastRenderedPageBreak/>
        <w:t>Beyond 2021-2022, a</w:t>
      </w:r>
      <w:r w:rsidR="00A90BA6" w:rsidRPr="00D71CA2">
        <w:t xml:space="preserve"> recent study has identified the most urgent needs in digital criminal justice, and has recommended seven priority actions, with a phased implementation over the next five years. </w:t>
      </w:r>
      <w:r w:rsidR="00B93C70" w:rsidRPr="00D71CA2">
        <w:t>Furthermore</w:t>
      </w:r>
      <w:r w:rsidRPr="00D71CA2">
        <w:t xml:space="preserve">, </w:t>
      </w:r>
      <w:r w:rsidR="00A90BA6" w:rsidRPr="00D71CA2">
        <w:t xml:space="preserve">the Commission </w:t>
      </w:r>
      <w:r w:rsidRPr="00D71CA2">
        <w:t>Work Programme for 2021</w:t>
      </w:r>
      <w:r w:rsidRPr="00D71CA2">
        <w:rPr>
          <w:rStyle w:val="Sprotnaopomba-sklic"/>
        </w:rPr>
        <w:footnoteReference w:id="43"/>
      </w:r>
      <w:r w:rsidRPr="00D71CA2">
        <w:t xml:space="preserve"> has identified several </w:t>
      </w:r>
      <w:r w:rsidR="00B93C70" w:rsidRPr="00D71CA2">
        <w:t>initiatives</w:t>
      </w:r>
      <w:r w:rsidRPr="00D71CA2">
        <w:t xml:space="preserve"> towards the digitalisation of the cross-border civil and criminal law judicial cooperation </w:t>
      </w:r>
      <w:r w:rsidRPr="00D71CA2">
        <w:rPr>
          <w:i/>
          <w:iCs/>
        </w:rPr>
        <w:t>acquis</w:t>
      </w:r>
      <w:r w:rsidRPr="00D71CA2">
        <w:t>.</w:t>
      </w:r>
    </w:p>
    <w:p w14:paraId="6084E496" w14:textId="77777777" w:rsidR="00997261" w:rsidRPr="00D71CA2" w:rsidRDefault="298E178F" w:rsidP="00F10D77">
      <w:pPr>
        <w:pStyle w:val="BoxHeading"/>
      </w:pPr>
      <w:r w:rsidRPr="00D71CA2">
        <w:t>Scope</w:t>
      </w:r>
    </w:p>
    <w:p w14:paraId="65422E2C" w14:textId="77777777" w:rsidR="00997261" w:rsidRPr="00B93C70" w:rsidRDefault="00FD6B1C">
      <w:pPr>
        <w:pStyle w:val="Normaltext"/>
        <w:rPr>
          <w:rFonts w:asciiTheme="minorHAnsi" w:hAnsiTheme="minorHAnsi" w:cstheme="minorBidi"/>
        </w:rPr>
      </w:pPr>
      <w:r w:rsidRPr="00D71CA2">
        <w:t xml:space="preserve">The scope of </w:t>
      </w:r>
      <w:r w:rsidR="00A90BA6" w:rsidRPr="00D71CA2">
        <w:t xml:space="preserve"> the funded activities for the</w:t>
      </w:r>
      <w:r w:rsidRPr="00D71CA2">
        <w:t xml:space="preserve"> digitalisation of justice (including criminal justice) aims to ensure that the justice</w:t>
      </w:r>
      <w:r w:rsidR="00A90BA6" w:rsidRPr="00D71CA2">
        <w:t xml:space="preserve"> area</w:t>
      </w:r>
      <w:r w:rsidRPr="00D71CA2" w:rsidDel="00A90BA6">
        <w:t xml:space="preserve"> </w:t>
      </w:r>
      <w:r w:rsidRPr="00D71CA2">
        <w:t xml:space="preserve">will be equipped with the tools most urgently needed  to properly perform </w:t>
      </w:r>
      <w:r w:rsidR="00A90BA6" w:rsidRPr="00D71CA2">
        <w:t xml:space="preserve">functions while making use of </w:t>
      </w:r>
      <w:r w:rsidRPr="00D71CA2">
        <w:t xml:space="preserve">digital </w:t>
      </w:r>
      <w:r w:rsidR="00A90BA6" w:rsidRPr="00D71CA2">
        <w:t>technologies</w:t>
      </w:r>
      <w:r w:rsidRPr="00D71CA2">
        <w:t>.</w:t>
      </w:r>
      <w:r w:rsidRPr="00D71CA2" w:rsidDel="00A90BA6">
        <w:t xml:space="preserve"> </w:t>
      </w:r>
      <w:r w:rsidR="00A90BA6" w:rsidRPr="00D71CA2">
        <w:t xml:space="preserve"> In particular, the funding will target the</w:t>
      </w:r>
      <w:r w:rsidR="006E6393" w:rsidRPr="00D71CA2">
        <w:t xml:space="preserve"> d</w:t>
      </w:r>
      <w:r w:rsidR="298E178F" w:rsidRPr="00D71CA2">
        <w:t>igitalisation of the Regulations on Service of Documents and Taking of Evidence</w:t>
      </w:r>
      <w:r w:rsidR="00A90BA6" w:rsidRPr="00D71CA2">
        <w:t xml:space="preserve">. </w:t>
      </w:r>
      <w:r w:rsidR="298E178F" w:rsidRPr="00D71CA2" w:rsidDel="00A90BA6">
        <w:t xml:space="preserve"> </w:t>
      </w:r>
      <w:r w:rsidR="00A90BA6" w:rsidRPr="00D71CA2">
        <w:t>T</w:t>
      </w:r>
      <w:r w:rsidR="298E178F" w:rsidRPr="00D71CA2">
        <w:t xml:space="preserve">he scope of </w:t>
      </w:r>
      <w:r w:rsidR="00A90BA6" w:rsidRPr="00D71CA2">
        <w:t xml:space="preserve">the </w:t>
      </w:r>
      <w:r w:rsidR="298E178F" w:rsidRPr="00D71CA2">
        <w:t>foreseen activities concerns the definition of the decentralised IT system’s overall architecture, horizontal features, as well as the functional and non-functional requirements (incl</w:t>
      </w:r>
      <w:r w:rsidR="00A90BA6" w:rsidRPr="00D71CA2">
        <w:t xml:space="preserve">uding </w:t>
      </w:r>
      <w:r w:rsidR="298E178F" w:rsidRPr="00D71CA2">
        <w:t xml:space="preserve"> on security) of the Reference Implementation solution; initial prototyping.</w:t>
      </w:r>
    </w:p>
    <w:p w14:paraId="36F24C77" w14:textId="77777777" w:rsidR="00997261" w:rsidRPr="00D71CA2" w:rsidRDefault="298E178F" w:rsidP="009301EE">
      <w:pPr>
        <w:pStyle w:val="BoxHeading"/>
      </w:pPr>
      <w:r w:rsidRPr="00D71CA2">
        <w:t>Outcomes and deliverables</w:t>
      </w:r>
    </w:p>
    <w:p w14:paraId="086C3C16" w14:textId="77777777" w:rsidR="00997261" w:rsidRPr="00D71CA2" w:rsidRDefault="298E178F" w:rsidP="009301EE">
      <w:pPr>
        <w:pStyle w:val="Normaltext"/>
      </w:pPr>
      <w:r w:rsidRPr="00D71CA2">
        <w:t xml:space="preserve">The impact of the financing of the first stage in the digitalisation of the procedures on Service of Documents and Taking of Evidence is that it will allow the definition of the necessary requirements, standards, and initial blueprint of the decentralised IT system and the reference software implementation, which many Member States will use once the system is developed. This phase will conclude with the adoption of the foreseen implementing acts, supplemented by the elaborated system architecture and requirements documentation. </w:t>
      </w:r>
    </w:p>
    <w:p w14:paraId="3B49DD14" w14:textId="77777777" w:rsidR="00791495" w:rsidRPr="00D71CA2" w:rsidRDefault="00791495" w:rsidP="00350153">
      <w:pPr>
        <w:pStyle w:val="BoxHeading"/>
      </w:pPr>
    </w:p>
    <w:tbl>
      <w:tblPr>
        <w:tblW w:w="0" w:type="auto"/>
        <w:tblCellMar>
          <w:left w:w="0" w:type="dxa"/>
          <w:right w:w="0" w:type="dxa"/>
        </w:tblCellMar>
        <w:tblLook w:val="04A0" w:firstRow="1" w:lastRow="0" w:firstColumn="1" w:lastColumn="0" w:noHBand="0" w:noVBand="1"/>
      </w:tblPr>
      <w:tblGrid>
        <w:gridCol w:w="4523"/>
        <w:gridCol w:w="4529"/>
      </w:tblGrid>
      <w:tr w:rsidR="00791495" w:rsidRPr="00D71CA2" w14:paraId="00899499"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B30DE0"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281A66" w14:textId="77777777" w:rsidR="00791495" w:rsidRPr="00D71CA2" w:rsidRDefault="00FA3B0C" w:rsidP="00B93C70">
            <w:pPr>
              <w:pStyle w:val="Normaltext"/>
              <w:spacing w:before="60" w:after="60"/>
              <w:ind w:left="315" w:hanging="315"/>
              <w:jc w:val="left"/>
              <w:rPr>
                <w:sz w:val="20"/>
                <w:szCs w:val="20"/>
                <w:lang w:eastAsia="en-GB"/>
              </w:rPr>
            </w:pPr>
            <w:r w:rsidRPr="00D71CA2">
              <w:t xml:space="preserve">Procurement – use of Framework Contract </w:t>
            </w:r>
          </w:p>
        </w:tc>
      </w:tr>
      <w:tr w:rsidR="00791495" w:rsidRPr="00D71CA2" w14:paraId="3CBDD6BA"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6762"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B88DE1D" w14:textId="77777777" w:rsidR="00791495" w:rsidRPr="00D71CA2" w:rsidRDefault="00791495" w:rsidP="00791495">
            <w:pPr>
              <w:pStyle w:val="Normaltext"/>
            </w:pPr>
            <w:r w:rsidRPr="00D71CA2">
              <w:t xml:space="preserve">[ </w:t>
            </w:r>
            <w:r w:rsidR="00FA3B0C" w:rsidRPr="00D71CA2">
              <w:t xml:space="preserve">2 </w:t>
            </w:r>
            <w:r w:rsidRPr="00D71CA2">
              <w:t>MEUR]</w:t>
            </w:r>
          </w:p>
        </w:tc>
      </w:tr>
      <w:tr w:rsidR="00791495" w:rsidRPr="00D71CA2" w14:paraId="657E9103"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36F64" w14:textId="77777777" w:rsidR="00791495" w:rsidRPr="00D71CA2" w:rsidRDefault="00791495" w:rsidP="00B93C70">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53536A8" w14:textId="77777777" w:rsidR="00791495" w:rsidRPr="00D71CA2" w:rsidRDefault="00FA3B0C" w:rsidP="00791495">
            <w:pPr>
              <w:pStyle w:val="Normaltext"/>
            </w:pPr>
            <w:r w:rsidRPr="00D71CA2">
              <w:t>2021</w:t>
            </w:r>
          </w:p>
        </w:tc>
      </w:tr>
      <w:tr w:rsidR="00791495" w:rsidRPr="00D71CA2" w14:paraId="3042A639"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E12F4"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C7A05F0" w14:textId="77777777" w:rsidR="00791495" w:rsidRPr="00D71CA2" w:rsidRDefault="00FA3B0C" w:rsidP="00791495">
            <w:pPr>
              <w:pStyle w:val="Normaltext"/>
            </w:pPr>
            <w:r w:rsidRPr="00D71CA2">
              <w:t>24 months</w:t>
            </w:r>
          </w:p>
        </w:tc>
      </w:tr>
    </w:tbl>
    <w:p w14:paraId="07EFB0FA" w14:textId="77777777" w:rsidR="00997261" w:rsidRPr="00D71CA2" w:rsidRDefault="00997261" w:rsidP="00116D1D">
      <w:pPr>
        <w:pStyle w:val="BoxHeading"/>
        <w:rPr>
          <w:i w:val="0"/>
        </w:rPr>
      </w:pPr>
    </w:p>
    <w:p w14:paraId="11651940" w14:textId="77777777" w:rsidR="00997261" w:rsidRPr="00D71CA2" w:rsidRDefault="298E178F" w:rsidP="00D86C70">
      <w:pPr>
        <w:pStyle w:val="Naslov4"/>
        <w:rPr>
          <w:rFonts w:eastAsia="Times New Roman"/>
        </w:rPr>
      </w:pPr>
      <w:bookmarkStart w:id="3579" w:name="_Toc45902939"/>
      <w:bookmarkStart w:id="3580" w:name="_Toc45903966"/>
      <w:bookmarkStart w:id="3581" w:name="_Toc45905112"/>
      <w:bookmarkStart w:id="3582" w:name="_Toc46408537"/>
      <w:bookmarkStart w:id="3583" w:name="_Toc47713926"/>
      <w:bookmarkStart w:id="3584" w:name="_Toc50047495"/>
      <w:bookmarkStart w:id="3585" w:name="_Toc50047593"/>
      <w:bookmarkStart w:id="3586" w:name="_Toc50049903"/>
      <w:bookmarkStart w:id="3587" w:name="_Toc50052815"/>
      <w:bookmarkStart w:id="3588" w:name="_Toc50053697"/>
      <w:bookmarkStart w:id="3589" w:name="_Toc51152300"/>
      <w:bookmarkStart w:id="3590" w:name="_Toc51152393"/>
      <w:bookmarkStart w:id="3591" w:name="_Toc51324356"/>
      <w:bookmarkStart w:id="3592" w:name="_Toc53742238"/>
      <w:bookmarkStart w:id="3593" w:name="_Toc55903637"/>
      <w:bookmarkStart w:id="3594" w:name="_Toc55903802"/>
      <w:bookmarkStart w:id="3595" w:name="_Toc55911388"/>
      <w:bookmarkStart w:id="3596" w:name="_Toc55917855"/>
      <w:bookmarkStart w:id="3597" w:name="_Toc55921528"/>
      <w:bookmarkStart w:id="3598" w:name="_Toc55925634"/>
      <w:bookmarkStart w:id="3599" w:name="_Toc55931071"/>
      <w:bookmarkStart w:id="3600" w:name="_Toc55936189"/>
      <w:bookmarkStart w:id="3601" w:name="_Toc55982378"/>
      <w:bookmarkStart w:id="3602" w:name="_Toc56178284"/>
      <w:bookmarkStart w:id="3603" w:name="_Toc56440599"/>
      <w:bookmarkStart w:id="3604" w:name="_Toc56441519"/>
      <w:r w:rsidRPr="00D71CA2">
        <w:t>Common</w:t>
      </w:r>
      <w:r w:rsidRPr="00D71CA2">
        <w:rPr>
          <w:rFonts w:eastAsia="Times New Roman"/>
        </w:rPr>
        <w:t xml:space="preserve"> platform for online investigations and enforcement (EU </w:t>
      </w:r>
      <w:proofErr w:type="spellStart"/>
      <w:r w:rsidRPr="00D71CA2">
        <w:rPr>
          <w:rFonts w:eastAsia="Times New Roman"/>
        </w:rPr>
        <w:t>eLab</w:t>
      </w:r>
      <w:proofErr w:type="spellEnd"/>
      <w:r w:rsidRPr="00D71CA2">
        <w:rPr>
          <w:rFonts w:eastAsia="Times New Roman"/>
        </w:rPr>
        <w:t>)</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14:paraId="6E866917" w14:textId="77777777" w:rsidR="00997261" w:rsidRPr="00D71CA2" w:rsidRDefault="298E178F" w:rsidP="00F10D77">
      <w:pPr>
        <w:pStyle w:val="BoxHeading"/>
      </w:pPr>
      <w:r w:rsidRPr="00D71CA2">
        <w:t>Objective</w:t>
      </w:r>
    </w:p>
    <w:p w14:paraId="357A8414" w14:textId="77777777" w:rsidR="00997261" w:rsidRPr="00B93C70" w:rsidRDefault="298E178F">
      <w:pPr>
        <w:pStyle w:val="Normaltext"/>
        <w:rPr>
          <w:rFonts w:asciiTheme="minorHAnsi" w:hAnsiTheme="minorHAnsi" w:cstheme="minorBidi"/>
        </w:rPr>
      </w:pPr>
      <w:r w:rsidRPr="00D71CA2">
        <w:t xml:space="preserve">The EU </w:t>
      </w:r>
      <w:proofErr w:type="spellStart"/>
      <w:r w:rsidRPr="00D71CA2">
        <w:t>eLab</w:t>
      </w:r>
      <w:proofErr w:type="spellEnd"/>
      <w:r w:rsidRPr="00D71CA2">
        <w:t xml:space="preserve"> will </w:t>
      </w:r>
      <w:r w:rsidR="006E6393" w:rsidRPr="00D71CA2">
        <w:t xml:space="preserve">be an optional tool to </w:t>
      </w:r>
      <w:r w:rsidRPr="00D71CA2">
        <w:t>the nati</w:t>
      </w:r>
      <w:r w:rsidRPr="00D71CA2">
        <w:rPr>
          <w:rFonts w:asciiTheme="minorHAnsi" w:hAnsiTheme="minorHAnsi" w:cstheme="minorBidi"/>
        </w:rPr>
        <w:t>onal authorities addressing or preventing mass-scale breaches to EU consumer law by traders marketing and selling online, as well as safety concerns of the products using advanced or emerging technologies:</w:t>
      </w:r>
    </w:p>
    <w:p w14:paraId="3829BC52" w14:textId="77777777" w:rsidR="00997261" w:rsidRPr="00B93C70" w:rsidRDefault="298E178F">
      <w:pPr>
        <w:pStyle w:val="Normaltext"/>
        <w:numPr>
          <w:ilvl w:val="0"/>
          <w:numId w:val="54"/>
        </w:numPr>
        <w:rPr>
          <w:rFonts w:asciiTheme="minorHAnsi" w:hAnsiTheme="minorHAnsi" w:cstheme="minorBidi"/>
        </w:rPr>
      </w:pPr>
      <w:r w:rsidRPr="00D71CA2">
        <w:t xml:space="preserve">A central platform with a repository of state-of-the-art investigative tools and analytical methods that national consumer protection authorities and authorities in charge of product safety market surveillance </w:t>
      </w:r>
      <w:r w:rsidR="006E6393" w:rsidRPr="00D71CA2">
        <w:t xml:space="preserve">may </w:t>
      </w:r>
      <w:r w:rsidRPr="00D71CA2">
        <w:t xml:space="preserve">use, for instance, to gather evidence, conduct online investigations and perform advanced testing; </w:t>
      </w:r>
    </w:p>
    <w:p w14:paraId="342A7373" w14:textId="77777777" w:rsidR="00997261" w:rsidRPr="00B93C70" w:rsidRDefault="298E178F">
      <w:pPr>
        <w:pStyle w:val="Normaltext"/>
        <w:numPr>
          <w:ilvl w:val="0"/>
          <w:numId w:val="54"/>
        </w:numPr>
        <w:rPr>
          <w:rFonts w:asciiTheme="minorHAnsi" w:hAnsiTheme="minorHAnsi" w:cstheme="minorBidi"/>
        </w:rPr>
      </w:pPr>
      <w:r w:rsidRPr="00D71CA2">
        <w:t xml:space="preserve">Preparatory actions necessary for </w:t>
      </w:r>
      <w:r w:rsidR="006E6393" w:rsidRPr="00D71CA2">
        <w:t xml:space="preserve">reaching out to </w:t>
      </w:r>
      <w:r w:rsidRPr="00D71CA2">
        <w:t xml:space="preserve">all consumer protection and product safety market surveillance authorities, as well as activities </w:t>
      </w:r>
      <w:r w:rsidR="006E6393" w:rsidRPr="00D71CA2">
        <w:t xml:space="preserve">offering support to </w:t>
      </w:r>
      <w:r w:rsidRPr="00D71CA2">
        <w:t>the national authorities to address the emerging consumer law and product safety concerns, notably cyber threats of connected products or safety challenges related to products incorporating AI.</w:t>
      </w:r>
    </w:p>
    <w:p w14:paraId="5B9BDE90" w14:textId="77777777" w:rsidR="006A78B5" w:rsidRPr="00D71CA2" w:rsidRDefault="298E178F" w:rsidP="006A78B5">
      <w:pPr>
        <w:pStyle w:val="BoxHeading"/>
      </w:pPr>
      <w:r w:rsidRPr="00D71CA2">
        <w:lastRenderedPageBreak/>
        <w:t>Scope</w:t>
      </w:r>
    </w:p>
    <w:p w14:paraId="05B627B6" w14:textId="77777777" w:rsidR="00997261" w:rsidRPr="00B93C70" w:rsidRDefault="298E178F">
      <w:pPr>
        <w:pStyle w:val="Normaltext"/>
        <w:rPr>
          <w:rFonts w:asciiTheme="minorHAnsi" w:hAnsiTheme="minorHAnsi" w:cstheme="minorBidi"/>
        </w:rPr>
      </w:pPr>
      <w:r w:rsidRPr="00D71CA2">
        <w:t xml:space="preserve">Deployment, evaluative maintenance and operation of the EU </w:t>
      </w:r>
      <w:proofErr w:type="spellStart"/>
      <w:r w:rsidRPr="00D71CA2">
        <w:t>eLab</w:t>
      </w:r>
      <w:proofErr w:type="spellEnd"/>
      <w:r w:rsidRPr="00D71CA2">
        <w:t xml:space="preserve"> as a central access point to tools, resources, analytical methods with regard to </w:t>
      </w:r>
      <w:r w:rsidR="006E6393" w:rsidRPr="00D71CA2">
        <w:t xml:space="preserve">monitoring and enforcing </w:t>
      </w:r>
      <w:r w:rsidRPr="00D71CA2">
        <w:t>compliance with consumer law and product safety in digital markets and digital marketing</w:t>
      </w:r>
      <w:r w:rsidR="00B555A5" w:rsidRPr="00D71CA2">
        <w:t>. In particular, the funding will cover:</w:t>
      </w:r>
      <w:r w:rsidRPr="00D71CA2">
        <w:t xml:space="preserve"> </w:t>
      </w:r>
    </w:p>
    <w:p w14:paraId="381E2C16" w14:textId="77777777" w:rsidR="00997261" w:rsidRPr="00B93C70" w:rsidRDefault="00997261">
      <w:pPr>
        <w:pStyle w:val="Normaltext"/>
        <w:numPr>
          <w:ilvl w:val="0"/>
          <w:numId w:val="77"/>
        </w:numPr>
        <w:rPr>
          <w:rFonts w:asciiTheme="minorHAnsi" w:hAnsiTheme="minorHAnsi" w:cstheme="minorBidi"/>
        </w:rPr>
      </w:pPr>
      <w:r w:rsidRPr="00D71CA2">
        <w:rPr>
          <w:rFonts w:asciiTheme="minorHAnsi" w:hAnsiTheme="minorHAnsi" w:cstheme="minorBidi"/>
        </w:rPr>
        <w:t>A remote access point to the facility, including secure data collection and sharing, and a repository of the analytical, investigative and testing software for the national consumer protection and market surveillance authorities. This will build on the ongoing collaboration between the Commission and the national authorities (e.g. the Consumer Protection Cooperation network under Regulation (EU) 2017/2394</w:t>
      </w:r>
      <w:r w:rsidRPr="00D71CA2">
        <w:rPr>
          <w:rStyle w:val="Sprotnaopomba-sklic"/>
          <w:rFonts w:asciiTheme="minorHAnsi" w:hAnsiTheme="minorHAnsi" w:cstheme="minorBidi"/>
        </w:rPr>
        <w:footnoteReference w:id="44"/>
      </w:r>
      <w:r w:rsidRPr="00D71CA2">
        <w:rPr>
          <w:rFonts w:asciiTheme="minorHAnsi" w:hAnsiTheme="minorHAnsi" w:cstheme="minorBidi"/>
        </w:rPr>
        <w:t>), notably those who are already using facilities for online investigations, as well as the recent study by the Commission on advanced digital tools for online enforcement;</w:t>
      </w:r>
    </w:p>
    <w:p w14:paraId="788E1FF4" w14:textId="77777777" w:rsidR="006E6393" w:rsidRPr="00B93C70" w:rsidRDefault="006E6393">
      <w:pPr>
        <w:pStyle w:val="Normaltext"/>
        <w:numPr>
          <w:ilvl w:val="0"/>
          <w:numId w:val="77"/>
        </w:numPr>
        <w:rPr>
          <w:rFonts w:asciiTheme="minorHAnsi" w:hAnsiTheme="minorHAnsi" w:cstheme="minorBidi"/>
        </w:rPr>
      </w:pPr>
      <w:r w:rsidRPr="00D71CA2">
        <w:rPr>
          <w:rFonts w:asciiTheme="minorHAnsi" w:hAnsiTheme="minorHAnsi" w:cstheme="minorBidi"/>
        </w:rPr>
        <w:t>Optional m</w:t>
      </w:r>
      <w:r w:rsidR="298E178F" w:rsidRPr="00D71CA2">
        <w:rPr>
          <w:rFonts w:asciiTheme="minorHAnsi" w:hAnsiTheme="minorHAnsi" w:cstheme="minorBidi"/>
        </w:rPr>
        <w:t>ethodological support for the national authorities to analyse the products, processes and practices. This will target the authorities who have no means to use forensic tools necessary to meet the consumer law or product safety challenges in modern markets</w:t>
      </w:r>
      <w:r w:rsidRPr="00D71CA2">
        <w:rPr>
          <w:rFonts w:asciiTheme="minorHAnsi" w:hAnsiTheme="minorHAnsi" w:cstheme="minorBidi"/>
        </w:rPr>
        <w:t>;</w:t>
      </w:r>
    </w:p>
    <w:p w14:paraId="7F6CDD48" w14:textId="77777777" w:rsidR="00850CCE" w:rsidRPr="00B93C70" w:rsidRDefault="006E6393">
      <w:pPr>
        <w:pStyle w:val="Normaltext"/>
        <w:numPr>
          <w:ilvl w:val="0"/>
          <w:numId w:val="77"/>
        </w:numPr>
        <w:rPr>
          <w:rFonts w:asciiTheme="minorHAnsi" w:hAnsiTheme="minorHAnsi" w:cstheme="minorBidi"/>
        </w:rPr>
      </w:pPr>
      <w:r w:rsidRPr="00D71CA2">
        <w:rPr>
          <w:rFonts w:asciiTheme="minorHAnsi" w:hAnsiTheme="minorHAnsi" w:cstheme="minorBidi"/>
        </w:rPr>
        <w:t>Guidance and methodological support for the businesses to ensure that innovative products do not pose new risks for consumers.</w:t>
      </w:r>
    </w:p>
    <w:p w14:paraId="0E7206EC" w14:textId="77777777" w:rsidR="00997261" w:rsidRPr="00D71CA2" w:rsidRDefault="298E178F" w:rsidP="00850CCE">
      <w:pPr>
        <w:pStyle w:val="BoxHeading"/>
      </w:pPr>
      <w:r w:rsidRPr="00D71CA2">
        <w:t>Outcomes and deliverables</w:t>
      </w:r>
    </w:p>
    <w:p w14:paraId="478057A3" w14:textId="77777777" w:rsidR="00997261" w:rsidRPr="00B93C70" w:rsidRDefault="00997261">
      <w:pPr>
        <w:pStyle w:val="Normaltext"/>
        <w:rPr>
          <w:rFonts w:asciiTheme="minorHAnsi" w:hAnsiTheme="minorHAnsi" w:cstheme="minorBidi"/>
        </w:rPr>
      </w:pPr>
      <w:r w:rsidRPr="00D71CA2">
        <w:t xml:space="preserve">The deployment and operation of </w:t>
      </w:r>
      <w:proofErr w:type="spellStart"/>
      <w:r w:rsidRPr="00D71CA2">
        <w:t>eLab</w:t>
      </w:r>
      <w:proofErr w:type="spellEnd"/>
      <w:r w:rsidRPr="00D71CA2">
        <w:t xml:space="preserve"> will deliver a</w:t>
      </w:r>
      <w:r w:rsidR="006E6393" w:rsidRPr="00D71CA2">
        <w:t>n optional</w:t>
      </w:r>
      <w:r w:rsidRPr="00D71CA2">
        <w:t xml:space="preserve"> </w:t>
      </w:r>
      <w:r w:rsidR="006E6393" w:rsidRPr="00D71CA2">
        <w:t xml:space="preserve">tool </w:t>
      </w:r>
      <w:r w:rsidRPr="00D71CA2">
        <w:t xml:space="preserve">for national authorities to address high-impact </w:t>
      </w:r>
      <w:r w:rsidRPr="00D71CA2">
        <w:rPr>
          <w:rFonts w:asciiTheme="minorHAnsi" w:hAnsiTheme="minorHAnsi" w:cstheme="minorBidi"/>
        </w:rPr>
        <w:t xml:space="preserve">problems in the consumer segment of the digital market (including online marketing) and consumer safety. The </w:t>
      </w:r>
      <w:proofErr w:type="spellStart"/>
      <w:r w:rsidRPr="00D71CA2">
        <w:rPr>
          <w:rFonts w:asciiTheme="minorHAnsi" w:hAnsiTheme="minorHAnsi" w:cstheme="minorBidi"/>
        </w:rPr>
        <w:t>eLab</w:t>
      </w:r>
      <w:proofErr w:type="spellEnd"/>
      <w:r w:rsidRPr="00D71CA2">
        <w:rPr>
          <w:rFonts w:asciiTheme="minorHAnsi" w:hAnsiTheme="minorHAnsi" w:cstheme="minorBidi"/>
        </w:rPr>
        <w:t xml:space="preserve"> is foreseen as a key tool to implement the Single Market Enforcement Action Plan</w:t>
      </w:r>
      <w:r w:rsidRPr="00D71CA2">
        <w:rPr>
          <w:rStyle w:val="Sprotnaopomba-sklic"/>
          <w:rFonts w:asciiTheme="minorHAnsi" w:hAnsiTheme="minorHAnsi" w:cstheme="minorBidi"/>
        </w:rPr>
        <w:footnoteReference w:id="45"/>
      </w:r>
      <w:r w:rsidRPr="00D71CA2">
        <w:rPr>
          <w:rFonts w:asciiTheme="minorHAnsi" w:hAnsiTheme="minorHAnsi" w:cstheme="minorBidi"/>
        </w:rPr>
        <w:t xml:space="preserve"> and the Joint Communication on tackling COVID</w:t>
      </w:r>
      <w:r w:rsidRPr="00D71CA2">
        <w:rPr>
          <w:rFonts w:asciiTheme="minorHAnsi" w:hAnsiTheme="minorHAnsi" w:cstheme="minorBidi"/>
        </w:rPr>
        <w:noBreakHyphen/>
        <w:t>19 disinformation.</w:t>
      </w:r>
      <w:r w:rsidRPr="00D71CA2">
        <w:rPr>
          <w:rStyle w:val="Sprotnaopomba-sklic"/>
          <w:rFonts w:asciiTheme="minorHAnsi" w:hAnsiTheme="minorHAnsi" w:cstheme="minorBidi"/>
        </w:rPr>
        <w:footnoteReference w:id="46"/>
      </w:r>
      <w:r w:rsidRPr="00D71CA2">
        <w:rPr>
          <w:rFonts w:asciiTheme="minorHAnsi" w:hAnsiTheme="minorHAnsi" w:cstheme="minorBidi"/>
        </w:rPr>
        <w:t xml:space="preserve"> </w:t>
      </w:r>
    </w:p>
    <w:p w14:paraId="21AEE222" w14:textId="77777777" w:rsidR="007A78B6" w:rsidRDefault="298E178F">
      <w:pPr>
        <w:pStyle w:val="Normaltext"/>
        <w:rPr>
          <w:rFonts w:asciiTheme="minorHAnsi" w:hAnsiTheme="minorHAnsi" w:cstheme="minorBidi"/>
        </w:rPr>
      </w:pPr>
      <w:r w:rsidRPr="00D71CA2">
        <w:t>It will protect European consumers from illegal practices suc</w:t>
      </w:r>
      <w:r w:rsidRPr="00D71CA2">
        <w:rPr>
          <w:rFonts w:asciiTheme="minorHAnsi" w:hAnsiTheme="minorHAnsi" w:cstheme="minorBidi"/>
        </w:rPr>
        <w:t>h as online consumer fraud, manipulative profiling (especially of vulnerable consumers), geo-blocking</w:t>
      </w:r>
      <w:r w:rsidR="006E6393" w:rsidRPr="00D71CA2">
        <w:rPr>
          <w:rFonts w:asciiTheme="minorHAnsi" w:hAnsiTheme="minorHAnsi" w:cstheme="minorBidi"/>
        </w:rPr>
        <w:t xml:space="preserve"> and from</w:t>
      </w:r>
      <w:r w:rsidRPr="00D71CA2">
        <w:rPr>
          <w:rFonts w:asciiTheme="minorHAnsi" w:hAnsiTheme="minorHAnsi" w:cstheme="minorBidi"/>
        </w:rPr>
        <w:t xml:space="preserve"> unsafe products. At the macroeconomic level, the </w:t>
      </w:r>
      <w:proofErr w:type="spellStart"/>
      <w:r w:rsidRPr="00D71CA2">
        <w:rPr>
          <w:rFonts w:asciiTheme="minorHAnsi" w:hAnsiTheme="minorHAnsi" w:cstheme="minorBidi"/>
        </w:rPr>
        <w:t>eLab</w:t>
      </w:r>
      <w:proofErr w:type="spellEnd"/>
      <w:r w:rsidRPr="00D71CA2">
        <w:rPr>
          <w:rFonts w:asciiTheme="minorHAnsi" w:hAnsiTheme="minorHAnsi" w:cstheme="minorBidi"/>
        </w:rPr>
        <w:t xml:space="preserve"> will contribute to the level-playing field in the single market and safe consumer product innovation. It will also encourage national authorities to use advanced technologies, therefore increasing uptake of digital and AI tools in the public services. </w:t>
      </w:r>
    </w:p>
    <w:p w14:paraId="4D25E4A1" w14:textId="77777777" w:rsidR="00B93C70" w:rsidRPr="00B93C70" w:rsidRDefault="00B93C70">
      <w:pPr>
        <w:pStyle w:val="Normaltext"/>
        <w:rPr>
          <w:rFonts w:asciiTheme="minorHAnsi" w:hAnsiTheme="minorHAnsi" w:cstheme="minorBidi"/>
        </w:rPr>
      </w:pPr>
    </w:p>
    <w:tbl>
      <w:tblPr>
        <w:tblW w:w="0" w:type="auto"/>
        <w:tblCellMar>
          <w:left w:w="0" w:type="dxa"/>
          <w:right w:w="0" w:type="dxa"/>
        </w:tblCellMar>
        <w:tblLook w:val="04A0" w:firstRow="1" w:lastRow="0" w:firstColumn="1" w:lastColumn="0" w:noHBand="0" w:noVBand="1"/>
      </w:tblPr>
      <w:tblGrid>
        <w:gridCol w:w="4526"/>
        <w:gridCol w:w="4526"/>
      </w:tblGrid>
      <w:tr w:rsidR="00791495" w:rsidRPr="00D71CA2" w14:paraId="1C6F5580"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C0C9C2"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8E614" w14:textId="77777777" w:rsidR="00791495" w:rsidRPr="00D71CA2" w:rsidRDefault="00D80E78" w:rsidP="00B93C70">
            <w:pPr>
              <w:pStyle w:val="Normaltext"/>
              <w:spacing w:before="60" w:after="60"/>
              <w:ind w:left="315" w:hanging="315"/>
              <w:jc w:val="left"/>
              <w:rPr>
                <w:sz w:val="20"/>
                <w:szCs w:val="20"/>
                <w:lang w:eastAsia="en-GB"/>
              </w:rPr>
            </w:pPr>
            <w:r w:rsidRPr="00D71CA2">
              <w:t xml:space="preserve">Procurement – open call </w:t>
            </w:r>
          </w:p>
        </w:tc>
      </w:tr>
      <w:tr w:rsidR="00791495" w:rsidRPr="00D71CA2" w14:paraId="251AB7A1"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FC6DE"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1ED3BC5" w14:textId="77777777" w:rsidR="00791495" w:rsidRPr="00D71CA2" w:rsidRDefault="00D80E78" w:rsidP="00791495">
            <w:pPr>
              <w:pStyle w:val="Normaltext"/>
            </w:pPr>
            <w:r w:rsidRPr="00D71CA2">
              <w:t>[2 MEUR]</w:t>
            </w:r>
          </w:p>
        </w:tc>
      </w:tr>
      <w:tr w:rsidR="00791495" w:rsidRPr="00D71CA2" w14:paraId="160D45FE"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364C6" w14:textId="77777777" w:rsidR="00791495" w:rsidRPr="00D71CA2" w:rsidRDefault="00791495" w:rsidP="00B93C70">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63DA5C4" w14:textId="77777777" w:rsidR="00791495" w:rsidRPr="00D71CA2" w:rsidRDefault="00D80E78" w:rsidP="00791495">
            <w:pPr>
              <w:pStyle w:val="Normaltext"/>
            </w:pPr>
            <w:r w:rsidRPr="00D71CA2">
              <w:t>2021</w:t>
            </w:r>
            <w:r w:rsidR="00163F4F" w:rsidRPr="00D71CA2">
              <w:t>-2022</w:t>
            </w:r>
          </w:p>
        </w:tc>
      </w:tr>
      <w:tr w:rsidR="00791495" w:rsidRPr="00D71CA2" w14:paraId="06898173"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2E96F"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001F7BB" w14:textId="77777777" w:rsidR="00791495" w:rsidRPr="00D71CA2" w:rsidRDefault="00D80E78" w:rsidP="00791495">
            <w:pPr>
              <w:pStyle w:val="Normaltext"/>
            </w:pPr>
            <w:r w:rsidRPr="00D71CA2">
              <w:t>24 months</w:t>
            </w:r>
          </w:p>
        </w:tc>
      </w:tr>
    </w:tbl>
    <w:p w14:paraId="6437DB50" w14:textId="77777777" w:rsidR="00B32E29" w:rsidRPr="00D71CA2" w:rsidRDefault="00B32E29" w:rsidP="00350153">
      <w:pPr>
        <w:pStyle w:val="Normaltext"/>
      </w:pPr>
    </w:p>
    <w:p w14:paraId="4DE5714A" w14:textId="77777777" w:rsidR="00251B42" w:rsidRPr="00D71CA2" w:rsidRDefault="00251B42" w:rsidP="00180A49">
      <w:pPr>
        <w:pStyle w:val="Naslov3"/>
      </w:pPr>
      <w:bookmarkStart w:id="3605" w:name="_Toc53742239"/>
      <w:bookmarkStart w:id="3606" w:name="_Toc55903638"/>
      <w:bookmarkStart w:id="3607" w:name="_Toc55903803"/>
      <w:bookmarkStart w:id="3608" w:name="_Toc55911389"/>
      <w:bookmarkStart w:id="3609" w:name="_Toc55917856"/>
      <w:bookmarkStart w:id="3610" w:name="_Toc55921529"/>
      <w:bookmarkStart w:id="3611" w:name="_Toc55925635"/>
      <w:bookmarkStart w:id="3612" w:name="_Toc55931072"/>
      <w:bookmarkStart w:id="3613" w:name="_Toc55936190"/>
      <w:bookmarkStart w:id="3614" w:name="_Toc55982379"/>
      <w:bookmarkStart w:id="3615" w:name="_Toc56178285"/>
      <w:bookmarkStart w:id="3616" w:name="_Toc56440600"/>
      <w:bookmarkStart w:id="3617" w:name="_Toc56441520"/>
      <w:r w:rsidRPr="00D71CA2">
        <w:t>Health</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14:paraId="76380CEE" w14:textId="77777777" w:rsidR="003774E0" w:rsidRPr="00D71CA2" w:rsidRDefault="003774E0" w:rsidP="003774E0">
      <w:pPr>
        <w:pStyle w:val="Normaltext"/>
      </w:pPr>
      <w:r w:rsidRPr="00D71CA2">
        <w:t xml:space="preserve">The COVID-19 pandemic has prompted a renewed urgency in unlocking the potential of digital tools for, and the need to accelerate the digital transformation of, health and care. We have witnessed an acceleration in the development of new medical technologies based on cutting-edge discoveries. At the same time, the pandemic has shown the need to coordinate the development and uptake of digital health across countries and regions, and across borders. </w:t>
      </w:r>
    </w:p>
    <w:p w14:paraId="5F54F9A0" w14:textId="77777777" w:rsidR="00251B42" w:rsidRPr="00D71CA2" w:rsidRDefault="00251B42" w:rsidP="00D86C70">
      <w:pPr>
        <w:pStyle w:val="Naslov4"/>
      </w:pPr>
      <w:bookmarkStart w:id="3618" w:name="_Toc50097814"/>
      <w:bookmarkStart w:id="3619" w:name="_Toc53742240"/>
      <w:bookmarkStart w:id="3620" w:name="_Toc55903639"/>
      <w:bookmarkStart w:id="3621" w:name="_Toc55903804"/>
      <w:bookmarkStart w:id="3622" w:name="_Toc55911390"/>
      <w:bookmarkStart w:id="3623" w:name="_Toc55917857"/>
      <w:bookmarkStart w:id="3624" w:name="_Toc55921530"/>
      <w:bookmarkStart w:id="3625" w:name="_Toc55925636"/>
      <w:bookmarkStart w:id="3626" w:name="_Toc55931073"/>
      <w:bookmarkStart w:id="3627" w:name="_Toc55936191"/>
      <w:bookmarkStart w:id="3628" w:name="_Toc55982380"/>
      <w:bookmarkStart w:id="3629" w:name="_Toc56178286"/>
      <w:bookmarkStart w:id="3630" w:name="_Toc56440601"/>
      <w:bookmarkStart w:id="3631" w:name="_Toc56441521"/>
      <w:bookmarkEnd w:id="3618"/>
      <w:r w:rsidRPr="00D71CA2">
        <w:lastRenderedPageBreak/>
        <w:t>Digital Transformation of Health and Care</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14:paraId="59F95002" w14:textId="77777777" w:rsidR="00251B42" w:rsidRPr="00D71CA2" w:rsidRDefault="00251B42" w:rsidP="00251B42">
      <w:pPr>
        <w:pStyle w:val="BoxHeading"/>
      </w:pPr>
      <w:r w:rsidRPr="00D71CA2">
        <w:t>Objective</w:t>
      </w:r>
    </w:p>
    <w:p w14:paraId="4C7F313F" w14:textId="77777777" w:rsidR="001E0B8B" w:rsidRPr="00D71CA2" w:rsidRDefault="00251B42" w:rsidP="001E0B8B">
      <w:pPr>
        <w:pStyle w:val="Normaltext"/>
      </w:pPr>
      <w:r w:rsidRPr="00D71CA2">
        <w:t>This action will support a coordinated approach among all stakeholders for the uptake and integration of digital solutions along the continuum of health and care, including innovators. It will take forward and consolidate achievements</w:t>
      </w:r>
      <w:r w:rsidR="009D41B4" w:rsidRPr="00D71CA2">
        <w:t xml:space="preserve"> </w:t>
      </w:r>
      <w:r w:rsidRPr="00D71CA2">
        <w:t xml:space="preserve">in terms of interoperability, digital twins, common dataspaces, </w:t>
      </w:r>
      <w:r w:rsidR="001E0B8B" w:rsidRPr="00D71CA2">
        <w:t xml:space="preserve">telemedicine and remote monitoring </w:t>
      </w:r>
      <w:r w:rsidRPr="00D71CA2">
        <w:t>by engaging with the ecosystem, and creating buy-in from key stakeholders. It will also build on existing initiatives to support swift actions for digital preparedness for pandemics. Synergies with the work in Member States</w:t>
      </w:r>
      <w:r w:rsidR="003924B5" w:rsidRPr="00D71CA2">
        <w:t xml:space="preserve"> and associated countries</w:t>
      </w:r>
      <w:r w:rsidRPr="00D71CA2">
        <w:t xml:space="preserve"> – and in the eHealth Network in particular - will ensure links with national and regional strategies on digital health. </w:t>
      </w:r>
    </w:p>
    <w:p w14:paraId="46911388" w14:textId="77777777" w:rsidR="00251B42" w:rsidRPr="00D71CA2" w:rsidRDefault="00251B42" w:rsidP="00251B42">
      <w:pPr>
        <w:pStyle w:val="BoxHeading"/>
      </w:pPr>
      <w:r w:rsidRPr="00D71CA2">
        <w:t>Scope</w:t>
      </w:r>
    </w:p>
    <w:p w14:paraId="46A7137C" w14:textId="77777777" w:rsidR="00251B42" w:rsidRPr="00D71CA2" w:rsidRDefault="00251B42" w:rsidP="00251B42">
      <w:pPr>
        <w:pStyle w:val="Normaltext"/>
      </w:pPr>
      <w:r w:rsidRPr="00D71CA2">
        <w:t xml:space="preserve">The Coordination and Support action will: </w:t>
      </w:r>
    </w:p>
    <w:p w14:paraId="12A3560A" w14:textId="77777777" w:rsidR="00632384" w:rsidRPr="00B93C70" w:rsidRDefault="00632384" w:rsidP="00632384">
      <w:pPr>
        <w:pStyle w:val="Normaltext"/>
        <w:numPr>
          <w:ilvl w:val="0"/>
          <w:numId w:val="179"/>
        </w:numPr>
      </w:pPr>
      <w:r w:rsidRPr="00B93C70">
        <w:t>Support aligning, strengthening and coordinating the policies, strategies, instruments and activities regarding primary and secondary use of health data, including those related to the Electronic Health Records across stakeholders in Member States and associated countries and relevant exchange formats.</w:t>
      </w:r>
    </w:p>
    <w:p w14:paraId="1F2876E1" w14:textId="77777777" w:rsidR="00142618" w:rsidRPr="00D71CA2" w:rsidRDefault="00251B42" w:rsidP="611D77F3">
      <w:pPr>
        <w:pStyle w:val="Normaltext"/>
        <w:numPr>
          <w:ilvl w:val="0"/>
          <w:numId w:val="179"/>
        </w:numPr>
      </w:pPr>
      <w:r w:rsidRPr="00D71CA2">
        <w:t>Analyse the uptake of digital health solutions in Member States and regions, including Health</w:t>
      </w:r>
      <w:r w:rsidR="00632384">
        <w:t xml:space="preserve"> </w:t>
      </w:r>
      <w:r w:rsidR="00074853">
        <w:t>and telemedicine and related standards and interoperability</w:t>
      </w:r>
      <w:r w:rsidRPr="00D71CA2">
        <w:t>, and wider aspects such as their economic value to both patients and health and care systems</w:t>
      </w:r>
      <w:r w:rsidR="00632384">
        <w:t>,</w:t>
      </w:r>
      <w:r w:rsidR="009D41B4">
        <w:t xml:space="preserve"> </w:t>
      </w:r>
      <w:r w:rsidR="00DF6B5B" w:rsidRPr="00D71CA2">
        <w:t>their impact on healthcare efficiency and continuity of care, financing and reimbursement models</w:t>
      </w:r>
      <w:r w:rsidR="00632384">
        <w:t>,</w:t>
      </w:r>
      <w:r w:rsidR="00632384" w:rsidRPr="00D71CA2">
        <w:t xml:space="preserve"> </w:t>
      </w:r>
      <w:r w:rsidRPr="00D71CA2">
        <w:t xml:space="preserve">and patient empowerment. </w:t>
      </w:r>
    </w:p>
    <w:p w14:paraId="6E6566E2" w14:textId="77777777" w:rsidR="00632384" w:rsidRPr="00D71CA2" w:rsidRDefault="00632384" w:rsidP="00632384">
      <w:pPr>
        <w:pStyle w:val="Normaltext"/>
        <w:numPr>
          <w:ilvl w:val="0"/>
          <w:numId w:val="179"/>
        </w:numPr>
      </w:pPr>
      <w:r w:rsidRPr="00D71CA2">
        <w:t>Promote the transfer of innovative practices between regions and Member States</w:t>
      </w:r>
      <w:r>
        <w:t>,</w:t>
      </w:r>
      <w:r w:rsidRPr="00632384">
        <w:t xml:space="preserve"> </w:t>
      </w:r>
      <w:r>
        <w:t>and f</w:t>
      </w:r>
      <w:r w:rsidRPr="00D71CA2">
        <w:t>acilitate benchmarking and knowledge sharing between stakeholders</w:t>
      </w:r>
      <w:r w:rsidR="009D41B4" w:rsidRPr="00D71CA2">
        <w:t>.</w:t>
      </w:r>
    </w:p>
    <w:p w14:paraId="4328E170" w14:textId="77777777" w:rsidR="00251B42" w:rsidRPr="00D71CA2" w:rsidRDefault="00251B42" w:rsidP="00251B42">
      <w:pPr>
        <w:pStyle w:val="BoxHeading"/>
      </w:pPr>
      <w:r w:rsidRPr="00D71CA2">
        <w:t>Outcomes and deliverables</w:t>
      </w:r>
    </w:p>
    <w:p w14:paraId="125D70EA" w14:textId="77777777" w:rsidR="00251B42" w:rsidRDefault="00251B42" w:rsidP="00251B42">
      <w:pPr>
        <w:pStyle w:val="Normaltext"/>
        <w:rPr>
          <w:lang w:eastAsia="en-GB"/>
        </w:rPr>
      </w:pPr>
      <w:r w:rsidRPr="00D71CA2">
        <w:rPr>
          <w:lang w:eastAsia="en-GB"/>
        </w:rPr>
        <w:t xml:space="preserve">The </w:t>
      </w:r>
      <w:r w:rsidR="00CB3C34" w:rsidRPr="00D71CA2">
        <w:rPr>
          <w:lang w:eastAsia="en-GB"/>
        </w:rPr>
        <w:t>consolidation</w:t>
      </w:r>
      <w:r w:rsidRPr="00D71CA2">
        <w:rPr>
          <w:lang w:eastAsia="en-GB"/>
        </w:rPr>
        <w:t xml:space="preserve"> of </w:t>
      </w:r>
      <w:r w:rsidR="00B93C70">
        <w:rPr>
          <w:lang w:eastAsia="en-GB"/>
        </w:rPr>
        <w:t xml:space="preserve">an </w:t>
      </w:r>
      <w:r w:rsidRPr="00D71CA2">
        <w:rPr>
          <w:lang w:eastAsia="en-GB"/>
        </w:rPr>
        <w:t xml:space="preserve">European framework and ecosystem of digital health solutions, covering technological and organisation innovation and addressing the needs of the stakeholders, and in particular those of SMEs and start-ups. </w:t>
      </w:r>
    </w:p>
    <w:p w14:paraId="25C171B7" w14:textId="77777777" w:rsidR="00B93C70" w:rsidRPr="00D71CA2" w:rsidRDefault="00B93C70" w:rsidP="00251B42">
      <w:pPr>
        <w:pStyle w:val="Normaltext"/>
        <w:rPr>
          <w:lang w:eastAsia="en-GB"/>
        </w:rPr>
      </w:pPr>
    </w:p>
    <w:tbl>
      <w:tblPr>
        <w:tblW w:w="0" w:type="auto"/>
        <w:tblCellMar>
          <w:left w:w="0" w:type="dxa"/>
          <w:right w:w="0" w:type="dxa"/>
        </w:tblCellMar>
        <w:tblLook w:val="04A0" w:firstRow="1" w:lastRow="0" w:firstColumn="1" w:lastColumn="0" w:noHBand="0" w:noVBand="1"/>
      </w:tblPr>
      <w:tblGrid>
        <w:gridCol w:w="4521"/>
        <w:gridCol w:w="4531"/>
      </w:tblGrid>
      <w:tr w:rsidR="00791495" w:rsidRPr="00D71CA2" w14:paraId="0E21CA86"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42F82"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0F4048" w14:textId="77777777" w:rsidR="00791495" w:rsidRPr="00D71CA2" w:rsidRDefault="00D80E78" w:rsidP="00B93C70">
            <w:pPr>
              <w:pStyle w:val="Normaltext"/>
              <w:spacing w:before="60" w:after="60"/>
              <w:ind w:left="315" w:hanging="315"/>
              <w:jc w:val="left"/>
              <w:rPr>
                <w:sz w:val="20"/>
                <w:szCs w:val="20"/>
                <w:lang w:eastAsia="en-GB"/>
              </w:rPr>
            </w:pPr>
            <w:r w:rsidRPr="00D71CA2">
              <w:t xml:space="preserve">Coordination and Support Action </w:t>
            </w:r>
          </w:p>
        </w:tc>
      </w:tr>
      <w:tr w:rsidR="00791495" w:rsidRPr="00D71CA2" w14:paraId="14C862A5"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32B48"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4803044" w14:textId="77777777" w:rsidR="00791495" w:rsidRPr="00D71CA2" w:rsidRDefault="00791495" w:rsidP="00791495">
            <w:pPr>
              <w:pStyle w:val="Normaltext"/>
            </w:pPr>
            <w:r w:rsidRPr="00D71CA2">
              <w:t xml:space="preserve">[ </w:t>
            </w:r>
            <w:r w:rsidR="00D80E78" w:rsidRPr="00D71CA2">
              <w:t xml:space="preserve">1 </w:t>
            </w:r>
            <w:r w:rsidRPr="00D71CA2">
              <w:t>MEUR]</w:t>
            </w:r>
          </w:p>
        </w:tc>
      </w:tr>
      <w:tr w:rsidR="00791495" w:rsidRPr="00D71CA2" w14:paraId="464D47A2"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D016C" w14:textId="77777777" w:rsidR="00791495" w:rsidRPr="00D71CA2" w:rsidRDefault="00791495" w:rsidP="00B93C7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4AC6FE3" w14:textId="77777777" w:rsidR="00791495" w:rsidRPr="00D71CA2" w:rsidRDefault="00D80E78" w:rsidP="00791495">
            <w:pPr>
              <w:pStyle w:val="Normaltext"/>
            </w:pPr>
            <w:r w:rsidRPr="00D71CA2">
              <w:t>First call</w:t>
            </w:r>
          </w:p>
        </w:tc>
      </w:tr>
      <w:tr w:rsidR="00791495" w:rsidRPr="00D71CA2" w14:paraId="26537E8D"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1E879"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33001C89" w14:textId="77777777" w:rsidR="00791495" w:rsidRPr="00D71CA2" w:rsidRDefault="00D80E78" w:rsidP="00791495">
            <w:pPr>
              <w:pStyle w:val="Normaltext"/>
            </w:pPr>
            <w:r w:rsidRPr="00D71CA2">
              <w:t>24 months</w:t>
            </w:r>
          </w:p>
        </w:tc>
      </w:tr>
    </w:tbl>
    <w:p w14:paraId="6C2AA556" w14:textId="77777777" w:rsidR="00251B42" w:rsidRPr="00D71CA2" w:rsidRDefault="00251B42" w:rsidP="00D86C70">
      <w:pPr>
        <w:pStyle w:val="Naslov4"/>
      </w:pPr>
      <w:bookmarkStart w:id="3632" w:name="_Toc53742241"/>
      <w:bookmarkStart w:id="3633" w:name="_Toc55903640"/>
      <w:bookmarkStart w:id="3634" w:name="_Toc55903805"/>
      <w:bookmarkStart w:id="3635" w:name="_Toc55911391"/>
      <w:bookmarkStart w:id="3636" w:name="_Toc55917858"/>
      <w:bookmarkStart w:id="3637" w:name="_Toc55921531"/>
      <w:bookmarkStart w:id="3638" w:name="_Toc55925637"/>
      <w:bookmarkStart w:id="3639" w:name="_Toc55931074"/>
      <w:bookmarkStart w:id="3640" w:name="_Toc55936192"/>
      <w:bookmarkStart w:id="3641" w:name="_Toc55982381"/>
      <w:bookmarkStart w:id="3642" w:name="_Toc56178287"/>
      <w:bookmarkStart w:id="3643" w:name="_Toc56440602"/>
      <w:bookmarkStart w:id="3644" w:name="_Toc56441522"/>
      <w:r w:rsidRPr="00D71CA2">
        <w:t>An ecosystem for digital twins in healthcare</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14:paraId="3B15C456" w14:textId="77777777" w:rsidR="00251B42" w:rsidRPr="00D71CA2" w:rsidRDefault="00251B42" w:rsidP="00251B42">
      <w:pPr>
        <w:pStyle w:val="BoxHeading"/>
      </w:pPr>
      <w:r w:rsidRPr="00D71CA2">
        <w:t>Objective</w:t>
      </w:r>
    </w:p>
    <w:p w14:paraId="4D19E6E4" w14:textId="77777777" w:rsidR="00251B42" w:rsidRPr="00D71CA2" w:rsidRDefault="00251B42" w:rsidP="00251B42">
      <w:pPr>
        <w:pStyle w:val="Normaltext"/>
      </w:pPr>
      <w:r w:rsidRPr="00D71CA2">
        <w:t xml:space="preserve">The development of digital twins in healthcare (DTH) has progressed substantially, profiting from advances in science and technology. In order to exploit the benefits of DTH in view of better prevention approaches, faster and more accurate diagnoses, </w:t>
      </w:r>
      <w:r w:rsidR="00B82997">
        <w:t xml:space="preserve">personalised </w:t>
      </w:r>
      <w:r w:rsidRPr="00D71CA2">
        <w:t xml:space="preserve">treatments and care, a framework to structure cooperation and leverage on synergies between academia, </w:t>
      </w:r>
      <w:r w:rsidR="00D145EC" w:rsidRPr="00D71CA2">
        <w:t>private sector</w:t>
      </w:r>
      <w:r w:rsidR="00B82997">
        <w:t xml:space="preserve">, regulators </w:t>
      </w:r>
      <w:r w:rsidRPr="00D71CA2">
        <w:t>and end-users</w:t>
      </w:r>
      <w:r w:rsidR="00B82997">
        <w:t xml:space="preserve"> </w:t>
      </w:r>
      <w:r w:rsidRPr="00D71CA2">
        <w:t xml:space="preserve">needs to be strengthened. </w:t>
      </w:r>
    </w:p>
    <w:p w14:paraId="75BB95E3" w14:textId="77777777" w:rsidR="00251B42" w:rsidRPr="00D71CA2" w:rsidRDefault="00251B42" w:rsidP="00251B42">
      <w:pPr>
        <w:pStyle w:val="Normaltext"/>
      </w:pPr>
      <w:r w:rsidRPr="00D71CA2">
        <w:t xml:space="preserve">The objective is to support the roll-out of DTH by structuring the ecosystem within the EU Member States </w:t>
      </w:r>
      <w:r w:rsidR="003924B5" w:rsidRPr="00D71CA2">
        <w:t>and associated countries</w:t>
      </w:r>
      <w:r w:rsidRPr="00D71CA2">
        <w:t xml:space="preserve">, and identifying the most efficient actions in fostering it, ensuring that the clinical perspective is adequately represented. </w:t>
      </w:r>
      <w:r w:rsidR="003D5904" w:rsidRPr="00D71CA2">
        <w:t xml:space="preserve">With such coordinated approach at European level, </w:t>
      </w:r>
      <w:r w:rsidR="003D5904" w:rsidRPr="00D71CA2">
        <w:lastRenderedPageBreak/>
        <w:t xml:space="preserve">it will reduce fragmentation that leads to inefficiencies in exploiting the benefits of the digital twins in healthcare.  </w:t>
      </w:r>
    </w:p>
    <w:p w14:paraId="3872163C" w14:textId="77777777" w:rsidR="00251B42" w:rsidRPr="00D71CA2" w:rsidRDefault="00251B42" w:rsidP="00251B42">
      <w:pPr>
        <w:pStyle w:val="BoxHeading"/>
      </w:pPr>
      <w:r w:rsidRPr="00D71CA2">
        <w:t>Scope</w:t>
      </w:r>
    </w:p>
    <w:p w14:paraId="0BCBBD83" w14:textId="77777777" w:rsidR="00251B42" w:rsidRPr="00D71CA2" w:rsidRDefault="00251B42" w:rsidP="00B93C70">
      <w:pPr>
        <w:pStyle w:val="Normaltext"/>
      </w:pPr>
      <w:r w:rsidRPr="00D71CA2">
        <w:t xml:space="preserve">The Coordination and Support action will </w:t>
      </w:r>
      <w:r w:rsidR="00B93C70">
        <w:t>help f</w:t>
      </w:r>
      <w:r w:rsidRPr="00D71CA2">
        <w:t xml:space="preserve">raming </w:t>
      </w:r>
      <w:r w:rsidR="00B93C70">
        <w:t>key elements of the ecosystem such as m</w:t>
      </w:r>
      <w:r w:rsidRPr="00D71CA2">
        <w:t xml:space="preserve">apping and linking the actors and </w:t>
      </w:r>
      <w:r w:rsidR="00B93C70">
        <w:t>initiatives on DTH and develop</w:t>
      </w:r>
      <w:r w:rsidRPr="00D71CA2">
        <w:t xml:space="preserve">ing a blueprint </w:t>
      </w:r>
      <w:r w:rsidR="00B93C70">
        <w:t>ecosystem bringing in all relevant stakeholders. It will also c</w:t>
      </w:r>
      <w:r w:rsidRPr="00D71CA2">
        <w:t>oordinate the deployment of a federated repository of digital twins in healthcare</w:t>
      </w:r>
      <w:r w:rsidR="00B93C70">
        <w:t xml:space="preserve"> and help with the u</w:t>
      </w:r>
      <w:r w:rsidRPr="00D71CA2">
        <w:t>ptake of DTH in particular by SMEs and healthcare providers</w:t>
      </w:r>
      <w:r w:rsidR="00B82997">
        <w:t xml:space="preserve">. It will further employ a framework for the deployment of trusted </w:t>
      </w:r>
      <w:r w:rsidR="00B82997" w:rsidRPr="00B82997">
        <w:t xml:space="preserve">digital companions. </w:t>
      </w:r>
    </w:p>
    <w:p w14:paraId="22320988" w14:textId="77777777" w:rsidR="00251B42" w:rsidRPr="00D71CA2" w:rsidRDefault="00251B42" w:rsidP="00251B42">
      <w:pPr>
        <w:pStyle w:val="BoxHeading"/>
      </w:pPr>
      <w:r w:rsidRPr="00D71CA2">
        <w:t>Outcomes and deliverables</w:t>
      </w:r>
    </w:p>
    <w:p w14:paraId="74A4700F" w14:textId="77777777" w:rsidR="00251B42" w:rsidRPr="00D71CA2" w:rsidRDefault="009B6D60" w:rsidP="0AB46A49">
      <w:pPr>
        <w:pStyle w:val="Normaltext"/>
      </w:pPr>
      <w:r w:rsidRPr="00D71CA2">
        <w:t xml:space="preserve">The overall outcome will be a consolidated EU </w:t>
      </w:r>
      <w:r w:rsidR="00251B42" w:rsidRPr="00D71CA2">
        <w:t>ecosystem around digital twins for healthcare in the EU</w:t>
      </w:r>
      <w:r w:rsidRPr="00D71CA2">
        <w:t xml:space="preserve"> </w:t>
      </w:r>
      <w:r w:rsidR="00B82997">
        <w:t>that</w:t>
      </w:r>
      <w:r w:rsidRPr="00D71CA2">
        <w:t xml:space="preserve"> bring</w:t>
      </w:r>
      <w:r w:rsidR="00B82997">
        <w:t>s</w:t>
      </w:r>
      <w:r w:rsidRPr="00D71CA2">
        <w:t xml:space="preserve"> together, streamline</w:t>
      </w:r>
      <w:r w:rsidR="00B82997">
        <w:t>s</w:t>
      </w:r>
      <w:r w:rsidRPr="00D71CA2">
        <w:t xml:space="preserve"> and bundle</w:t>
      </w:r>
      <w:r w:rsidR="00B82997">
        <w:t>s</w:t>
      </w:r>
      <w:r w:rsidRPr="00D71CA2">
        <w:t xml:space="preserve"> their use across stakeholders in a coordinated manner</w:t>
      </w:r>
      <w:r w:rsidR="00251B42" w:rsidRPr="00D71CA2">
        <w:t>, thereby empowering patients and enabling health professionals, pharmaceutical and medical devices industries, SMEs, software developers, academia and regulatory agencies to make use of DTH.</w:t>
      </w:r>
    </w:p>
    <w:p w14:paraId="636BDE7E" w14:textId="77777777" w:rsidR="009B6D60" w:rsidRPr="00D71CA2" w:rsidRDefault="009B6D60" w:rsidP="00251B42">
      <w:pPr>
        <w:pStyle w:val="Normaltext"/>
      </w:pPr>
    </w:p>
    <w:tbl>
      <w:tblPr>
        <w:tblW w:w="0" w:type="auto"/>
        <w:tblCellMar>
          <w:left w:w="0" w:type="dxa"/>
          <w:right w:w="0" w:type="dxa"/>
        </w:tblCellMar>
        <w:tblLook w:val="04A0" w:firstRow="1" w:lastRow="0" w:firstColumn="1" w:lastColumn="0" w:noHBand="0" w:noVBand="1"/>
      </w:tblPr>
      <w:tblGrid>
        <w:gridCol w:w="4521"/>
        <w:gridCol w:w="4531"/>
      </w:tblGrid>
      <w:tr w:rsidR="00791495" w:rsidRPr="00D71CA2" w14:paraId="5E717735"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43691B"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2408C7" w14:textId="77777777" w:rsidR="00791495" w:rsidRPr="00D71CA2" w:rsidRDefault="00D80E78" w:rsidP="00B93C70">
            <w:pPr>
              <w:pStyle w:val="Normaltext"/>
              <w:spacing w:before="60" w:after="60"/>
              <w:ind w:left="315" w:hanging="315"/>
              <w:jc w:val="left"/>
              <w:rPr>
                <w:sz w:val="20"/>
                <w:szCs w:val="20"/>
                <w:lang w:eastAsia="en-GB"/>
              </w:rPr>
            </w:pPr>
            <w:r w:rsidRPr="00D71CA2">
              <w:t xml:space="preserve">Coordination and Support Action </w:t>
            </w:r>
          </w:p>
        </w:tc>
      </w:tr>
      <w:tr w:rsidR="00791495" w:rsidRPr="00D71CA2" w14:paraId="22CC8E36"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71FF2"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091573D" w14:textId="77777777" w:rsidR="00791495" w:rsidRPr="00D71CA2" w:rsidRDefault="00D80E78" w:rsidP="00B93C70">
            <w:pPr>
              <w:pStyle w:val="Normaltext"/>
              <w:spacing w:before="60" w:after="60"/>
            </w:pPr>
            <w:r w:rsidRPr="00D71CA2">
              <w:t>[ 3 MEUR ]</w:t>
            </w:r>
          </w:p>
        </w:tc>
      </w:tr>
      <w:tr w:rsidR="00791495" w:rsidRPr="00D71CA2" w14:paraId="1BC71B68"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8794C" w14:textId="77777777" w:rsidR="00791495" w:rsidRPr="00D71CA2" w:rsidRDefault="00791495" w:rsidP="00B93C7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4D21D9E" w14:textId="77777777" w:rsidR="00791495" w:rsidRPr="00D71CA2" w:rsidRDefault="00A602D5" w:rsidP="00791495">
            <w:pPr>
              <w:pStyle w:val="Normaltext"/>
            </w:pPr>
            <w:r w:rsidRPr="00D71CA2">
              <w:t>First call</w:t>
            </w:r>
          </w:p>
        </w:tc>
      </w:tr>
      <w:tr w:rsidR="00791495" w:rsidRPr="00D71CA2" w14:paraId="0F71E302"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31290"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99BF77B" w14:textId="77777777" w:rsidR="00791495" w:rsidRPr="00D71CA2" w:rsidRDefault="00A602D5" w:rsidP="00791495">
            <w:pPr>
              <w:pStyle w:val="Normaltext"/>
            </w:pPr>
            <w:r w:rsidRPr="00D71CA2">
              <w:t>18 months</w:t>
            </w:r>
          </w:p>
        </w:tc>
      </w:tr>
    </w:tbl>
    <w:p w14:paraId="1F1E757B" w14:textId="77777777" w:rsidR="00791495" w:rsidRPr="00D71CA2" w:rsidRDefault="00791495" w:rsidP="00251B42">
      <w:pPr>
        <w:pStyle w:val="Normaltext"/>
        <w:rPr>
          <w:rFonts w:asciiTheme="minorHAnsi" w:eastAsiaTheme="minorHAnsi" w:hAnsiTheme="minorHAnsi" w:cstheme="minorBidi"/>
          <w:i/>
          <w:color w:val="0070C0"/>
          <w:sz w:val="24"/>
        </w:rPr>
      </w:pPr>
    </w:p>
    <w:p w14:paraId="6E8DBA89" w14:textId="77777777" w:rsidR="00677AA3" w:rsidRPr="00D71CA2" w:rsidRDefault="298E178F" w:rsidP="00180A49">
      <w:pPr>
        <w:pStyle w:val="Naslov3"/>
      </w:pPr>
      <w:bookmarkStart w:id="3645" w:name="_Toc45902940"/>
      <w:bookmarkStart w:id="3646" w:name="_Toc45903967"/>
      <w:bookmarkStart w:id="3647" w:name="_Toc45905113"/>
      <w:bookmarkStart w:id="3648" w:name="_Toc46408538"/>
      <w:bookmarkStart w:id="3649" w:name="_Toc47713927"/>
      <w:bookmarkStart w:id="3650" w:name="_Toc50047496"/>
      <w:bookmarkStart w:id="3651" w:name="_Toc50047594"/>
      <w:bookmarkStart w:id="3652" w:name="_Toc50049904"/>
      <w:bookmarkStart w:id="3653" w:name="_Toc50052816"/>
      <w:bookmarkStart w:id="3654" w:name="_Toc50053698"/>
      <w:bookmarkStart w:id="3655" w:name="_Toc51152301"/>
      <w:bookmarkStart w:id="3656" w:name="_Toc51152394"/>
      <w:bookmarkStart w:id="3657" w:name="_Toc51324357"/>
      <w:bookmarkStart w:id="3658" w:name="_Toc53742242"/>
      <w:bookmarkStart w:id="3659" w:name="_Toc55903641"/>
      <w:bookmarkStart w:id="3660" w:name="_Toc55903806"/>
      <w:bookmarkStart w:id="3661" w:name="_Toc55911392"/>
      <w:bookmarkStart w:id="3662" w:name="_Toc55917859"/>
      <w:bookmarkStart w:id="3663" w:name="_Toc55921532"/>
      <w:bookmarkStart w:id="3664" w:name="_Toc55925638"/>
      <w:bookmarkStart w:id="3665" w:name="_Toc55931075"/>
      <w:bookmarkStart w:id="3666" w:name="_Toc55936193"/>
      <w:bookmarkStart w:id="3667" w:name="_Toc55982382"/>
      <w:bookmarkStart w:id="3668" w:name="_Toc56178288"/>
      <w:bookmarkStart w:id="3669" w:name="_Toc56440603"/>
      <w:bookmarkStart w:id="3670" w:name="_Toc56441523"/>
      <w:r w:rsidRPr="00D71CA2">
        <w:t>Security and law enforcement</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14:paraId="4E3A0537" w14:textId="77777777" w:rsidR="00FA4EE8" w:rsidRPr="00D71CA2" w:rsidRDefault="298E178F" w:rsidP="298E178F">
      <w:pPr>
        <w:pStyle w:val="Normaltext"/>
      </w:pPr>
      <w:bookmarkStart w:id="3671" w:name="_Toc45902941"/>
      <w:bookmarkStart w:id="3672" w:name="_Toc45903968"/>
      <w:bookmarkStart w:id="3673" w:name="_Toc45905114"/>
      <w:bookmarkEnd w:id="3517"/>
      <w:bookmarkEnd w:id="3518"/>
      <w:bookmarkEnd w:id="3519"/>
      <w:bookmarkEnd w:id="3520"/>
      <w:bookmarkEnd w:id="3521"/>
      <w:bookmarkEnd w:id="3522"/>
      <w:bookmarkEnd w:id="3523"/>
      <w:bookmarkEnd w:id="3524"/>
      <w:bookmarkEnd w:id="3525"/>
      <w:r w:rsidRPr="00D71CA2">
        <w:t xml:space="preserve">Constantly growing digitalisation in all sectors and the rapidly changing technological landscape provide vast opportunities for criminals and terrorists. Law Enforcement Agencies (LEAs) often lack the necessary technical and financial means as well as digital skills when preventing, detecting, investigating or prosecuting criminal and terrorist activities supported by advanced technologies. In that context, supporting MS law enforcement (LE) cyber capacity building is paramount, in particular in the field of AI applications that are key to address the data overload. </w:t>
      </w:r>
      <w:r w:rsidR="00484672" w:rsidRPr="00D71CA2">
        <w:t>Projects under this action should pay specific attention to fundamental rights challenges notably by proposing adequate bias mitigation</w:t>
      </w:r>
      <w:r w:rsidR="00484672" w:rsidRPr="00D71CA2">
        <w:rPr>
          <w:rStyle w:val="Sprotnaopomba-sklic"/>
        </w:rPr>
        <w:footnoteReference w:id="47"/>
      </w:r>
      <w:r w:rsidR="00484672" w:rsidRPr="00D71CA2">
        <w:t xml:space="preserve"> and </w:t>
      </w:r>
      <w:r w:rsidR="005B315D" w:rsidRPr="00D71CA2">
        <w:t>non-discrimination</w:t>
      </w:r>
      <w:r w:rsidR="00484672" w:rsidRPr="00D71CA2">
        <w:t xml:space="preserve"> mechanisms</w:t>
      </w:r>
      <w:r w:rsidR="00484672" w:rsidRPr="00D71CA2">
        <w:rPr>
          <w:rStyle w:val="Sprotnaopomba-sklic"/>
        </w:rPr>
        <w:footnoteReference w:id="48"/>
      </w:r>
      <w:r w:rsidR="00030D76" w:rsidRPr="00D71CA2">
        <w:t xml:space="preserve"> as well as by providing enhanced data quality</w:t>
      </w:r>
      <w:r w:rsidR="00484672" w:rsidRPr="00D71CA2">
        <w:t>. They should also demonstrate  a strict compliance with EU the legal framework on data processing for police purposes as set out in Directive 2016/680 of the European Parliament and the Council of 27 April 2016 and the GDPR.</w:t>
      </w:r>
    </w:p>
    <w:p w14:paraId="22E6FB1B" w14:textId="77777777" w:rsidR="009078C5" w:rsidRPr="00D71CA2" w:rsidRDefault="00B64E13" w:rsidP="009078C5">
      <w:pPr>
        <w:pStyle w:val="Normaltext"/>
      </w:pPr>
      <w:r w:rsidRPr="00D71CA2">
        <w:t xml:space="preserve">The activities supporting this policy are organised around two complementary actions : the Data Space for Security </w:t>
      </w:r>
      <w:r w:rsidR="00F77F00" w:rsidRPr="00D71CA2">
        <w:t xml:space="preserve">(see </w:t>
      </w:r>
      <w:r w:rsidR="00B93C70">
        <w:fldChar w:fldCharType="begin"/>
      </w:r>
      <w:r w:rsidR="00B93C70">
        <w:instrText xml:space="preserve"> REF _Ref56101614 \r \h </w:instrText>
      </w:r>
      <w:r w:rsidR="00B93C70">
        <w:fldChar w:fldCharType="separate"/>
      </w:r>
      <w:r w:rsidR="00D75E9C">
        <w:t>1.1.1.1</w:t>
      </w:r>
      <w:r w:rsidR="00B93C70">
        <w:fldChar w:fldCharType="end"/>
      </w:r>
      <w:r w:rsidR="00F77F00" w:rsidRPr="00D71CA2">
        <w:t xml:space="preserve">) </w:t>
      </w:r>
      <w:r w:rsidRPr="00D71CA2">
        <w:t>and the pilots, here below.</w:t>
      </w:r>
      <w:bookmarkStart w:id="3674" w:name="_Toc47711524"/>
      <w:bookmarkStart w:id="3675" w:name="_Toc47711525"/>
      <w:bookmarkStart w:id="3676" w:name="_Toc47711528"/>
      <w:bookmarkStart w:id="3677" w:name="_Toc47711529"/>
      <w:bookmarkStart w:id="3678" w:name="_Toc47711530"/>
      <w:bookmarkStart w:id="3679" w:name="_Toc47711531"/>
      <w:bookmarkStart w:id="3680" w:name="_Toc47711532"/>
      <w:bookmarkStart w:id="3681" w:name="_Toc47711533"/>
      <w:bookmarkStart w:id="3682" w:name="_Toc47711534"/>
      <w:bookmarkStart w:id="3683" w:name="_Toc47711535"/>
      <w:bookmarkStart w:id="3684" w:name="_Toc47711536"/>
      <w:bookmarkStart w:id="3685" w:name="_Toc47711538"/>
      <w:bookmarkStart w:id="3686" w:name="_Toc47711539"/>
      <w:bookmarkStart w:id="3687" w:name="_Toc47711540"/>
      <w:bookmarkStart w:id="3688" w:name="_Toc47711541"/>
      <w:bookmarkStart w:id="3689" w:name="_Toc47711543"/>
      <w:bookmarkStart w:id="3690" w:name="_Toc47711544"/>
      <w:bookmarkStart w:id="3691" w:name="_Toc47711545"/>
      <w:bookmarkStart w:id="3692" w:name="_Toc47711546"/>
      <w:bookmarkStart w:id="3693" w:name="_Toc47711547"/>
      <w:bookmarkStart w:id="3694" w:name="_Toc47711548"/>
      <w:bookmarkStart w:id="3695" w:name="_Toc47711549"/>
      <w:bookmarkStart w:id="3696" w:name="_Toc47711550"/>
      <w:bookmarkStart w:id="3697" w:name="_Toc47711551"/>
      <w:bookmarkStart w:id="3698" w:name="_Toc47711552"/>
      <w:bookmarkStart w:id="3699" w:name="_Toc47711553"/>
      <w:bookmarkStart w:id="3700" w:name="_Toc47711554"/>
      <w:bookmarkStart w:id="3701" w:name="_Toc47711555"/>
      <w:bookmarkStart w:id="3702" w:name="_Toc47711556"/>
      <w:bookmarkStart w:id="3703" w:name="_Toc47711557"/>
      <w:bookmarkStart w:id="3704" w:name="_Toc47711558"/>
      <w:bookmarkStart w:id="3705" w:name="_Toc47711559"/>
      <w:bookmarkStart w:id="3706" w:name="_Toc47711560"/>
      <w:bookmarkStart w:id="3707" w:name="_Toc47711561"/>
      <w:bookmarkStart w:id="3708" w:name="_Toc47711577"/>
      <w:bookmarkStart w:id="3709" w:name="_Toc47711578"/>
      <w:bookmarkStart w:id="3710" w:name="_Toc45902942"/>
      <w:bookmarkStart w:id="3711" w:name="_Toc45903969"/>
      <w:bookmarkStart w:id="3712" w:name="_Toc45905115"/>
      <w:bookmarkStart w:id="3713" w:name="_Toc46408540"/>
      <w:bookmarkStart w:id="3714" w:name="_Toc47713929"/>
      <w:bookmarkStart w:id="3715" w:name="_Toc50047497"/>
      <w:bookmarkStart w:id="3716" w:name="_Toc50047595"/>
      <w:bookmarkStart w:id="3717" w:name="_Toc50049905"/>
      <w:bookmarkStart w:id="3718" w:name="_Toc50052817"/>
      <w:bookmarkStart w:id="3719" w:name="_Toc50053699"/>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14:paraId="123BF269" w14:textId="77777777" w:rsidR="00245110" w:rsidRPr="00D71CA2" w:rsidRDefault="298E178F" w:rsidP="00D86C70">
      <w:pPr>
        <w:pStyle w:val="Naslov4"/>
      </w:pPr>
      <w:bookmarkStart w:id="3720" w:name="_Toc51152302"/>
      <w:bookmarkStart w:id="3721" w:name="_Toc51152395"/>
      <w:bookmarkStart w:id="3722" w:name="_Toc51324358"/>
      <w:bookmarkStart w:id="3723" w:name="_Toc53742243"/>
      <w:bookmarkStart w:id="3724" w:name="_Toc55903642"/>
      <w:bookmarkStart w:id="3725" w:name="_Toc55903807"/>
      <w:bookmarkStart w:id="3726" w:name="_Toc55911393"/>
      <w:bookmarkStart w:id="3727" w:name="_Toc55917860"/>
      <w:bookmarkStart w:id="3728" w:name="_Toc55921533"/>
      <w:bookmarkStart w:id="3729" w:name="_Toc55925639"/>
      <w:bookmarkStart w:id="3730" w:name="_Toc55931076"/>
      <w:bookmarkStart w:id="3731" w:name="_Toc55936194"/>
      <w:bookmarkStart w:id="3732" w:name="_Toc55982383"/>
      <w:bookmarkStart w:id="3733" w:name="_Toc56178289"/>
      <w:bookmarkStart w:id="3734" w:name="_Ref56435980"/>
      <w:bookmarkStart w:id="3735" w:name="_Toc56440604"/>
      <w:bookmarkStart w:id="3736" w:name="_Toc56441524"/>
      <w:r w:rsidRPr="00D71CA2">
        <w:t>Pilot(s) us</w:t>
      </w:r>
      <w:r w:rsidR="00CC0C9F" w:rsidRPr="00D71CA2">
        <w:t>ing</w:t>
      </w:r>
      <w:r w:rsidRPr="00D71CA2">
        <w:t xml:space="preserve"> AI for law enforcement</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14:paraId="20CF5115" w14:textId="77777777" w:rsidR="00245110" w:rsidRPr="00D71CA2" w:rsidRDefault="298E178F" w:rsidP="00EB6EE9">
      <w:pPr>
        <w:pStyle w:val="BoxHeading"/>
      </w:pPr>
      <w:r w:rsidRPr="00D71CA2">
        <w:t>Objective</w:t>
      </w:r>
    </w:p>
    <w:p w14:paraId="4C66492D" w14:textId="77777777" w:rsidR="00FA4EE8" w:rsidRPr="00B93C70" w:rsidRDefault="00F77F00" w:rsidP="00B93C70">
      <w:pPr>
        <w:pStyle w:val="Normaltext"/>
        <w:rPr>
          <w:rFonts w:ascii="Times New Roman" w:hAnsi="Times New Roman"/>
          <w:sz w:val="24"/>
          <w:szCs w:val="24"/>
          <w:lang w:eastAsia="fr-BE"/>
        </w:rPr>
      </w:pPr>
      <w:r w:rsidRPr="00D71CA2">
        <w:t xml:space="preserve">The overall objective is to </w:t>
      </w:r>
      <w:r w:rsidR="298E178F" w:rsidRPr="00D71CA2">
        <w:t>enable the final validation and foster the uptake of</w:t>
      </w:r>
      <w:r w:rsidR="007922A9" w:rsidRPr="00D71CA2">
        <w:t xml:space="preserve"> AI systems for law enforcement</w:t>
      </w:r>
      <w:r w:rsidRPr="00D71CA2">
        <w:t xml:space="preserve"> by running large scale pilots in Law Enforcement Authorities (LEAs) premises</w:t>
      </w:r>
      <w:r w:rsidR="298E178F" w:rsidRPr="00D71CA2">
        <w:t xml:space="preserve">. This is </w:t>
      </w:r>
      <w:r w:rsidR="298E178F" w:rsidRPr="00D71CA2">
        <w:lastRenderedPageBreak/>
        <w:t>necessary, as AI systems for LE need, in most cases, a final validation on real operational datasets</w:t>
      </w:r>
      <w:r w:rsidR="002A6576" w:rsidRPr="00D71CA2">
        <w:rPr>
          <w:rStyle w:val="Sprotnaopomba-sklic"/>
        </w:rPr>
        <w:footnoteReference w:id="49"/>
      </w:r>
      <w:r w:rsidR="002A6576" w:rsidRPr="00B93C70">
        <w:rPr>
          <w:rFonts w:ascii="Times New Roman" w:hAnsi="Times New Roman"/>
          <w:sz w:val="24"/>
          <w:szCs w:val="24"/>
          <w:lang w:eastAsia="fr-BE"/>
        </w:rPr>
        <w:t xml:space="preserve"> </w:t>
      </w:r>
      <w:r w:rsidR="298E178F" w:rsidRPr="00D71CA2">
        <w:t>that can only be accessed in stand-alone secured environments.</w:t>
      </w:r>
    </w:p>
    <w:p w14:paraId="0B12262E" w14:textId="77777777" w:rsidR="00F77F00" w:rsidRPr="00D71CA2" w:rsidDel="00AE67EC" w:rsidRDefault="00F77F00" w:rsidP="00B93C70">
      <w:pPr>
        <w:pStyle w:val="Normaltext"/>
      </w:pPr>
      <w:r w:rsidRPr="00D71CA2">
        <w:t xml:space="preserve">This action will contribute to close the gap between prototypes that have been developed with the support of EU funded research and innovation programmes (i.e. up to TRL 7) and systems proven in operational environment that bring clear added value to police practitioners (i.e. TRL 8/9). </w:t>
      </w:r>
    </w:p>
    <w:p w14:paraId="524F7C97" w14:textId="77777777" w:rsidR="00245110" w:rsidRPr="00D71CA2" w:rsidRDefault="00F77F00" w:rsidP="00B93C70">
      <w:pPr>
        <w:pStyle w:val="Normaltext"/>
      </w:pPr>
      <w:r w:rsidRPr="00D71CA2">
        <w:t xml:space="preserve"> </w:t>
      </w:r>
      <w:r w:rsidR="298E178F" w:rsidRPr="00D71CA2">
        <w:t xml:space="preserve">Due to the sensitivity of data handled in investigations, this can only be done by LE, in their own premises and on real use cases. This is particularly true in the context of AI where machine-learning algorithms have to be trained and assessed on fully representative datasets that in most cases cannot be provided outside of MS LEAs. </w:t>
      </w:r>
    </w:p>
    <w:p w14:paraId="4E6B8A71" w14:textId="77777777" w:rsidR="00245110" w:rsidRPr="00D71CA2" w:rsidRDefault="298E178F" w:rsidP="0AB46A49">
      <w:pPr>
        <w:pStyle w:val="Normaltext"/>
      </w:pPr>
      <w:r w:rsidRPr="00D71CA2">
        <w:t xml:space="preserve">From a data perspective, this action complements the creation of a security data space. The security data space will gather pseudo operational data (or anonymized datasets) that will be used to train and test AI systems, while this action will make full use of real operational data in </w:t>
      </w:r>
      <w:r w:rsidR="00B93C70" w:rsidRPr="00D71CA2">
        <w:t>stand-alone</w:t>
      </w:r>
      <w:r w:rsidRPr="00D71CA2">
        <w:t xml:space="preserve"> environments to assess, validate and better train AI systems</w:t>
      </w:r>
      <w:r w:rsidR="00F77F00" w:rsidRPr="00D71CA2">
        <w:t>.</w:t>
      </w:r>
    </w:p>
    <w:p w14:paraId="0EAAE5DF" w14:textId="77777777" w:rsidR="00F77F00" w:rsidRPr="00D71CA2" w:rsidRDefault="00F77F00" w:rsidP="00EB6EE9">
      <w:pPr>
        <w:pStyle w:val="Normaltext"/>
      </w:pPr>
      <w:r w:rsidRPr="00D71CA2">
        <w:t xml:space="preserve">The involvement of Europol Innovation Lab in a steering role e.g. to identify the most promising prototypes and to contribute to the assessment of the applications, and the participation of end-user driven networks such as the European Anti Cybercrime Technology Development Association (EACTDA) will ensure the European added value. The coordination of large scale pilots across member states will be done via the establishment of Core Groups in the framework of the Europol Innovation Lab in order to contribute to the emergence of European technological solutions in key areas.  </w:t>
      </w:r>
    </w:p>
    <w:p w14:paraId="4D41672A" w14:textId="77777777" w:rsidR="00245110" w:rsidRPr="00D71CA2" w:rsidRDefault="298E178F" w:rsidP="00EB6EE9">
      <w:pPr>
        <w:pStyle w:val="BoxHeading"/>
      </w:pPr>
      <w:r w:rsidRPr="00D71CA2">
        <w:t>Scope</w:t>
      </w:r>
    </w:p>
    <w:p w14:paraId="611F9737" w14:textId="77777777" w:rsidR="00245110" w:rsidRPr="00D71CA2" w:rsidRDefault="298E178F" w:rsidP="00DA4611">
      <w:pPr>
        <w:pStyle w:val="Normaltext"/>
      </w:pPr>
      <w:r w:rsidRPr="00D71CA2">
        <w:t xml:space="preserve">To achieve the above </w:t>
      </w:r>
      <w:r w:rsidR="00B93C70" w:rsidRPr="00D71CA2">
        <w:t>mentioned</w:t>
      </w:r>
      <w:r w:rsidRPr="00D71CA2">
        <w:t xml:space="preserve"> objective, it is necessary to foster the </w:t>
      </w:r>
      <w:r w:rsidR="00F77F00" w:rsidRPr="00D71CA2">
        <w:t xml:space="preserve">testing, </w:t>
      </w:r>
      <w:r w:rsidRPr="00B93C70">
        <w:t>validation</w:t>
      </w:r>
      <w:r w:rsidRPr="00D71CA2">
        <w:t xml:space="preserve"> </w:t>
      </w:r>
      <w:r w:rsidR="00F77F00" w:rsidRPr="00D71CA2">
        <w:t xml:space="preserve">and optimisation </w:t>
      </w:r>
      <w:r w:rsidRPr="00D71CA2">
        <w:t xml:space="preserve">of innovative digital forensic and investigation tools over sufficient periods of time (min 6 months) in real operational environment. </w:t>
      </w:r>
      <w:r w:rsidR="00F77F00" w:rsidRPr="00D71CA2">
        <w:t>It is also necessary to coordinate the pilots and to ensure that the validated solutions can benefit to EU law enforcement at large</w:t>
      </w:r>
      <w:r w:rsidR="00484672" w:rsidRPr="00D71CA2">
        <w:t xml:space="preserve"> and duly address  fundamental rights challenges notably by </w:t>
      </w:r>
      <w:r w:rsidR="00030D76" w:rsidRPr="00D71CA2">
        <w:t xml:space="preserve">enhancing data quality, </w:t>
      </w:r>
      <w:r w:rsidR="00484672" w:rsidRPr="00D71CA2">
        <w:t>mitigating bias, detecting errors and avoiding any form of discrimination in the decision making process</w:t>
      </w:r>
      <w:r w:rsidR="00F77F00" w:rsidRPr="00D71CA2">
        <w:t xml:space="preserve">. </w:t>
      </w:r>
    </w:p>
    <w:p w14:paraId="13F8F479" w14:textId="77777777" w:rsidR="00245110" w:rsidRPr="00D71CA2" w:rsidRDefault="298E178F" w:rsidP="00EB6EE9">
      <w:pPr>
        <w:pStyle w:val="Normaltext"/>
      </w:pPr>
      <w:r w:rsidRPr="00D71CA2">
        <w:t>This would be done by:</w:t>
      </w:r>
    </w:p>
    <w:p w14:paraId="50C7711D" w14:textId="77777777" w:rsidR="00245110" w:rsidRPr="00D71CA2" w:rsidRDefault="298E178F" w:rsidP="611D77F3">
      <w:pPr>
        <w:pStyle w:val="Normaltext"/>
        <w:numPr>
          <w:ilvl w:val="0"/>
          <w:numId w:val="25"/>
        </w:numPr>
        <w:spacing w:after="120"/>
      </w:pPr>
      <w:r w:rsidRPr="00D71CA2">
        <w:t>setting up a validation methodology for innovative investigative tools</w:t>
      </w:r>
      <w:r w:rsidR="00F77F00" w:rsidRPr="00D71CA2">
        <w:t xml:space="preserve"> that should be designed and validated by the Europol Innovation Lab with the involvement of its dedicated core groups of EU Member States.</w:t>
      </w:r>
      <w:r w:rsidR="00F77F00" w:rsidRPr="00D71CA2">
        <w:rPr>
          <w:rStyle w:val="Sprotnaopomba-sklic"/>
        </w:rPr>
        <w:footnoteReference w:id="50"/>
      </w:r>
    </w:p>
    <w:p w14:paraId="0E4B575B" w14:textId="77777777" w:rsidR="00245110" w:rsidRPr="00D71CA2" w:rsidRDefault="00F77F00" w:rsidP="611D77F3">
      <w:pPr>
        <w:pStyle w:val="Normaltext"/>
        <w:numPr>
          <w:ilvl w:val="0"/>
          <w:numId w:val="25"/>
        </w:numPr>
        <w:spacing w:after="120"/>
      </w:pPr>
      <w:r w:rsidRPr="00D71CA2">
        <w:t>running large scale</w:t>
      </w:r>
      <w:r w:rsidR="298E178F" w:rsidRPr="00D71CA2">
        <w:t xml:space="preserve"> pilot</w:t>
      </w:r>
      <w:r w:rsidRPr="00D71CA2">
        <w:t>s</w:t>
      </w:r>
      <w:r w:rsidR="298E178F" w:rsidRPr="00D71CA2">
        <w:t xml:space="preserve"> in law enforcement premises for training, validating and adapting</w:t>
      </w:r>
      <w:r w:rsidRPr="00D71CA2">
        <w:t xml:space="preserve"> a limited number of best in class (selected among a set of tools proposed by Europol Innovation Lab</w:t>
      </w:r>
      <w:r w:rsidR="00484672" w:rsidRPr="00D71CA2">
        <w:t xml:space="preserve"> that comply to EU standards in terms of regulation and protections of fundamental rights</w:t>
      </w:r>
      <w:r w:rsidRPr="00D71CA2">
        <w:t>)</w:t>
      </w:r>
      <w:r w:rsidR="298E178F" w:rsidRPr="00D71CA2">
        <w:t xml:space="preserve"> innovative AI tools in real environment,</w:t>
      </w:r>
    </w:p>
    <w:p w14:paraId="7B62EE29" w14:textId="77777777" w:rsidR="00F77F00" w:rsidRPr="00D71CA2" w:rsidRDefault="00F77F00" w:rsidP="0AB46A49">
      <w:pPr>
        <w:pStyle w:val="Normaltext"/>
        <w:numPr>
          <w:ilvl w:val="0"/>
          <w:numId w:val="25"/>
        </w:numPr>
        <w:spacing w:after="120"/>
      </w:pPr>
      <w:r w:rsidRPr="00D71CA2">
        <w:lastRenderedPageBreak/>
        <w:t xml:space="preserve">creating when necessary </w:t>
      </w:r>
      <w:r w:rsidR="298E178F" w:rsidRPr="00D71CA2">
        <w:t>of set of annotated data during the pilot projects</w:t>
      </w:r>
      <w:r w:rsidRPr="00D71CA2">
        <w:t xml:space="preserve"> that could be shared among law enforcement and potentially Europol (and eventually feed the data lake for security)</w:t>
      </w:r>
      <w:r w:rsidRPr="00D71CA2">
        <w:rPr>
          <w:b/>
          <w:bCs/>
        </w:rPr>
        <w:t>,</w:t>
      </w:r>
    </w:p>
    <w:p w14:paraId="1D578C43" w14:textId="77777777" w:rsidR="00245110" w:rsidRPr="00D71CA2" w:rsidRDefault="00F77F00" w:rsidP="611D77F3">
      <w:pPr>
        <w:pStyle w:val="Normaltext"/>
        <w:numPr>
          <w:ilvl w:val="0"/>
          <w:numId w:val="25"/>
        </w:numPr>
        <w:spacing w:after="120"/>
      </w:pPr>
      <w:r w:rsidRPr="00D71CA2">
        <w:t xml:space="preserve">ensuring that the solutions validated through pilots can benefit to a number of EU LEAs with the support of Europol Innovation Lab, Networks of law enforcement practitioners and the enforcement of appropriate IPR. </w:t>
      </w:r>
    </w:p>
    <w:p w14:paraId="42ACB96F" w14:textId="77777777" w:rsidR="00245110" w:rsidRPr="00D71CA2" w:rsidRDefault="298E178F" w:rsidP="00EB6EE9">
      <w:pPr>
        <w:pStyle w:val="BoxHeading"/>
      </w:pPr>
      <w:r w:rsidRPr="00D71CA2">
        <w:t xml:space="preserve"> Outcomes and deliverables:  </w:t>
      </w:r>
    </w:p>
    <w:p w14:paraId="7752C205" w14:textId="77777777" w:rsidR="008E6D1E" w:rsidRDefault="298E178F" w:rsidP="008E6D1E">
      <w:pPr>
        <w:pStyle w:val="Normaltext"/>
      </w:pPr>
      <w:r w:rsidRPr="00D71CA2">
        <w:t xml:space="preserve">The project will have direct impact on the capability of law enforcement to test and deploy AI based solutions </w:t>
      </w:r>
      <w:r w:rsidR="00F77F00" w:rsidRPr="00D71CA2">
        <w:t xml:space="preserve">and other emerging technologies </w:t>
      </w:r>
      <w:r w:rsidRPr="00D71CA2">
        <w:t xml:space="preserve">thus to handle efficiently and in accordance with EU core values the abundance of digital evidence. </w:t>
      </w:r>
      <w:r w:rsidR="00F77F00" w:rsidRPr="00D71CA2">
        <w:t>In addition, it will contribute to foster the adoption and give visibility to best in class EU designed solutions for LE.</w:t>
      </w:r>
    </w:p>
    <w:p w14:paraId="3CEA2CD5" w14:textId="77777777" w:rsidR="00B93C70" w:rsidRPr="00D71CA2" w:rsidRDefault="00B93C70" w:rsidP="008E6D1E">
      <w:pPr>
        <w:pStyle w:val="Normaltext"/>
      </w:pPr>
    </w:p>
    <w:tbl>
      <w:tblPr>
        <w:tblW w:w="0" w:type="auto"/>
        <w:tblCellMar>
          <w:left w:w="0" w:type="dxa"/>
          <w:right w:w="0" w:type="dxa"/>
        </w:tblCellMar>
        <w:tblLook w:val="04A0" w:firstRow="1" w:lastRow="0" w:firstColumn="1" w:lastColumn="0" w:noHBand="0" w:noVBand="1"/>
      </w:tblPr>
      <w:tblGrid>
        <w:gridCol w:w="4519"/>
        <w:gridCol w:w="4533"/>
      </w:tblGrid>
      <w:tr w:rsidR="00791495" w:rsidRPr="00D71CA2" w14:paraId="3C028C0D"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C6BA52"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6DEEA" w14:textId="77777777" w:rsidR="00791495" w:rsidRPr="00B93C70" w:rsidRDefault="0096070B" w:rsidP="00B93C70">
            <w:pPr>
              <w:pStyle w:val="Normaltext"/>
              <w:spacing w:before="60" w:after="60"/>
              <w:ind w:left="315" w:hanging="315"/>
              <w:jc w:val="left"/>
              <w:rPr>
                <w:sz w:val="20"/>
                <w:szCs w:val="20"/>
                <w:lang w:eastAsia="en-GB"/>
              </w:rPr>
            </w:pPr>
            <w:r w:rsidRPr="00D71CA2">
              <w:t>SME support grant (75% co-funding rate for SMEs and 50% for all the other beneficiaries)</w:t>
            </w:r>
          </w:p>
        </w:tc>
      </w:tr>
      <w:tr w:rsidR="00791495" w:rsidRPr="00D71CA2" w14:paraId="3F2A8ADD"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3AEC8"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6150341" w14:textId="77777777" w:rsidR="00791495" w:rsidRPr="00D71CA2" w:rsidRDefault="0096070B" w:rsidP="00791495">
            <w:pPr>
              <w:pStyle w:val="Normaltext"/>
            </w:pPr>
            <w:r w:rsidRPr="00D71CA2">
              <w:t>[ 3-5 MEUR ]</w:t>
            </w:r>
          </w:p>
        </w:tc>
      </w:tr>
      <w:tr w:rsidR="00791495" w:rsidRPr="00D71CA2" w14:paraId="0550738E"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E073E" w14:textId="77777777" w:rsidR="00791495" w:rsidRPr="00D71CA2" w:rsidRDefault="00791495" w:rsidP="00791495">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108AFE3" w14:textId="77777777" w:rsidR="00791495" w:rsidRPr="00D71CA2" w:rsidRDefault="0096070B" w:rsidP="00791495">
            <w:pPr>
              <w:pStyle w:val="Normaltext"/>
            </w:pPr>
            <w:r w:rsidRPr="00D71CA2">
              <w:t>Second call</w:t>
            </w:r>
          </w:p>
        </w:tc>
      </w:tr>
      <w:tr w:rsidR="00791495" w:rsidRPr="00D71CA2" w14:paraId="377FC848"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DCB20"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11681D6" w14:textId="77777777" w:rsidR="00791495" w:rsidRPr="00D71CA2" w:rsidRDefault="0096070B" w:rsidP="00791495">
            <w:pPr>
              <w:pStyle w:val="Normaltext"/>
            </w:pPr>
            <w:r w:rsidRPr="00D71CA2">
              <w:t>12 months</w:t>
            </w:r>
          </w:p>
        </w:tc>
      </w:tr>
      <w:tr w:rsidR="00791495" w:rsidRPr="00D71CA2" w14:paraId="01FE4DB4"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34E52" w14:textId="77777777" w:rsidR="00791495" w:rsidRPr="00414988" w:rsidRDefault="00414988" w:rsidP="00791495">
            <w:pPr>
              <w:pStyle w:val="Normaltext"/>
              <w:rPr>
                <w:lang w:val="fr-BE"/>
              </w:rPr>
            </w:pPr>
            <w:r w:rsidRPr="00414988">
              <w:rPr>
                <w:lang w:val="fr-BE"/>
              </w:rPr>
              <w:t xml:space="preserve">Indicative budget per </w:t>
            </w:r>
            <w:r w:rsidR="004C6152"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750634D" w14:textId="77777777" w:rsidR="00791495" w:rsidRPr="00D71CA2" w:rsidRDefault="0096070B" w:rsidP="00791495">
            <w:pPr>
              <w:pStyle w:val="Normaltext"/>
            </w:pPr>
            <w:r w:rsidRPr="00D71CA2">
              <w:t>1.2 MEUR per project</w:t>
            </w:r>
          </w:p>
        </w:tc>
      </w:tr>
    </w:tbl>
    <w:p w14:paraId="13F7A5DF" w14:textId="77777777" w:rsidR="00590F49" w:rsidRPr="00D71CA2" w:rsidRDefault="00590F49" w:rsidP="00B429A8">
      <w:pPr>
        <w:pStyle w:val="Normaltext"/>
      </w:pPr>
      <w:bookmarkStart w:id="3737" w:name="_Toc53678317"/>
      <w:bookmarkStart w:id="3738" w:name="_Toc53678440"/>
      <w:bookmarkStart w:id="3739" w:name="_Toc53678565"/>
      <w:bookmarkStart w:id="3740" w:name="_Toc53678689"/>
      <w:bookmarkStart w:id="3741" w:name="_Toc53678812"/>
      <w:bookmarkEnd w:id="3737"/>
      <w:bookmarkEnd w:id="3738"/>
      <w:bookmarkEnd w:id="3739"/>
      <w:bookmarkEnd w:id="3740"/>
      <w:bookmarkEnd w:id="3741"/>
    </w:p>
    <w:p w14:paraId="1EA30753" w14:textId="77777777" w:rsidR="004F57BC" w:rsidRPr="00D71CA2" w:rsidRDefault="298E178F" w:rsidP="00D86C70">
      <w:pPr>
        <w:pStyle w:val="Naslov2"/>
      </w:pPr>
      <w:bookmarkStart w:id="3742" w:name="_Toc50047498"/>
      <w:bookmarkStart w:id="3743" w:name="_Toc50047596"/>
      <w:bookmarkStart w:id="3744" w:name="_Toc50049906"/>
      <w:bookmarkStart w:id="3745" w:name="_Toc50052818"/>
      <w:bookmarkStart w:id="3746" w:name="_Toc50053700"/>
      <w:bookmarkStart w:id="3747" w:name="_Toc51152303"/>
      <w:bookmarkStart w:id="3748" w:name="_Toc51152396"/>
      <w:bookmarkStart w:id="3749" w:name="_Toc51324359"/>
      <w:bookmarkStart w:id="3750" w:name="_Toc53742244"/>
      <w:bookmarkStart w:id="3751" w:name="_Toc55903643"/>
      <w:bookmarkStart w:id="3752" w:name="_Toc55903808"/>
      <w:bookmarkStart w:id="3753" w:name="_Toc55911394"/>
      <w:bookmarkStart w:id="3754" w:name="_Toc55917861"/>
      <w:bookmarkStart w:id="3755" w:name="_Toc55921534"/>
      <w:bookmarkStart w:id="3756" w:name="_Toc55925640"/>
      <w:bookmarkStart w:id="3757" w:name="_Toc55931077"/>
      <w:bookmarkStart w:id="3758" w:name="_Toc55936195"/>
      <w:bookmarkStart w:id="3759" w:name="_Toc55982384"/>
      <w:bookmarkStart w:id="3760" w:name="_Toc56178290"/>
      <w:bookmarkStart w:id="3761" w:name="_Toc56440605"/>
      <w:bookmarkStart w:id="3762" w:name="_Toc56441525"/>
      <w:r w:rsidRPr="00D71CA2">
        <w:t>Enhancing confidence in Digital Transformation</w:t>
      </w:r>
      <w:bookmarkStart w:id="3763" w:name="_Toc46408541"/>
      <w:bookmarkStart w:id="3764" w:name="_Toc43910505"/>
      <w:bookmarkStart w:id="3765" w:name="_Toc43910938"/>
      <w:bookmarkStart w:id="3766" w:name="_Toc43914334"/>
      <w:bookmarkStart w:id="3767" w:name="_Toc43995941"/>
      <w:bookmarkStart w:id="3768" w:name="_Toc43997141"/>
      <w:bookmarkStart w:id="3769" w:name="_Toc43997622"/>
      <w:bookmarkStart w:id="3770" w:name="_Toc44000172"/>
      <w:bookmarkStart w:id="3771" w:name="_Toc44000374"/>
      <w:bookmarkStart w:id="3772" w:name="_Toc44005827"/>
      <w:bookmarkStart w:id="3773" w:name="_Toc44005899"/>
      <w:bookmarkStart w:id="3774" w:name="_Toc44079439"/>
      <w:bookmarkStart w:id="3775" w:name="_Toc44079646"/>
      <w:bookmarkStart w:id="3776" w:name="_Toc44080470"/>
      <w:bookmarkStart w:id="3777" w:name="_Toc45902943"/>
      <w:bookmarkStart w:id="3778" w:name="_Toc45903970"/>
      <w:bookmarkStart w:id="3779" w:name="_Toc45905116"/>
      <w:bookmarkStart w:id="3780" w:name="_Toc47713930"/>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14:paraId="6F5CC52E" w14:textId="77777777" w:rsidR="00414AD0" w:rsidRPr="00D71CA2" w:rsidRDefault="00414AD0" w:rsidP="00F85FB4">
      <w:pPr>
        <w:pStyle w:val="Default"/>
        <w:rPr>
          <w:rFonts w:ascii="Calibri" w:eastAsia="Calibri" w:hAnsi="Calibri"/>
          <w:color w:val="auto"/>
          <w:sz w:val="22"/>
          <w:szCs w:val="22"/>
          <w:lang w:val="en-GB"/>
        </w:rPr>
      </w:pPr>
      <w:r w:rsidRPr="00D71CA2">
        <w:rPr>
          <w:rFonts w:ascii="Calibri" w:eastAsia="Calibri" w:hAnsi="Calibri"/>
          <w:color w:val="auto"/>
          <w:sz w:val="22"/>
          <w:szCs w:val="22"/>
          <w:lang w:val="en-GB"/>
        </w:rPr>
        <w:t>D</w:t>
      </w:r>
      <w:r w:rsidR="00F85FB4" w:rsidRPr="00D71CA2">
        <w:rPr>
          <w:rFonts w:ascii="Calibri" w:eastAsia="Calibri" w:hAnsi="Calibri"/>
          <w:color w:val="auto"/>
          <w:sz w:val="22"/>
          <w:szCs w:val="22"/>
          <w:lang w:val="en-GB"/>
        </w:rPr>
        <w:t xml:space="preserve">igitisation </w:t>
      </w:r>
      <w:r w:rsidRPr="00D71CA2">
        <w:rPr>
          <w:rFonts w:ascii="Calibri" w:eastAsia="Calibri" w:hAnsi="Calibri"/>
          <w:color w:val="auto"/>
          <w:sz w:val="22"/>
          <w:szCs w:val="22"/>
          <w:lang w:val="en-GB"/>
        </w:rPr>
        <w:t>is</w:t>
      </w:r>
      <w:r w:rsidR="00F85FB4" w:rsidRPr="00D71CA2">
        <w:rPr>
          <w:rFonts w:ascii="Calibri" w:eastAsia="Calibri" w:hAnsi="Calibri"/>
          <w:color w:val="auto"/>
          <w:sz w:val="22"/>
          <w:szCs w:val="22"/>
          <w:lang w:val="en-GB"/>
        </w:rPr>
        <w:t xml:space="preserve"> transforming the economy and society at an unprecedented pace,</w:t>
      </w:r>
      <w:r w:rsidRPr="00D71CA2">
        <w:rPr>
          <w:rFonts w:ascii="Calibri" w:eastAsia="Calibri" w:hAnsi="Calibri"/>
          <w:color w:val="auto"/>
          <w:sz w:val="22"/>
          <w:szCs w:val="22"/>
          <w:lang w:val="en-GB"/>
        </w:rPr>
        <w:t xml:space="preserve"> changing </w:t>
      </w:r>
      <w:r w:rsidR="00F85FB4" w:rsidRPr="00D71CA2">
        <w:rPr>
          <w:rFonts w:ascii="Calibri" w:eastAsia="Calibri" w:hAnsi="Calibri"/>
          <w:color w:val="auto"/>
          <w:sz w:val="22"/>
          <w:szCs w:val="22"/>
          <w:lang w:val="en-GB"/>
        </w:rPr>
        <w:t xml:space="preserve">the way citizens engage in society, politics, and government. Online digital platforms </w:t>
      </w:r>
      <w:r w:rsidRPr="00D71CA2">
        <w:rPr>
          <w:rFonts w:ascii="Calibri" w:eastAsia="Calibri" w:hAnsi="Calibri"/>
          <w:color w:val="auto"/>
          <w:sz w:val="22"/>
          <w:szCs w:val="22"/>
          <w:lang w:val="en-GB"/>
        </w:rPr>
        <w:t xml:space="preserve">reshape </w:t>
      </w:r>
      <w:r w:rsidR="00F85FB4" w:rsidRPr="00D71CA2">
        <w:rPr>
          <w:rFonts w:ascii="Calibri" w:eastAsia="Calibri" w:hAnsi="Calibri"/>
          <w:color w:val="auto"/>
          <w:sz w:val="22"/>
          <w:szCs w:val="22"/>
          <w:lang w:val="en-GB"/>
        </w:rPr>
        <w:t>the way we socialise</w:t>
      </w:r>
      <w:r w:rsidRPr="00D71CA2">
        <w:rPr>
          <w:rFonts w:ascii="Calibri" w:eastAsia="Calibri" w:hAnsi="Calibri"/>
          <w:color w:val="auto"/>
          <w:sz w:val="22"/>
          <w:szCs w:val="22"/>
          <w:lang w:val="en-GB"/>
        </w:rPr>
        <w:t xml:space="preserve">, access and share information. </w:t>
      </w:r>
      <w:r w:rsidR="00F85FB4" w:rsidRPr="00D71CA2">
        <w:rPr>
          <w:rFonts w:ascii="Calibri" w:eastAsia="Calibri" w:hAnsi="Calibri"/>
          <w:color w:val="auto"/>
          <w:sz w:val="22"/>
          <w:szCs w:val="22"/>
          <w:lang w:val="en-GB"/>
        </w:rPr>
        <w:t xml:space="preserve">While offering unprecedented opportunities, the internet also gives rise to risks such as disinformation, cyberbullying, violence, incitement to hatred, </w:t>
      </w:r>
      <w:r w:rsidRPr="00D71CA2">
        <w:rPr>
          <w:rFonts w:ascii="Calibri" w:eastAsia="Calibri" w:hAnsi="Calibri"/>
          <w:color w:val="auto"/>
          <w:sz w:val="22"/>
          <w:szCs w:val="22"/>
          <w:lang w:val="en-GB"/>
        </w:rPr>
        <w:t xml:space="preserve">or </w:t>
      </w:r>
      <w:r w:rsidR="00F85FB4" w:rsidRPr="00D71CA2">
        <w:rPr>
          <w:rFonts w:ascii="Calibri" w:eastAsia="Calibri" w:hAnsi="Calibri"/>
          <w:color w:val="auto"/>
          <w:sz w:val="22"/>
          <w:szCs w:val="22"/>
          <w:lang w:val="en-GB"/>
        </w:rPr>
        <w:t>the spread of child sexual abuse material</w:t>
      </w:r>
      <w:r w:rsidRPr="00D71CA2">
        <w:rPr>
          <w:rFonts w:ascii="Calibri" w:eastAsia="Calibri" w:hAnsi="Calibri"/>
          <w:color w:val="auto"/>
          <w:sz w:val="22"/>
          <w:szCs w:val="22"/>
          <w:lang w:val="en-GB"/>
        </w:rPr>
        <w:t>.</w:t>
      </w:r>
      <w:r w:rsidR="00F85FB4" w:rsidRPr="00D71CA2">
        <w:rPr>
          <w:rFonts w:ascii="Calibri" w:eastAsia="Calibri" w:hAnsi="Calibri"/>
          <w:color w:val="auto"/>
          <w:sz w:val="22"/>
          <w:szCs w:val="22"/>
          <w:lang w:val="en-GB"/>
        </w:rPr>
        <w:t xml:space="preserve"> </w:t>
      </w:r>
      <w:r w:rsidRPr="00D71CA2">
        <w:rPr>
          <w:rFonts w:ascii="Calibri" w:eastAsia="Calibri" w:hAnsi="Calibri"/>
          <w:color w:val="auto"/>
          <w:sz w:val="22"/>
          <w:szCs w:val="22"/>
          <w:lang w:val="en-GB"/>
        </w:rPr>
        <w:t xml:space="preserve">Topics in this chapter are focused on two </w:t>
      </w:r>
      <w:r w:rsidR="004C6152" w:rsidRPr="00D71CA2">
        <w:rPr>
          <w:rFonts w:ascii="Calibri" w:eastAsia="Calibri" w:hAnsi="Calibri"/>
          <w:color w:val="auto"/>
          <w:sz w:val="22"/>
          <w:szCs w:val="22"/>
          <w:lang w:val="en-GB"/>
        </w:rPr>
        <w:t>work strands</w:t>
      </w:r>
      <w:r w:rsidRPr="00D71CA2">
        <w:rPr>
          <w:rFonts w:ascii="Calibri" w:eastAsia="Calibri" w:hAnsi="Calibri"/>
          <w:color w:val="auto"/>
          <w:sz w:val="22"/>
          <w:szCs w:val="22"/>
          <w:lang w:val="en-GB"/>
        </w:rPr>
        <w:t>:</w:t>
      </w:r>
    </w:p>
    <w:p w14:paraId="5505613B" w14:textId="77777777" w:rsidR="009F6C38" w:rsidRPr="00D71CA2" w:rsidRDefault="00414AD0" w:rsidP="00BE7103">
      <w:pPr>
        <w:pStyle w:val="Default"/>
        <w:numPr>
          <w:ilvl w:val="0"/>
          <w:numId w:val="111"/>
        </w:numPr>
        <w:rPr>
          <w:rFonts w:ascii="Calibri" w:eastAsia="Calibri" w:hAnsi="Calibri"/>
          <w:color w:val="auto"/>
          <w:sz w:val="22"/>
          <w:szCs w:val="22"/>
          <w:lang w:val="en-GB"/>
        </w:rPr>
      </w:pPr>
      <w:r w:rsidRPr="00D71CA2">
        <w:rPr>
          <w:rFonts w:ascii="Calibri" w:eastAsia="Calibri" w:hAnsi="Calibri"/>
          <w:color w:val="auto"/>
          <w:sz w:val="22"/>
          <w:szCs w:val="22"/>
          <w:lang w:val="en-GB"/>
        </w:rPr>
        <w:t>protecting and empowering c</w:t>
      </w:r>
      <w:r w:rsidR="00F85FB4" w:rsidRPr="00D71CA2">
        <w:rPr>
          <w:rFonts w:ascii="Calibri" w:eastAsia="Calibri" w:hAnsi="Calibri"/>
          <w:color w:val="auto"/>
          <w:sz w:val="22"/>
          <w:szCs w:val="22"/>
          <w:lang w:val="en-GB"/>
        </w:rPr>
        <w:t xml:space="preserve">hildren </w:t>
      </w:r>
      <w:r w:rsidRPr="00D71CA2">
        <w:rPr>
          <w:rFonts w:ascii="Calibri" w:eastAsia="Calibri" w:hAnsi="Calibri"/>
          <w:color w:val="auto"/>
          <w:sz w:val="22"/>
          <w:szCs w:val="22"/>
          <w:lang w:val="en-GB"/>
        </w:rPr>
        <w:t xml:space="preserve">to become resilient digital citizens and well </w:t>
      </w:r>
      <w:r w:rsidR="004C6152" w:rsidRPr="00D71CA2">
        <w:rPr>
          <w:rFonts w:ascii="Calibri" w:eastAsia="Calibri" w:hAnsi="Calibri"/>
          <w:color w:val="auto"/>
          <w:sz w:val="22"/>
          <w:szCs w:val="22"/>
          <w:lang w:val="en-GB"/>
        </w:rPr>
        <w:t>equipped</w:t>
      </w:r>
      <w:r w:rsidRPr="00D71CA2">
        <w:rPr>
          <w:rFonts w:ascii="Calibri" w:eastAsia="Calibri" w:hAnsi="Calibri"/>
          <w:color w:val="auto"/>
          <w:sz w:val="22"/>
          <w:szCs w:val="22"/>
          <w:lang w:val="en-GB"/>
        </w:rPr>
        <w:t xml:space="preserve"> for the digital economy</w:t>
      </w:r>
      <w:r w:rsidR="003E3015" w:rsidRPr="00D71CA2">
        <w:rPr>
          <w:rFonts w:ascii="Calibri" w:eastAsia="Calibri" w:hAnsi="Calibri"/>
          <w:color w:val="auto"/>
          <w:sz w:val="22"/>
          <w:szCs w:val="22"/>
          <w:lang w:val="en-GB"/>
        </w:rPr>
        <w:t>;</w:t>
      </w:r>
    </w:p>
    <w:p w14:paraId="4A700773" w14:textId="77777777" w:rsidR="00F85FB4" w:rsidRPr="00D71CA2" w:rsidDel="00414AD0" w:rsidRDefault="00F85FB4" w:rsidP="00BE7103">
      <w:pPr>
        <w:pStyle w:val="Default"/>
        <w:numPr>
          <w:ilvl w:val="0"/>
          <w:numId w:val="111"/>
        </w:numPr>
        <w:rPr>
          <w:sz w:val="22"/>
          <w:szCs w:val="22"/>
          <w:lang w:val="en-GB"/>
        </w:rPr>
      </w:pPr>
      <w:r w:rsidRPr="00D71CA2">
        <w:rPr>
          <w:rFonts w:ascii="Calibri" w:eastAsia="Calibri" w:hAnsi="Calibri"/>
          <w:color w:val="auto"/>
          <w:sz w:val="22"/>
          <w:szCs w:val="22"/>
          <w:lang w:val="en-GB"/>
        </w:rPr>
        <w:t xml:space="preserve">detecting and combatting intentional </w:t>
      </w:r>
      <w:r w:rsidR="00414AD0" w:rsidRPr="00D71CA2">
        <w:rPr>
          <w:rFonts w:ascii="Calibri" w:eastAsia="Calibri" w:hAnsi="Calibri"/>
          <w:color w:val="auto"/>
          <w:sz w:val="22"/>
          <w:szCs w:val="22"/>
          <w:lang w:val="en-GB"/>
        </w:rPr>
        <w:t xml:space="preserve">online </w:t>
      </w:r>
      <w:r w:rsidRPr="00D71CA2">
        <w:rPr>
          <w:rFonts w:ascii="Calibri" w:eastAsia="Calibri" w:hAnsi="Calibri"/>
          <w:color w:val="auto"/>
          <w:sz w:val="22"/>
          <w:szCs w:val="22"/>
          <w:lang w:val="en-GB"/>
        </w:rPr>
        <w:t>disinformation spread</w:t>
      </w:r>
      <w:r w:rsidR="00414AD0" w:rsidRPr="00D71CA2">
        <w:rPr>
          <w:rFonts w:ascii="Calibri" w:eastAsia="Calibri" w:hAnsi="Calibri"/>
          <w:color w:val="auto"/>
          <w:sz w:val="22"/>
          <w:szCs w:val="22"/>
          <w:lang w:val="en-GB"/>
        </w:rPr>
        <w:t xml:space="preserve"> through</w:t>
      </w:r>
      <w:r w:rsidRPr="00D71CA2">
        <w:rPr>
          <w:rFonts w:ascii="Calibri" w:eastAsia="Calibri" w:hAnsi="Calibri"/>
          <w:color w:val="auto"/>
          <w:sz w:val="22"/>
          <w:szCs w:val="22"/>
          <w:lang w:val="en-GB"/>
        </w:rPr>
        <w:t xml:space="preserve"> the use of new technologies </w:t>
      </w:r>
      <w:r w:rsidR="00414AD0" w:rsidRPr="00D71CA2">
        <w:rPr>
          <w:rFonts w:ascii="Calibri" w:eastAsia="Calibri" w:hAnsi="Calibri"/>
          <w:color w:val="auto"/>
          <w:sz w:val="22"/>
          <w:szCs w:val="22"/>
          <w:lang w:val="en-GB"/>
        </w:rPr>
        <w:t xml:space="preserve">and supporting and </w:t>
      </w:r>
      <w:r w:rsidRPr="00D71CA2">
        <w:rPr>
          <w:rFonts w:ascii="Calibri" w:eastAsia="Calibri" w:hAnsi="Calibri"/>
          <w:color w:val="auto"/>
          <w:sz w:val="22"/>
          <w:szCs w:val="22"/>
          <w:lang w:val="en-GB"/>
        </w:rPr>
        <w:t>connect</w:t>
      </w:r>
      <w:r w:rsidR="00414AD0" w:rsidRPr="00D71CA2">
        <w:rPr>
          <w:rFonts w:ascii="Calibri" w:eastAsia="Calibri" w:hAnsi="Calibri"/>
          <w:color w:val="auto"/>
          <w:sz w:val="22"/>
          <w:szCs w:val="22"/>
          <w:lang w:val="en-GB"/>
        </w:rPr>
        <w:t>ing stakeholders tackling this</w:t>
      </w:r>
      <w:r w:rsidRPr="00D71CA2">
        <w:rPr>
          <w:rFonts w:ascii="Calibri" w:eastAsia="Calibri" w:hAnsi="Calibri"/>
          <w:color w:val="auto"/>
          <w:sz w:val="22"/>
          <w:szCs w:val="22"/>
          <w:lang w:val="en-GB"/>
        </w:rPr>
        <w:t xml:space="preserve"> issue in the Member States i</w:t>
      </w:r>
      <w:r w:rsidR="00414AD0" w:rsidRPr="00D71CA2">
        <w:rPr>
          <w:rFonts w:ascii="Calibri" w:eastAsia="Calibri" w:hAnsi="Calibri"/>
          <w:color w:val="auto"/>
          <w:sz w:val="22"/>
          <w:szCs w:val="22"/>
          <w:lang w:val="en-GB"/>
        </w:rPr>
        <w:t>n order to</w:t>
      </w:r>
      <w:r w:rsidRPr="00D71CA2">
        <w:rPr>
          <w:rFonts w:ascii="Calibri" w:eastAsia="Calibri" w:hAnsi="Calibri"/>
          <w:color w:val="auto"/>
          <w:sz w:val="22"/>
          <w:szCs w:val="22"/>
          <w:lang w:val="en-GB"/>
        </w:rPr>
        <w:t xml:space="preserve"> develop adequate responses</w:t>
      </w:r>
      <w:r w:rsidR="00414AD0" w:rsidRPr="00D71CA2">
        <w:rPr>
          <w:color w:val="auto"/>
          <w:sz w:val="22"/>
          <w:szCs w:val="22"/>
          <w:lang w:val="en-GB"/>
        </w:rPr>
        <w:t>.</w:t>
      </w:r>
    </w:p>
    <w:p w14:paraId="46DA99A6" w14:textId="77777777" w:rsidR="004972F1" w:rsidRPr="005B315D" w:rsidRDefault="298E178F" w:rsidP="00180A49">
      <w:pPr>
        <w:pStyle w:val="Naslov3"/>
      </w:pPr>
      <w:bookmarkStart w:id="3781" w:name="_Toc43910870"/>
      <w:bookmarkStart w:id="3782" w:name="_Toc43911008"/>
      <w:bookmarkStart w:id="3783" w:name="_Toc43911176"/>
      <w:bookmarkStart w:id="3784" w:name="_Toc43912297"/>
      <w:bookmarkStart w:id="3785" w:name="_Toc43997142"/>
      <w:bookmarkStart w:id="3786" w:name="_Toc43997623"/>
      <w:bookmarkStart w:id="3787" w:name="_Toc44000010"/>
      <w:bookmarkStart w:id="3788" w:name="_Toc44005828"/>
      <w:bookmarkStart w:id="3789" w:name="_Toc43910506"/>
      <w:bookmarkStart w:id="3790" w:name="_Toc43910939"/>
      <w:bookmarkStart w:id="3791" w:name="_Toc43914335"/>
      <w:bookmarkStart w:id="3792" w:name="_Toc43995942"/>
      <w:bookmarkStart w:id="3793" w:name="_Toc43997143"/>
      <w:bookmarkStart w:id="3794" w:name="_Toc43997624"/>
      <w:bookmarkStart w:id="3795" w:name="_Toc44000173"/>
      <w:bookmarkStart w:id="3796" w:name="_Toc44000375"/>
      <w:bookmarkStart w:id="3797" w:name="_Toc44005829"/>
      <w:bookmarkStart w:id="3798" w:name="_Toc44005900"/>
      <w:bookmarkStart w:id="3799" w:name="_Toc44079440"/>
      <w:bookmarkStart w:id="3800" w:name="_Toc44079647"/>
      <w:bookmarkStart w:id="3801" w:name="_Toc44080471"/>
      <w:bookmarkStart w:id="3802" w:name="_Toc39745545"/>
      <w:bookmarkStart w:id="3803" w:name="_Toc39830499"/>
      <w:bookmarkStart w:id="3804" w:name="_Toc39836063"/>
      <w:bookmarkStart w:id="3805" w:name="_Toc39844680"/>
      <w:bookmarkStart w:id="3806" w:name="_Toc39845140"/>
      <w:bookmarkStart w:id="3807" w:name="_Toc39847946"/>
      <w:bookmarkStart w:id="3808" w:name="_Toc39848607"/>
      <w:bookmarkStart w:id="3809" w:name="_Toc39849247"/>
      <w:bookmarkStart w:id="3810" w:name="_Toc39849559"/>
      <w:bookmarkStart w:id="3811" w:name="_Toc39850019"/>
      <w:bookmarkStart w:id="3812" w:name="_Toc39853582"/>
      <w:bookmarkStart w:id="3813" w:name="_Toc39855098"/>
      <w:bookmarkStart w:id="3814" w:name="_Toc39858225"/>
      <w:bookmarkStart w:id="3815" w:name="_Toc39858709"/>
      <w:bookmarkStart w:id="3816" w:name="_Toc45902944"/>
      <w:bookmarkStart w:id="3817" w:name="_Toc45903971"/>
      <w:bookmarkStart w:id="3818" w:name="_Toc45905117"/>
      <w:bookmarkStart w:id="3819" w:name="_Toc46408542"/>
      <w:bookmarkStart w:id="3820" w:name="_Toc47713931"/>
      <w:bookmarkStart w:id="3821" w:name="_Toc50047499"/>
      <w:bookmarkStart w:id="3822" w:name="_Toc50047597"/>
      <w:bookmarkStart w:id="3823" w:name="_Toc50049907"/>
      <w:bookmarkStart w:id="3824" w:name="_Toc50052819"/>
      <w:bookmarkStart w:id="3825" w:name="_Toc50053701"/>
      <w:bookmarkStart w:id="3826" w:name="_Toc51152304"/>
      <w:bookmarkStart w:id="3827" w:name="_Toc51152397"/>
      <w:bookmarkStart w:id="3828" w:name="_Toc51324360"/>
      <w:bookmarkStart w:id="3829" w:name="_Toc53742245"/>
      <w:bookmarkStart w:id="3830" w:name="_Toc55903644"/>
      <w:bookmarkStart w:id="3831" w:name="_Toc55903809"/>
      <w:bookmarkStart w:id="3832" w:name="_Toc55911395"/>
      <w:bookmarkStart w:id="3833" w:name="_Toc55917862"/>
      <w:bookmarkStart w:id="3834" w:name="_Toc55921535"/>
      <w:bookmarkStart w:id="3835" w:name="_Toc55925641"/>
      <w:bookmarkStart w:id="3836" w:name="_Toc55931078"/>
      <w:bookmarkStart w:id="3837" w:name="_Toc55936196"/>
      <w:bookmarkStart w:id="3838" w:name="_Toc55982385"/>
      <w:bookmarkStart w:id="3839" w:name="_Toc56178291"/>
      <w:bookmarkStart w:id="3840" w:name="_Toc56440606"/>
      <w:bookmarkStart w:id="3841" w:name="_Toc56441526"/>
      <w:bookmarkEnd w:id="3781"/>
      <w:bookmarkEnd w:id="3782"/>
      <w:bookmarkEnd w:id="3783"/>
      <w:bookmarkEnd w:id="3784"/>
      <w:bookmarkEnd w:id="3785"/>
      <w:bookmarkEnd w:id="3786"/>
      <w:bookmarkEnd w:id="3787"/>
      <w:bookmarkEnd w:id="3788"/>
      <w:r w:rsidRPr="005B315D">
        <w:t>Safer Internet</w:t>
      </w:r>
      <w:bookmarkEnd w:id="3526"/>
      <w:bookmarkEnd w:id="3527"/>
      <w:bookmarkEnd w:id="3528"/>
      <w:bookmarkEnd w:id="3529"/>
      <w:bookmarkEnd w:id="3530"/>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14:paraId="4B454B19" w14:textId="77777777" w:rsidR="004972F1" w:rsidRPr="005B315D" w:rsidRDefault="004972F1" w:rsidP="00D86C70">
      <w:pPr>
        <w:pStyle w:val="Naslov4"/>
      </w:pPr>
      <w:bookmarkStart w:id="3842" w:name="_Toc51152305"/>
      <w:bookmarkStart w:id="3843" w:name="_Toc51152398"/>
      <w:bookmarkStart w:id="3844" w:name="_Toc51324361"/>
      <w:bookmarkStart w:id="3845" w:name="_Toc53742246"/>
      <w:bookmarkStart w:id="3846" w:name="_Toc55903645"/>
      <w:bookmarkStart w:id="3847" w:name="_Toc55903810"/>
      <w:bookmarkStart w:id="3848" w:name="_Toc55911396"/>
      <w:bookmarkStart w:id="3849" w:name="_Toc55917863"/>
      <w:bookmarkStart w:id="3850" w:name="_Toc55921536"/>
      <w:bookmarkStart w:id="3851" w:name="_Toc55925642"/>
      <w:bookmarkStart w:id="3852" w:name="_Toc55931079"/>
      <w:bookmarkStart w:id="3853" w:name="_Toc55936197"/>
      <w:bookmarkStart w:id="3854" w:name="_Toc55982386"/>
      <w:bookmarkStart w:id="3855" w:name="_Toc56178292"/>
      <w:bookmarkStart w:id="3856" w:name="_Toc56440607"/>
      <w:bookmarkStart w:id="3857" w:name="_Toc56441527"/>
      <w:bookmarkStart w:id="3858" w:name="_Toc45902945"/>
      <w:bookmarkStart w:id="3859" w:name="_Toc45903972"/>
      <w:bookmarkStart w:id="3860" w:name="_Toc45905118"/>
      <w:bookmarkStart w:id="3861" w:name="_Toc46408543"/>
      <w:bookmarkStart w:id="3862" w:name="_Toc47713932"/>
      <w:bookmarkStart w:id="3863" w:name="_Toc50047500"/>
      <w:bookmarkStart w:id="3864" w:name="_Toc50047598"/>
      <w:bookmarkStart w:id="3865" w:name="_Toc50049908"/>
      <w:bookmarkStart w:id="3866" w:name="_Toc50052820"/>
      <w:bookmarkStart w:id="3867" w:name="_Toc50053702"/>
      <w:r w:rsidRPr="005B315D">
        <w:rPr>
          <w:rFonts w:eastAsia="Times New Roman"/>
        </w:rPr>
        <w:t>Better Internet for Kids</w:t>
      </w:r>
      <w:r w:rsidR="003E3015" w:rsidRPr="005B315D">
        <w:rPr>
          <w:rFonts w:eastAsia="Times New Roman"/>
        </w:rPr>
        <w:t xml:space="preserve"> (BIK) - </w:t>
      </w:r>
      <w:r w:rsidRPr="005B315D">
        <w:rPr>
          <w:rFonts w:eastAsia="Times New Roman"/>
        </w:rPr>
        <w:t>EU coordination</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rsidRPr="005B315D">
        <w:rPr>
          <w:rFonts w:eastAsia="Times New Roman"/>
        </w:rPr>
        <w:t xml:space="preserve"> </w:t>
      </w:r>
      <w:bookmarkEnd w:id="3858"/>
      <w:bookmarkEnd w:id="3859"/>
      <w:bookmarkEnd w:id="3860"/>
      <w:bookmarkEnd w:id="3861"/>
      <w:bookmarkEnd w:id="3862"/>
      <w:bookmarkEnd w:id="3863"/>
      <w:bookmarkEnd w:id="3864"/>
      <w:bookmarkEnd w:id="3865"/>
      <w:bookmarkEnd w:id="3866"/>
      <w:bookmarkEnd w:id="3867"/>
    </w:p>
    <w:p w14:paraId="3C5ED719" w14:textId="77777777" w:rsidR="00590F49" w:rsidRPr="005B315D" w:rsidRDefault="298E178F" w:rsidP="00590F49">
      <w:pPr>
        <w:pStyle w:val="BoxHeading"/>
      </w:pPr>
      <w:bookmarkStart w:id="3868" w:name="_Toc38028659"/>
      <w:bookmarkStart w:id="3869" w:name="_Toc38028879"/>
      <w:bookmarkStart w:id="3870" w:name="_Toc38360609"/>
      <w:bookmarkStart w:id="3871" w:name="_Toc38365054"/>
      <w:bookmarkStart w:id="3872" w:name="_Toc38366638"/>
      <w:bookmarkStart w:id="3873" w:name="_Toc39745546"/>
      <w:bookmarkStart w:id="3874" w:name="_Toc39830500"/>
      <w:bookmarkStart w:id="3875" w:name="_Toc39836064"/>
      <w:bookmarkStart w:id="3876" w:name="_Toc39844681"/>
      <w:bookmarkStart w:id="3877" w:name="_Toc39845141"/>
      <w:bookmarkStart w:id="3878" w:name="_Toc39847947"/>
      <w:bookmarkStart w:id="3879" w:name="_Toc39848608"/>
      <w:bookmarkStart w:id="3880" w:name="_Toc39849248"/>
      <w:bookmarkStart w:id="3881" w:name="_Toc39849560"/>
      <w:bookmarkStart w:id="3882" w:name="_Toc39850020"/>
      <w:bookmarkStart w:id="3883" w:name="_Toc39853583"/>
      <w:bookmarkStart w:id="3884" w:name="_Toc39855099"/>
      <w:bookmarkStart w:id="3885" w:name="_Toc39858226"/>
      <w:bookmarkStart w:id="3886" w:name="_Toc39858710"/>
      <w:bookmarkStart w:id="3887" w:name="_Toc43910507"/>
      <w:bookmarkStart w:id="3888" w:name="_Toc43910940"/>
      <w:bookmarkStart w:id="3889" w:name="_Toc43914336"/>
      <w:bookmarkStart w:id="3890" w:name="_Toc43995943"/>
      <w:bookmarkStart w:id="3891" w:name="_Toc43997144"/>
      <w:bookmarkStart w:id="3892" w:name="_Toc43997625"/>
      <w:bookmarkStart w:id="3893" w:name="_Toc44000174"/>
      <w:bookmarkStart w:id="3894" w:name="_Toc44000376"/>
      <w:bookmarkStart w:id="3895" w:name="_Toc44005830"/>
      <w:bookmarkStart w:id="3896" w:name="_Toc44005901"/>
      <w:bookmarkStart w:id="3897" w:name="_Toc44079441"/>
      <w:bookmarkStart w:id="3898" w:name="_Toc44079648"/>
      <w:bookmarkStart w:id="3899" w:name="_Toc44080472"/>
      <w:r w:rsidRPr="005B315D">
        <w:t>Objective</w:t>
      </w:r>
    </w:p>
    <w:p w14:paraId="1D6EABD5" w14:textId="77777777" w:rsidR="004972F1" w:rsidRPr="00D71CA2" w:rsidRDefault="298E178F" w:rsidP="00237AA3">
      <w:pPr>
        <w:pStyle w:val="Normaltext"/>
      </w:pPr>
      <w:r w:rsidRPr="005B315D">
        <w:t>The topic aims to empower and protect minors online so they learn at an early age the skills and values needed to thrive in a digital society and economy and to become resilient</w:t>
      </w:r>
      <w:r w:rsidRPr="00D71CA2">
        <w:t xml:space="preserve"> digital citizens. This is articulated through two main work strands:</w:t>
      </w:r>
    </w:p>
    <w:p w14:paraId="39C2C460" w14:textId="77777777" w:rsidR="004972F1" w:rsidRPr="00D71CA2" w:rsidRDefault="298E178F" w:rsidP="00BE7103">
      <w:pPr>
        <w:pStyle w:val="Normaltext"/>
        <w:numPr>
          <w:ilvl w:val="0"/>
          <w:numId w:val="15"/>
        </w:numPr>
        <w:rPr>
          <w:lang w:eastAsia="en-GB"/>
        </w:rPr>
      </w:pPr>
      <w:r w:rsidRPr="00D71CA2">
        <w:t xml:space="preserve">To coordinate at EU level the national child online safety activities of the Safer Internet Centres (‘SICs’ - consisting of awareness centres, helplines and Hotlines) through a central hub - the BIK platform www.betterinternetforkids.eu - providing access to online tools, resources and services for professionals dealing with child online safety and the general public. This will foster </w:t>
      </w:r>
      <w:r w:rsidRPr="00D71CA2">
        <w:lastRenderedPageBreak/>
        <w:t xml:space="preserve">cross-border cooperation, enhance the outreach of national activities, create cross-fertilization by sharing knowledge and resources, and facilitate keeping pace with new risks arising from emerging technologies. </w:t>
      </w:r>
    </w:p>
    <w:p w14:paraId="7FF460FA" w14:textId="77777777" w:rsidR="00590F49" w:rsidRPr="00D71CA2" w:rsidRDefault="298E178F" w:rsidP="00BE7103">
      <w:pPr>
        <w:pStyle w:val="Normaltext"/>
        <w:numPr>
          <w:ilvl w:val="0"/>
          <w:numId w:val="15"/>
        </w:numPr>
      </w:pPr>
      <w:r w:rsidRPr="00D71CA2">
        <w:t>To tackle the dissemination of online child sexual abuse material (CSAM) through a network of web-based reporting points for CSAM (Hotlines), thus contributing to the swift removal of such illegal material.</w:t>
      </w:r>
    </w:p>
    <w:p w14:paraId="5D39494F" w14:textId="77777777" w:rsidR="00590F49" w:rsidRPr="00D71CA2" w:rsidRDefault="298E178F" w:rsidP="00590F49">
      <w:pPr>
        <w:pStyle w:val="BoxHeading"/>
      </w:pPr>
      <w:r w:rsidRPr="00D71CA2">
        <w:t>Scope</w:t>
      </w:r>
    </w:p>
    <w:p w14:paraId="79BE4A84" w14:textId="77777777" w:rsidR="004972F1" w:rsidRPr="00D71CA2" w:rsidRDefault="298E178F" w:rsidP="00237AA3">
      <w:pPr>
        <w:pStyle w:val="Normaltext"/>
      </w:pPr>
      <w:r w:rsidRPr="00D71CA2">
        <w:t>Evolutive maintenance and operation of the BIK platform as central access point to tools, resources, good practices, guidance and awareness raising services on child online safety. This will include stakeholder management and outreach activities as well as back-office facilities for Helplines and Hotlines. In particular, the funding will cover:</w:t>
      </w:r>
    </w:p>
    <w:p w14:paraId="143D9C99" w14:textId="77777777" w:rsidR="004972F1" w:rsidRPr="00D71CA2" w:rsidRDefault="298E178F" w:rsidP="00BE7103">
      <w:pPr>
        <w:pStyle w:val="Normaltext"/>
        <w:numPr>
          <w:ilvl w:val="0"/>
          <w:numId w:val="16"/>
        </w:numPr>
      </w:pPr>
      <w:r w:rsidRPr="00D71CA2">
        <w:t>a single entry point to online tools, resources and services for SICs to: collaborate on research-based resource development; assess and exchange good practices, materials and services in support of raising awareness of and teaching child online safety; compile statistics at European level to measure the impact of activities; facilitate and support youth participation by incorporating a safe, dedicated space for youth engagement;</w:t>
      </w:r>
    </w:p>
    <w:p w14:paraId="1AAD49C3" w14:textId="77777777" w:rsidR="004972F1" w:rsidRPr="00D71CA2" w:rsidRDefault="298E178F" w:rsidP="00BE7103">
      <w:pPr>
        <w:pStyle w:val="Normaltext"/>
        <w:numPr>
          <w:ilvl w:val="0"/>
          <w:numId w:val="16"/>
        </w:numPr>
      </w:pPr>
      <w:r w:rsidRPr="00D71CA2">
        <w:t xml:space="preserve">a central point of access for the general public to information, guidance and resources, including referrals to quality online content dedicated to children; </w:t>
      </w:r>
    </w:p>
    <w:p w14:paraId="04F38FD1" w14:textId="77777777" w:rsidR="004972F1" w:rsidRPr="00D71CA2" w:rsidRDefault="298E178F" w:rsidP="00BE7103">
      <w:pPr>
        <w:pStyle w:val="Normaltext"/>
        <w:numPr>
          <w:ilvl w:val="0"/>
          <w:numId w:val="16"/>
        </w:numPr>
      </w:pPr>
      <w:r w:rsidRPr="00D71CA2">
        <w:t>capacity-building, including the development of tutorials, mentoring schemes and training opportunities for practitioners, including the educational sector;</w:t>
      </w:r>
    </w:p>
    <w:p w14:paraId="0EE0ED77" w14:textId="77777777" w:rsidR="004972F1" w:rsidRPr="00D71CA2" w:rsidRDefault="298E178F" w:rsidP="00BE7103">
      <w:pPr>
        <w:pStyle w:val="Normaltext"/>
        <w:numPr>
          <w:ilvl w:val="0"/>
          <w:numId w:val="16"/>
        </w:numPr>
      </w:pPr>
      <w:r w:rsidRPr="00D71CA2">
        <w:t>broad outreach to stakeholders by organising pan-European events, campaigns and meetings involving industry, researchers and NGOs;</w:t>
      </w:r>
    </w:p>
    <w:p w14:paraId="6602ABF8" w14:textId="77777777" w:rsidR="00590F49" w:rsidRPr="00D71CA2" w:rsidRDefault="298E178F" w:rsidP="00BE7103">
      <w:pPr>
        <w:pStyle w:val="Normaltext"/>
        <w:numPr>
          <w:ilvl w:val="0"/>
          <w:numId w:val="16"/>
        </w:numPr>
      </w:pPr>
      <w:r w:rsidRPr="00D71CA2">
        <w:t>back-office reporting facilities for Hotlines, in direct contact with law enforcement agencies’ activities, and potentially industry. This must include secure environments for gathering and sharing data of child sexual abuse imagery and videos to support the Hotlines' capability and capacity to analyse, identify and remove illegal online content.</w:t>
      </w:r>
    </w:p>
    <w:p w14:paraId="0F8C3CB6" w14:textId="77777777" w:rsidR="00590F49" w:rsidRPr="00D71CA2" w:rsidRDefault="298E178F" w:rsidP="00590F49">
      <w:pPr>
        <w:pStyle w:val="BoxHeading"/>
      </w:pPr>
      <w:r w:rsidRPr="00D71CA2">
        <w:t>Outcomes and deliverables</w:t>
      </w:r>
    </w:p>
    <w:p w14:paraId="1201D003" w14:textId="77777777" w:rsidR="004972F1" w:rsidRPr="00D71CA2" w:rsidRDefault="298E178F" w:rsidP="00237AA3">
      <w:pPr>
        <w:pStyle w:val="Normaltext"/>
      </w:pPr>
      <w:r w:rsidRPr="00D71CA2">
        <w:t>Raise awareness on, promote and build synergies between the different initiatives tackling online safety for children in the Member States. The tools, resources and services provided are expected to:</w:t>
      </w:r>
    </w:p>
    <w:p w14:paraId="6A95B7E9" w14:textId="77777777" w:rsidR="004972F1" w:rsidRPr="00D71CA2" w:rsidRDefault="298E178F" w:rsidP="00BE7103">
      <w:pPr>
        <w:pStyle w:val="Normaltext"/>
        <w:numPr>
          <w:ilvl w:val="0"/>
          <w:numId w:val="16"/>
        </w:numPr>
      </w:pPr>
      <w:r w:rsidRPr="00D71CA2">
        <w:t>create a safer digital environment for children</w:t>
      </w:r>
      <w:r w:rsidR="0019073C" w:rsidRPr="00D71CA2">
        <w:t>;</w:t>
      </w:r>
    </w:p>
    <w:p w14:paraId="0CBD6806" w14:textId="77777777" w:rsidR="00116D1D" w:rsidRDefault="298E178F" w:rsidP="007F09CF">
      <w:pPr>
        <w:pStyle w:val="Normaltext"/>
        <w:numPr>
          <w:ilvl w:val="0"/>
          <w:numId w:val="16"/>
        </w:numPr>
      </w:pPr>
      <w:r w:rsidRPr="00D71CA2">
        <w:t>provide effective support for identifying, tracking and removing CSAM.</w:t>
      </w:r>
    </w:p>
    <w:p w14:paraId="594C63C1" w14:textId="77777777" w:rsidR="00B93C70" w:rsidRPr="00D71CA2" w:rsidRDefault="00B93C70" w:rsidP="00D86C70">
      <w:pPr>
        <w:pStyle w:val="Normaltext"/>
        <w:ind w:left="720"/>
      </w:pPr>
    </w:p>
    <w:tbl>
      <w:tblPr>
        <w:tblW w:w="0" w:type="auto"/>
        <w:tblCellMar>
          <w:left w:w="0" w:type="dxa"/>
          <w:right w:w="0" w:type="dxa"/>
        </w:tblCellMar>
        <w:tblLook w:val="04A0" w:firstRow="1" w:lastRow="0" w:firstColumn="1" w:lastColumn="0" w:noHBand="0" w:noVBand="1"/>
      </w:tblPr>
      <w:tblGrid>
        <w:gridCol w:w="4526"/>
        <w:gridCol w:w="4526"/>
      </w:tblGrid>
      <w:tr w:rsidR="00791495" w:rsidRPr="00D71CA2" w14:paraId="7AC7298E"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BB815"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F1D6B9" w14:textId="77777777" w:rsidR="00791495" w:rsidRPr="00D71CA2" w:rsidRDefault="0053444C" w:rsidP="00B93C70">
            <w:pPr>
              <w:pStyle w:val="Normaltext"/>
              <w:spacing w:before="60" w:after="60"/>
              <w:ind w:left="315" w:hanging="315"/>
              <w:jc w:val="left"/>
              <w:rPr>
                <w:sz w:val="20"/>
                <w:szCs w:val="20"/>
                <w:lang w:eastAsia="en-GB"/>
              </w:rPr>
            </w:pPr>
            <w:r w:rsidRPr="00D71CA2">
              <w:t xml:space="preserve">Procurement – open call </w:t>
            </w:r>
          </w:p>
        </w:tc>
      </w:tr>
      <w:tr w:rsidR="00791495" w:rsidRPr="00D71CA2" w14:paraId="0630F5DA"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2F30"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4290EFF" w14:textId="77777777" w:rsidR="00791495" w:rsidRPr="00D71CA2" w:rsidRDefault="00791495" w:rsidP="00791495">
            <w:pPr>
              <w:pStyle w:val="Normaltext"/>
            </w:pPr>
            <w:r w:rsidRPr="00D71CA2">
              <w:t xml:space="preserve">[ </w:t>
            </w:r>
            <w:r w:rsidR="0053444C" w:rsidRPr="00D71CA2">
              <w:t xml:space="preserve">4 </w:t>
            </w:r>
            <w:r w:rsidRPr="00D71CA2">
              <w:t>MEUR]</w:t>
            </w:r>
          </w:p>
        </w:tc>
      </w:tr>
      <w:tr w:rsidR="00791495" w:rsidRPr="00D71CA2" w14:paraId="6D48F863"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45BED" w14:textId="77777777" w:rsidR="00791495" w:rsidRPr="00D71CA2" w:rsidRDefault="00791495" w:rsidP="00B93C70">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25761A0" w14:textId="77777777" w:rsidR="00791495" w:rsidRPr="00D71CA2" w:rsidRDefault="0053444C" w:rsidP="00791495">
            <w:pPr>
              <w:pStyle w:val="Normaltext"/>
            </w:pPr>
            <w:r w:rsidRPr="00D71CA2">
              <w:t>2022</w:t>
            </w:r>
          </w:p>
        </w:tc>
      </w:tr>
      <w:tr w:rsidR="00791495" w:rsidRPr="00D71CA2" w14:paraId="671F1E15"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DCFD3"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6CAA4BF" w14:textId="77777777" w:rsidR="00791495" w:rsidRPr="00D71CA2" w:rsidRDefault="0053444C" w:rsidP="00791495">
            <w:pPr>
              <w:pStyle w:val="Normaltext"/>
            </w:pPr>
            <w:r w:rsidRPr="00D71CA2">
              <w:t>18-24 months</w:t>
            </w:r>
          </w:p>
        </w:tc>
      </w:tr>
    </w:tbl>
    <w:p w14:paraId="2FD1FEA5" w14:textId="77777777" w:rsidR="004972F1" w:rsidRPr="00D71CA2" w:rsidRDefault="298E178F" w:rsidP="00D86C70">
      <w:pPr>
        <w:pStyle w:val="Naslov4"/>
        <w:rPr>
          <w:rFonts w:ascii="Cambria" w:eastAsia="Times New Roman" w:hAnsi="Cambria" w:cs="Times New Roman"/>
        </w:rPr>
      </w:pPr>
      <w:bookmarkStart w:id="3900" w:name="_Toc45903973"/>
      <w:bookmarkStart w:id="3901" w:name="_Toc45905119"/>
      <w:bookmarkStart w:id="3902" w:name="_Toc46408544"/>
      <w:bookmarkStart w:id="3903" w:name="_Toc47713933"/>
      <w:bookmarkStart w:id="3904" w:name="_Toc50047501"/>
      <w:bookmarkStart w:id="3905" w:name="_Toc50047599"/>
      <w:bookmarkStart w:id="3906" w:name="_Toc50049909"/>
      <w:bookmarkStart w:id="3907" w:name="_Toc50052821"/>
      <w:bookmarkStart w:id="3908" w:name="_Toc50053703"/>
      <w:bookmarkStart w:id="3909" w:name="_Toc51152306"/>
      <w:bookmarkStart w:id="3910" w:name="_Toc51152399"/>
      <w:bookmarkStart w:id="3911" w:name="_Toc51324362"/>
      <w:bookmarkStart w:id="3912" w:name="_Toc53742247"/>
      <w:bookmarkStart w:id="3913" w:name="_Toc55903646"/>
      <w:bookmarkStart w:id="3914" w:name="_Toc55903811"/>
      <w:bookmarkStart w:id="3915" w:name="_Toc55911397"/>
      <w:bookmarkStart w:id="3916" w:name="_Toc55917864"/>
      <w:bookmarkStart w:id="3917" w:name="_Toc55921537"/>
      <w:bookmarkStart w:id="3918" w:name="_Toc55925643"/>
      <w:bookmarkStart w:id="3919" w:name="_Toc55931080"/>
      <w:bookmarkStart w:id="3920" w:name="_Toc55936198"/>
      <w:bookmarkStart w:id="3921" w:name="_Toc55982387"/>
      <w:bookmarkStart w:id="3922" w:name="_Toc56178293"/>
      <w:bookmarkStart w:id="3923" w:name="_Toc56440608"/>
      <w:bookmarkStart w:id="3924" w:name="_Toc56441528"/>
      <w:r w:rsidRPr="00D71CA2">
        <w:rPr>
          <w:rFonts w:eastAsia="Times New Roman"/>
        </w:rPr>
        <w:t>Safer</w:t>
      </w:r>
      <w:r w:rsidRPr="00D71CA2">
        <w:rPr>
          <w:rFonts w:ascii="Cambria" w:eastAsia="Times New Roman" w:hAnsi="Cambria" w:cs="Times New Roman"/>
        </w:rPr>
        <w:t xml:space="preserve"> Internet Centres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14:paraId="2622D2D0" w14:textId="77777777" w:rsidR="0061707C" w:rsidRPr="00D71CA2" w:rsidRDefault="298E178F" w:rsidP="0061707C">
      <w:pPr>
        <w:pStyle w:val="BoxHeading"/>
      </w:pPr>
      <w:r w:rsidRPr="00D71CA2">
        <w:t>Objective</w:t>
      </w:r>
    </w:p>
    <w:p w14:paraId="20FE4B5C" w14:textId="77777777" w:rsidR="0061707C" w:rsidRPr="00D71CA2" w:rsidRDefault="298E178F" w:rsidP="00237AA3">
      <w:pPr>
        <w:pStyle w:val="Normaltext"/>
      </w:pPr>
      <w:r w:rsidRPr="00D71CA2">
        <w:t xml:space="preserve">The objective of the topic is to support national SICs (NGOs, government bodies/agencies, private sector organisations) in providing online safety information, educational resources, public awareness tools and counselling services (helplines) for young people, teachers and parents. The activities </w:t>
      </w:r>
      <w:r w:rsidRPr="00D71CA2">
        <w:lastRenderedPageBreak/>
        <w:t>performed by the SICs will help minors tackle online risks and to become media literate, resilient digital citizens.</w:t>
      </w:r>
    </w:p>
    <w:p w14:paraId="569DBB13" w14:textId="77777777" w:rsidR="0061707C" w:rsidRPr="00D71CA2" w:rsidRDefault="298E178F" w:rsidP="0061707C">
      <w:pPr>
        <w:pStyle w:val="BoxHeading"/>
      </w:pPr>
      <w:r w:rsidRPr="00D71CA2">
        <w:t>Scope</w:t>
      </w:r>
    </w:p>
    <w:p w14:paraId="7C1E99A5" w14:textId="77777777" w:rsidR="0061707C" w:rsidRPr="00D71CA2" w:rsidRDefault="298E178F" w:rsidP="00237AA3">
      <w:pPr>
        <w:pStyle w:val="Normaltext"/>
      </w:pPr>
      <w:r w:rsidRPr="00D71CA2">
        <w:t xml:space="preserve">Ensure the financial sustainability of the European SICs. In particular, the funding will enable each national SIC to provide at least: </w:t>
      </w:r>
    </w:p>
    <w:p w14:paraId="3CF955AA" w14:textId="77777777" w:rsidR="0061707C" w:rsidRPr="00B93C70" w:rsidRDefault="298E178F">
      <w:pPr>
        <w:pStyle w:val="Text"/>
        <w:numPr>
          <w:ilvl w:val="0"/>
          <w:numId w:val="11"/>
        </w:numPr>
        <w:ind w:left="720"/>
        <w:rPr>
          <w:rFonts w:asciiTheme="minorHAnsi" w:hAnsiTheme="minorHAnsi" w:cstheme="minorBidi"/>
          <w:sz w:val="22"/>
          <w:szCs w:val="22"/>
        </w:rPr>
      </w:pPr>
      <w:r w:rsidRPr="00D71CA2">
        <w:rPr>
          <w:rFonts w:asciiTheme="minorHAnsi" w:hAnsiTheme="minorHAnsi" w:cstheme="minorBidi"/>
          <w:sz w:val="22"/>
          <w:szCs w:val="22"/>
        </w:rPr>
        <w:t>an awareness centre for raising awareness among children, parents and teachers about online opportunities and risks. Particular focus has to be placed on identifying and addressing emerging risks (e.g. self-generated sexualised content) and challenges such as mental and physical health issues related to the use of technologies (self-harm, addiction, perception of self-identity and self-image</w:t>
      </w:r>
      <w:r w:rsidR="0019073C" w:rsidRPr="00D71CA2">
        <w:rPr>
          <w:rFonts w:asciiTheme="minorHAnsi" w:hAnsiTheme="minorHAnsi" w:cstheme="minorBidi"/>
          <w:sz w:val="22"/>
          <w:szCs w:val="22"/>
        </w:rPr>
        <w:t>);</w:t>
      </w:r>
    </w:p>
    <w:p w14:paraId="44582503" w14:textId="77777777" w:rsidR="0061707C" w:rsidRPr="00B93C70" w:rsidRDefault="298E178F">
      <w:pPr>
        <w:pStyle w:val="Text"/>
        <w:numPr>
          <w:ilvl w:val="0"/>
          <w:numId w:val="10"/>
        </w:numPr>
        <w:rPr>
          <w:rFonts w:asciiTheme="minorHAnsi" w:hAnsiTheme="minorHAnsi" w:cstheme="minorBidi"/>
          <w:sz w:val="22"/>
          <w:szCs w:val="22"/>
        </w:rPr>
      </w:pPr>
      <w:r w:rsidRPr="00D71CA2">
        <w:rPr>
          <w:rFonts w:asciiTheme="minorHAnsi" w:hAnsiTheme="minorHAnsi" w:cstheme="minorBidi"/>
          <w:sz w:val="22"/>
          <w:szCs w:val="22"/>
        </w:rPr>
        <w:t>Helpline services to give advice and support to parents and children on issues related to children's use of digital technologies and services;</w:t>
      </w:r>
    </w:p>
    <w:p w14:paraId="0490BE28" w14:textId="77777777" w:rsidR="0003739E" w:rsidRPr="00B93C70" w:rsidRDefault="298E178F">
      <w:pPr>
        <w:pStyle w:val="Text"/>
        <w:numPr>
          <w:ilvl w:val="0"/>
          <w:numId w:val="10"/>
        </w:numPr>
        <w:rPr>
          <w:rFonts w:asciiTheme="minorHAnsi" w:hAnsiTheme="minorHAnsi" w:cstheme="minorBidi"/>
          <w:sz w:val="22"/>
          <w:szCs w:val="22"/>
        </w:rPr>
      </w:pPr>
      <w:r w:rsidRPr="00D71CA2">
        <w:rPr>
          <w:rFonts w:asciiTheme="minorHAnsi" w:hAnsiTheme="minorHAnsi" w:cstheme="minorBidi"/>
          <w:sz w:val="22"/>
          <w:szCs w:val="22"/>
        </w:rPr>
        <w:t>A Hotline for tackling CSAM, including receiving, analysing and processing reports of such material. Closer cooperation with law enforcement and industry should be further explored.</w:t>
      </w:r>
    </w:p>
    <w:p w14:paraId="3FDBC4BF" w14:textId="77777777" w:rsidR="0061707C" w:rsidRPr="00D71CA2" w:rsidRDefault="298E178F" w:rsidP="00107205">
      <w:pPr>
        <w:pStyle w:val="BoxHeading"/>
        <w:spacing w:before="0"/>
      </w:pPr>
      <w:r w:rsidRPr="00D71CA2">
        <w:t>Outcomes and deliverables</w:t>
      </w:r>
    </w:p>
    <w:p w14:paraId="6D17A069" w14:textId="77777777" w:rsidR="0061707C" w:rsidRDefault="00C2680B" w:rsidP="00B93C70">
      <w:pPr>
        <w:pStyle w:val="Normaltext"/>
      </w:pPr>
      <w:r w:rsidRPr="00D71CA2">
        <w:t>To better protect and empower children and young people so that they take full advantage of the opportunities</w:t>
      </w:r>
      <w:r w:rsidR="00B523CA" w:rsidRPr="00D71CA2">
        <w:t xml:space="preserve"> and they thrive</w:t>
      </w:r>
      <w:r w:rsidRPr="00D71CA2">
        <w:t xml:space="preserve"> in </w:t>
      </w:r>
      <w:r w:rsidR="00193AC8" w:rsidRPr="00D71CA2">
        <w:t xml:space="preserve">the </w:t>
      </w:r>
      <w:r w:rsidRPr="00D71CA2">
        <w:t>digital age</w:t>
      </w:r>
      <w:r w:rsidR="00B523CA" w:rsidRPr="00D71CA2">
        <w:t xml:space="preserve"> through digital literacy and responsible use of technology</w:t>
      </w:r>
      <w:r w:rsidRPr="00D71CA2">
        <w:t>. Parents, carers, teachers and professionals working with children will benefit by gaining a better understanding of how children access and use digital content and services, and how to mitigate the related risks and maximize opportunities. Public authorities including law enforcement agencies will have access to resources and services to develop better preventive measures and to remove illegal child sexual abuse imagery in an effective manner. Industry will benefit from increased market opportunities for content, from having clear EU-wide information about risks and strategies for dealing with these through awareness campaigns</w:t>
      </w:r>
      <w:r w:rsidR="00B523CA" w:rsidRPr="00D71CA2">
        <w:t xml:space="preserve"> such as Safer Internet Day</w:t>
      </w:r>
      <w:r w:rsidRPr="00D71CA2">
        <w:t>, and from cross-border provision of associated services (helplines, hotlines). Synergies will be created by bringing together relevant stakeholders at European, national and international level</w:t>
      </w:r>
      <w:r w:rsidR="00B523CA" w:rsidRPr="00D71CA2">
        <w:t>, for example at the annual Safer Internet Forum</w:t>
      </w:r>
      <w:r w:rsidRPr="00D71CA2">
        <w:t>.</w:t>
      </w:r>
    </w:p>
    <w:p w14:paraId="3E71D1DB" w14:textId="77777777" w:rsidR="005B315D" w:rsidRPr="00B93C70" w:rsidRDefault="005B315D" w:rsidP="00B93C70">
      <w:pPr>
        <w:pStyle w:val="Normaltext"/>
      </w:pPr>
    </w:p>
    <w:tbl>
      <w:tblPr>
        <w:tblW w:w="0" w:type="auto"/>
        <w:tblCellMar>
          <w:left w:w="0" w:type="dxa"/>
          <w:right w:w="0" w:type="dxa"/>
        </w:tblCellMar>
        <w:tblLook w:val="04A0" w:firstRow="1" w:lastRow="0" w:firstColumn="1" w:lastColumn="0" w:noHBand="0" w:noVBand="1"/>
      </w:tblPr>
      <w:tblGrid>
        <w:gridCol w:w="4529"/>
        <w:gridCol w:w="4523"/>
      </w:tblGrid>
      <w:tr w:rsidR="00791495" w:rsidRPr="00D71CA2" w14:paraId="6C719ED7"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8CA630"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D03AEE" w14:textId="77777777" w:rsidR="00791495" w:rsidRPr="00D71CA2" w:rsidRDefault="0053444C" w:rsidP="00791495">
            <w:pPr>
              <w:pStyle w:val="Normaltext"/>
              <w:spacing w:before="60" w:after="60"/>
              <w:ind w:left="315" w:hanging="315"/>
              <w:jc w:val="left"/>
              <w:rPr>
                <w:sz w:val="20"/>
                <w:szCs w:val="20"/>
                <w:lang w:eastAsia="en-GB"/>
              </w:rPr>
            </w:pPr>
            <w:r w:rsidRPr="00D71CA2">
              <w:t>Simple grant (50% co-funding rate)</w:t>
            </w:r>
          </w:p>
        </w:tc>
      </w:tr>
      <w:tr w:rsidR="00791495" w:rsidRPr="00D71CA2" w14:paraId="27440A39"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78AE6"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6C88FDF" w14:textId="77777777" w:rsidR="00791495" w:rsidRPr="00D71CA2" w:rsidRDefault="0053444C" w:rsidP="00791495">
            <w:pPr>
              <w:pStyle w:val="Normaltext"/>
            </w:pPr>
            <w:r w:rsidRPr="00D71CA2">
              <w:t>[ 15 - 25 MEUR ]</w:t>
            </w:r>
          </w:p>
        </w:tc>
      </w:tr>
      <w:tr w:rsidR="00791495" w:rsidRPr="00D71CA2" w14:paraId="4E47D75F"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E6A0" w14:textId="77777777" w:rsidR="00791495" w:rsidRPr="00D71CA2" w:rsidRDefault="00791495" w:rsidP="00791495">
            <w:pPr>
              <w:pStyle w:val="Normaltext"/>
            </w:pPr>
            <w:r w:rsidRPr="00D71CA2">
              <w:t>Indicative time of call opening</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1FC471A0" w14:textId="77777777" w:rsidR="00791495" w:rsidRPr="00D71CA2" w:rsidRDefault="0053444C" w:rsidP="00791495">
            <w:pPr>
              <w:pStyle w:val="Normaltext"/>
            </w:pPr>
            <w:r w:rsidRPr="00D71CA2">
              <w:t>First call</w:t>
            </w:r>
          </w:p>
        </w:tc>
      </w:tr>
      <w:tr w:rsidR="00791495" w:rsidRPr="00D71CA2" w14:paraId="5EC27E78"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E45F5"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56E97CD" w14:textId="77777777" w:rsidR="00791495" w:rsidRPr="00D71CA2" w:rsidRDefault="0053444C" w:rsidP="00791495">
            <w:pPr>
              <w:pStyle w:val="Normaltext"/>
            </w:pPr>
            <w:r w:rsidRPr="00D71CA2">
              <w:t>24 months</w:t>
            </w:r>
          </w:p>
        </w:tc>
      </w:tr>
      <w:tr w:rsidR="00791495" w:rsidRPr="00D71CA2" w14:paraId="61939C98"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AAA1E" w14:textId="77777777" w:rsidR="00791495" w:rsidRPr="00414988" w:rsidRDefault="00414988" w:rsidP="00791495">
            <w:pPr>
              <w:pStyle w:val="Normaltext"/>
              <w:rPr>
                <w:lang w:val="fr-BE"/>
              </w:rPr>
            </w:pPr>
            <w:r w:rsidRPr="00414988">
              <w:rPr>
                <w:lang w:val="fr-BE"/>
              </w:rPr>
              <w:t xml:space="preserve">Indicative budget per </w:t>
            </w:r>
            <w:r w:rsidR="004C6152"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ADD29A7" w14:textId="77777777" w:rsidR="00791495" w:rsidRPr="00D71CA2" w:rsidRDefault="00791495" w:rsidP="00791495">
            <w:pPr>
              <w:pStyle w:val="Normaltext"/>
            </w:pPr>
            <w:r w:rsidRPr="00D71CA2">
              <w:t>[</w:t>
            </w:r>
            <w:r w:rsidR="0053444C" w:rsidRPr="00D71CA2">
              <w:t>0,7</w:t>
            </w:r>
            <w:r w:rsidRPr="00D71CA2">
              <w:t xml:space="preserve"> MEUR]</w:t>
            </w:r>
          </w:p>
        </w:tc>
      </w:tr>
    </w:tbl>
    <w:p w14:paraId="76EB6482" w14:textId="77777777" w:rsidR="004141D6" w:rsidRPr="00E451B8" w:rsidRDefault="298E178F" w:rsidP="00180A49">
      <w:pPr>
        <w:pStyle w:val="Naslov3"/>
      </w:pPr>
      <w:bookmarkStart w:id="3925" w:name="_Toc45903974"/>
      <w:bookmarkStart w:id="3926" w:name="_Toc45905120"/>
      <w:bookmarkStart w:id="3927" w:name="_Toc46408545"/>
      <w:bookmarkStart w:id="3928" w:name="_Toc47713934"/>
      <w:bookmarkStart w:id="3929" w:name="_Toc50047502"/>
      <w:bookmarkStart w:id="3930" w:name="_Toc50047600"/>
      <w:bookmarkStart w:id="3931" w:name="_Toc50049910"/>
      <w:bookmarkStart w:id="3932" w:name="_Toc50052822"/>
      <w:bookmarkStart w:id="3933" w:name="_Toc50053704"/>
      <w:bookmarkStart w:id="3934" w:name="_Toc51152307"/>
      <w:bookmarkStart w:id="3935" w:name="_Toc51152400"/>
      <w:bookmarkStart w:id="3936" w:name="_Toc51324363"/>
      <w:bookmarkStart w:id="3937" w:name="_Toc53742248"/>
      <w:bookmarkStart w:id="3938" w:name="_Toc55903647"/>
      <w:bookmarkStart w:id="3939" w:name="_Toc55903812"/>
      <w:bookmarkStart w:id="3940" w:name="_Toc55911398"/>
      <w:bookmarkStart w:id="3941" w:name="_Toc55917865"/>
      <w:bookmarkStart w:id="3942" w:name="_Toc55921538"/>
      <w:bookmarkStart w:id="3943" w:name="_Toc55925644"/>
      <w:bookmarkStart w:id="3944" w:name="_Toc55931081"/>
      <w:bookmarkStart w:id="3945" w:name="_Toc55936199"/>
      <w:bookmarkStart w:id="3946" w:name="_Toc55982388"/>
      <w:bookmarkStart w:id="3947" w:name="_Toc56178294"/>
      <w:bookmarkStart w:id="3948" w:name="_Toc56440609"/>
      <w:bookmarkStart w:id="3949" w:name="_Toc56441529"/>
      <w:r w:rsidRPr="00E451B8">
        <w:t>European Digital Media Observatory</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25"/>
      <w:bookmarkEnd w:id="3926"/>
      <w:bookmarkEnd w:id="3927"/>
      <w:bookmarkEnd w:id="3928"/>
      <w:bookmarkEnd w:id="3929"/>
      <w:bookmarkEnd w:id="3930"/>
      <w:bookmarkEnd w:id="3931"/>
      <w:bookmarkEnd w:id="3932"/>
      <w:bookmarkEnd w:id="3933"/>
      <w:r w:rsidR="003B05D3" w:rsidRPr="00E451B8">
        <w:t xml:space="preserve"> (EDMO)</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14:paraId="3F7BC1A4" w14:textId="77777777" w:rsidR="003E7267" w:rsidRPr="00D71CA2" w:rsidRDefault="298E178F" w:rsidP="004645B2">
      <w:pPr>
        <w:pStyle w:val="Normaltext"/>
      </w:pPr>
      <w:r w:rsidRPr="00D71CA2">
        <w:t xml:space="preserve">The European Digital Media Observatory (EDMO) supports the creation and the activities of the European multidisciplinary community composed of fact-checkers, academic researchers and other relevant stakeholder to address the disinformation </w:t>
      </w:r>
      <w:r w:rsidR="00D779C3" w:rsidRPr="00D71CA2">
        <w:t>phenomena in the EU</w:t>
      </w:r>
      <w:r w:rsidRPr="00D71CA2">
        <w:t>.</w:t>
      </w:r>
    </w:p>
    <w:p w14:paraId="09C09882" w14:textId="77777777" w:rsidR="003E7267" w:rsidRPr="00D71CA2" w:rsidRDefault="00D779C3">
      <w:pPr>
        <w:pStyle w:val="Normaltext"/>
      </w:pPr>
      <w:r w:rsidRPr="00D71CA2">
        <w:t xml:space="preserve">It  </w:t>
      </w:r>
      <w:r w:rsidR="003E7267" w:rsidRPr="00D71CA2">
        <w:t>provides the necessary evidence and specific knowledge to public authorities in charge of monitoring and assessing platforms’ policies under the Code of Practice on disinformation</w:t>
      </w:r>
      <w:r w:rsidR="003E7267" w:rsidRPr="00D71CA2">
        <w:rPr>
          <w:vertAlign w:val="superscript"/>
        </w:rPr>
        <w:footnoteReference w:id="51"/>
      </w:r>
      <w:r w:rsidR="003E7267" w:rsidRPr="00D71CA2">
        <w:t xml:space="preserve"> </w:t>
      </w:r>
      <w:r w:rsidRPr="00D71CA2">
        <w:t xml:space="preserve">while </w:t>
      </w:r>
      <w:r w:rsidR="003E7267" w:rsidRPr="00D71CA2" w:rsidDel="00D779C3">
        <w:t xml:space="preserve"> </w:t>
      </w:r>
      <w:r w:rsidRPr="00D71CA2">
        <w:t xml:space="preserve">supporting </w:t>
      </w:r>
      <w:r w:rsidR="003E7267" w:rsidRPr="00D71CA2">
        <w:t xml:space="preserve">media literacy practitioners to sharpen their initiatives aimed at enhancing critical thinking of digital media users.  </w:t>
      </w:r>
    </w:p>
    <w:p w14:paraId="3CA7643B" w14:textId="77777777" w:rsidR="003E7267" w:rsidRPr="00D71CA2" w:rsidRDefault="298E178F">
      <w:pPr>
        <w:pStyle w:val="Normaltext"/>
      </w:pPr>
      <w:r w:rsidRPr="00D71CA2">
        <w:lastRenderedPageBreak/>
        <w:t xml:space="preserve">EDMO has started its operation with the support of the CEF programme. </w:t>
      </w:r>
      <w:r w:rsidR="00E451B8">
        <w:t>Digital Europe</w:t>
      </w:r>
      <w:r w:rsidRPr="00D71CA2">
        <w:t xml:space="preserve"> will provide financial support to continues EDMO operations and extend the coverage of its </w:t>
      </w:r>
      <w:r w:rsidR="00E451B8" w:rsidRPr="00D71CA2">
        <w:t>centres</w:t>
      </w:r>
      <w:r w:rsidRPr="00D71CA2">
        <w:t xml:space="preserve">. </w:t>
      </w:r>
    </w:p>
    <w:p w14:paraId="7CBCFD54" w14:textId="77777777" w:rsidR="006631CD" w:rsidRPr="00D71CA2" w:rsidRDefault="298E178F" w:rsidP="00D86C70">
      <w:pPr>
        <w:pStyle w:val="Naslov4"/>
        <w:rPr>
          <w:rFonts w:eastAsia="Times New Roman"/>
        </w:rPr>
      </w:pPr>
      <w:bookmarkStart w:id="3950" w:name="_Toc45903975"/>
      <w:bookmarkStart w:id="3951" w:name="_Toc45905121"/>
      <w:bookmarkStart w:id="3952" w:name="_Toc46408546"/>
      <w:bookmarkStart w:id="3953" w:name="_Toc47713935"/>
      <w:bookmarkStart w:id="3954" w:name="_Toc50047503"/>
      <w:bookmarkStart w:id="3955" w:name="_Toc50047601"/>
      <w:bookmarkStart w:id="3956" w:name="_Toc50049911"/>
      <w:bookmarkStart w:id="3957" w:name="_Toc50052823"/>
      <w:bookmarkStart w:id="3958" w:name="_Toc50053705"/>
      <w:bookmarkStart w:id="3959" w:name="_Toc51152308"/>
      <w:bookmarkStart w:id="3960" w:name="_Toc51152401"/>
      <w:bookmarkStart w:id="3961" w:name="_Toc51324364"/>
      <w:bookmarkStart w:id="3962" w:name="_Toc53742249"/>
      <w:bookmarkStart w:id="3963" w:name="_Toc55903648"/>
      <w:bookmarkStart w:id="3964" w:name="_Toc55903813"/>
      <w:bookmarkStart w:id="3965" w:name="_Toc55911399"/>
      <w:bookmarkStart w:id="3966" w:name="_Toc55917866"/>
      <w:bookmarkStart w:id="3967" w:name="_Toc55921539"/>
      <w:bookmarkStart w:id="3968" w:name="_Toc55925645"/>
      <w:bookmarkStart w:id="3969" w:name="_Toc55931082"/>
      <w:bookmarkStart w:id="3970" w:name="_Toc55936200"/>
      <w:bookmarkStart w:id="3971" w:name="_Toc55982389"/>
      <w:bookmarkStart w:id="3972" w:name="_Toc56178295"/>
      <w:bookmarkStart w:id="3973" w:name="_Toc56440610"/>
      <w:bookmarkStart w:id="3974" w:name="_Toc56441530"/>
      <w:r w:rsidRPr="00D71CA2">
        <w:t>EDMO</w:t>
      </w:r>
      <w:r w:rsidRPr="00D71CA2">
        <w:rPr>
          <w:rFonts w:eastAsia="Times New Roman"/>
        </w:rPr>
        <w:t xml:space="preserve"> </w:t>
      </w:r>
      <w:r w:rsidR="003B05D3" w:rsidRPr="00D71CA2">
        <w:rPr>
          <w:rFonts w:eastAsia="Times New Roman"/>
        </w:rPr>
        <w:t xml:space="preserve">- </w:t>
      </w:r>
      <w:r w:rsidRPr="00D71CA2">
        <w:rPr>
          <w:rFonts w:eastAsia="Times New Roman"/>
        </w:rPr>
        <w:t>central infrastructure and governance</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14:paraId="794F6DCF" w14:textId="77777777" w:rsidR="00590F49" w:rsidRPr="00D71CA2" w:rsidRDefault="298E178F" w:rsidP="00590F49">
      <w:pPr>
        <w:pStyle w:val="BoxHeading"/>
      </w:pPr>
      <w:r w:rsidRPr="00D71CA2">
        <w:t>Objective</w:t>
      </w:r>
    </w:p>
    <w:p w14:paraId="7734866C" w14:textId="77777777" w:rsidR="003E7267" w:rsidRPr="00D71CA2" w:rsidRDefault="298E178F" w:rsidP="00237AA3">
      <w:pPr>
        <w:pStyle w:val="Normaltext"/>
      </w:pPr>
      <w:r w:rsidRPr="00D71CA2">
        <w:t xml:space="preserve">This topic will  finance the maintenance and further development of the technical platform supporting the operations of the European Digital Media Observatory (EDMO) as well as the functioning of the EDMO governance.  </w:t>
      </w:r>
    </w:p>
    <w:p w14:paraId="3515D08D" w14:textId="77777777" w:rsidR="006631CD" w:rsidRPr="00D71CA2" w:rsidRDefault="298E178F" w:rsidP="006631CD">
      <w:pPr>
        <w:pStyle w:val="BoxHeading"/>
      </w:pPr>
      <w:r w:rsidRPr="00D71CA2">
        <w:t>Scope</w:t>
      </w:r>
    </w:p>
    <w:p w14:paraId="20EE79AE" w14:textId="77777777" w:rsidR="006631CD" w:rsidRPr="00D71CA2" w:rsidRDefault="298E178F" w:rsidP="00237AA3">
      <w:pPr>
        <w:pStyle w:val="Normaltext"/>
      </w:pPr>
      <w:r w:rsidRPr="00D71CA2">
        <w:t xml:space="preserve">The funding will support: </w:t>
      </w:r>
    </w:p>
    <w:p w14:paraId="77BED47C" w14:textId="77777777" w:rsidR="006631CD" w:rsidRPr="00D71CA2" w:rsidRDefault="298E178F" w:rsidP="00BE7103">
      <w:pPr>
        <w:pStyle w:val="Normaltext"/>
        <w:numPr>
          <w:ilvl w:val="0"/>
          <w:numId w:val="13"/>
        </w:numPr>
      </w:pPr>
      <w:r w:rsidRPr="00D71CA2">
        <w:t xml:space="preserve">The deployment and operation of a set of  tools and services made available through the platform. The tools will respond to the needs of the EDMO community composed of fact-checkers, academic researchers and other relevant stakeholder and will make use of the latest technological developments.  </w:t>
      </w:r>
    </w:p>
    <w:p w14:paraId="6EEA95CD" w14:textId="77777777" w:rsidR="006631CD" w:rsidRPr="00D71CA2" w:rsidRDefault="298E178F" w:rsidP="00BE7103">
      <w:pPr>
        <w:pStyle w:val="Normaltext"/>
        <w:numPr>
          <w:ilvl w:val="0"/>
          <w:numId w:val="13"/>
        </w:numPr>
      </w:pPr>
      <w:r w:rsidRPr="00D71CA2">
        <w:t xml:space="preserve">The coordination of  fact-checking and media literacy activities at European level. EDMO will identify disinformation campaigns with the potential to spread cross-border, and will facilitate the coordination of pan-European fact-checking activities across the research hubs. EDMO will continue expanding fact-checking and media literacy repositories and will organise events with relevant stakeholders. </w:t>
      </w:r>
    </w:p>
    <w:p w14:paraId="3881C3F2" w14:textId="77777777" w:rsidR="006631CD" w:rsidRPr="00D71CA2" w:rsidRDefault="298E178F" w:rsidP="00BE7103">
      <w:pPr>
        <w:pStyle w:val="Normaltext"/>
        <w:numPr>
          <w:ilvl w:val="0"/>
          <w:numId w:val="13"/>
        </w:numPr>
      </w:pPr>
      <w:r w:rsidRPr="00D71CA2">
        <w:t xml:space="preserve">The coordination of academic research activities at EU level. EDMO will identify relevant research themes and support the coordination of research activities around such themes and across the research hubs. EDMO will also continue, with the support of the research community, to define scope and conditions for access to online platforms data for research purposes.  </w:t>
      </w:r>
    </w:p>
    <w:p w14:paraId="6546F919" w14:textId="77777777" w:rsidR="006631CD" w:rsidRPr="00D71CA2" w:rsidRDefault="298E178F" w:rsidP="00BE7103">
      <w:pPr>
        <w:pStyle w:val="Normaltext"/>
        <w:numPr>
          <w:ilvl w:val="0"/>
          <w:numId w:val="14"/>
        </w:numPr>
      </w:pPr>
      <w:r w:rsidRPr="00D71CA2">
        <w:rPr>
          <w:rFonts w:eastAsia="Times New Roman"/>
          <w:lang w:eastAsia="en-GB"/>
        </w:rPr>
        <w:t>public authorities and policy advice</w:t>
      </w:r>
      <w:r w:rsidRPr="00D71CA2">
        <w:t xml:space="preserve"> in coordination with the research hubs, for the monitoring of the implementation and impact of the Code of Practice on online disinformation. It will also cover recommendations to policy makers at national and European Level  on potential improvements to a broad regulatory framework including self and co-regulation.</w:t>
      </w:r>
    </w:p>
    <w:p w14:paraId="6ECF1A48" w14:textId="77777777" w:rsidR="006631CD" w:rsidRPr="00D71CA2" w:rsidRDefault="298E178F" w:rsidP="00BE7103">
      <w:pPr>
        <w:pStyle w:val="Normaltext"/>
        <w:numPr>
          <w:ilvl w:val="0"/>
          <w:numId w:val="13"/>
        </w:numPr>
      </w:pPr>
      <w:r w:rsidRPr="00D71CA2">
        <w:t>Reporting activities to the European Commission about the main trends and other key research finding relating to online media trends and the disinformation phenomenon.</w:t>
      </w:r>
    </w:p>
    <w:p w14:paraId="1A303312" w14:textId="77777777" w:rsidR="006631CD" w:rsidRPr="00D71CA2" w:rsidRDefault="298E178F">
      <w:pPr>
        <w:pStyle w:val="BoxHeading"/>
      </w:pPr>
      <w:r w:rsidRPr="00D71CA2">
        <w:t>Outcomes and deliverables</w:t>
      </w:r>
    </w:p>
    <w:p w14:paraId="4623F734" w14:textId="77777777" w:rsidR="006631CD" w:rsidRPr="00D71CA2" w:rsidRDefault="298E178F" w:rsidP="0AB46A49">
      <w:pPr>
        <w:pStyle w:val="Normaltext"/>
      </w:pPr>
      <w:r w:rsidRPr="00D71CA2">
        <w:t xml:space="preserve">At the end of the actions EDMO will be equipped with </w:t>
      </w:r>
      <w:r w:rsidR="00D9515C" w:rsidRPr="00D71CA2">
        <w:t xml:space="preserve">one </w:t>
      </w:r>
      <w:r w:rsidRPr="00D71CA2">
        <w:t>platform providing state-of-the art tools for fact-checking and academic research activities to study the phenomenon of disinformation. EDMO will be coordinating several fact-checking and research activities in Europe and across the national/multinational research hubs. EDMO will have a key role in supporting the monitoring of the implementation of platforms policies to tackle disinformation.</w:t>
      </w:r>
    </w:p>
    <w:p w14:paraId="6CCF7289" w14:textId="77777777" w:rsidR="00791495" w:rsidRPr="00D71CA2" w:rsidRDefault="00791495">
      <w:pPr>
        <w:pStyle w:val="Normaltext"/>
      </w:pPr>
    </w:p>
    <w:tbl>
      <w:tblPr>
        <w:tblW w:w="0" w:type="auto"/>
        <w:tblCellMar>
          <w:left w:w="0" w:type="dxa"/>
          <w:right w:w="0" w:type="dxa"/>
        </w:tblCellMar>
        <w:tblLook w:val="04A0" w:firstRow="1" w:lastRow="0" w:firstColumn="1" w:lastColumn="0" w:noHBand="0" w:noVBand="1"/>
      </w:tblPr>
      <w:tblGrid>
        <w:gridCol w:w="4526"/>
        <w:gridCol w:w="4526"/>
      </w:tblGrid>
      <w:tr w:rsidR="00791495" w:rsidRPr="00D71CA2" w14:paraId="5FFAB517"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69DA24"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E29855" w14:textId="77777777" w:rsidR="00791495" w:rsidRPr="00D71CA2" w:rsidRDefault="0053444C" w:rsidP="00B93C70">
            <w:pPr>
              <w:pStyle w:val="Normaltext"/>
              <w:spacing w:before="60" w:after="60"/>
              <w:ind w:left="315" w:hanging="315"/>
              <w:jc w:val="left"/>
              <w:rPr>
                <w:sz w:val="20"/>
                <w:szCs w:val="20"/>
                <w:lang w:eastAsia="en-GB"/>
              </w:rPr>
            </w:pPr>
            <w:r w:rsidRPr="00D71CA2">
              <w:t xml:space="preserve">Procurement – open call </w:t>
            </w:r>
          </w:p>
        </w:tc>
      </w:tr>
      <w:tr w:rsidR="00791495" w:rsidRPr="00D71CA2" w14:paraId="4147DFD9"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226BF"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D953CBC" w14:textId="77777777" w:rsidR="00791495" w:rsidRPr="00D71CA2" w:rsidRDefault="0053444C" w:rsidP="00791495">
            <w:pPr>
              <w:pStyle w:val="Normaltext"/>
            </w:pPr>
            <w:r w:rsidRPr="00D71CA2">
              <w:t>[2-4 MEUR]</w:t>
            </w:r>
          </w:p>
        </w:tc>
      </w:tr>
      <w:tr w:rsidR="00791495" w:rsidRPr="00D71CA2" w14:paraId="6B260363"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362B7" w14:textId="77777777" w:rsidR="00791495" w:rsidRPr="00D71CA2" w:rsidRDefault="00791495" w:rsidP="00B93C70">
            <w:pPr>
              <w:pStyle w:val="Normaltext"/>
            </w:pPr>
            <w:r w:rsidRPr="00D71CA2">
              <w:t>Indicative year of procurement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8CF1358" w14:textId="77777777" w:rsidR="00791495" w:rsidRPr="00D71CA2" w:rsidRDefault="00B93C70" w:rsidP="00791495">
            <w:pPr>
              <w:pStyle w:val="Normaltext"/>
            </w:pPr>
            <w:r>
              <w:t>2022</w:t>
            </w:r>
          </w:p>
        </w:tc>
      </w:tr>
      <w:tr w:rsidR="00791495" w:rsidRPr="00D71CA2" w14:paraId="729D19AB"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CE6CD"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030F0771" w14:textId="77777777" w:rsidR="00791495" w:rsidRPr="00D71CA2" w:rsidRDefault="0053444C" w:rsidP="00791495">
            <w:pPr>
              <w:pStyle w:val="Normaltext"/>
            </w:pPr>
            <w:r w:rsidRPr="00D71CA2">
              <w:t>30 months</w:t>
            </w:r>
          </w:p>
        </w:tc>
      </w:tr>
    </w:tbl>
    <w:p w14:paraId="0FEEA7FE" w14:textId="77777777" w:rsidR="006631CD" w:rsidRPr="00D71CA2" w:rsidRDefault="008F0244" w:rsidP="00D86C70">
      <w:pPr>
        <w:pStyle w:val="Naslov4"/>
        <w:rPr>
          <w:rFonts w:eastAsia="Times New Roman"/>
        </w:rPr>
      </w:pPr>
      <w:bookmarkStart w:id="3975" w:name="_Toc45903976"/>
      <w:bookmarkStart w:id="3976" w:name="_Toc45905122"/>
      <w:bookmarkStart w:id="3977" w:name="_Toc46408547"/>
      <w:bookmarkStart w:id="3978" w:name="_Toc47713936"/>
      <w:bookmarkStart w:id="3979" w:name="_Toc50047504"/>
      <w:bookmarkStart w:id="3980" w:name="_Toc50047602"/>
      <w:bookmarkStart w:id="3981" w:name="_Toc50049912"/>
      <w:bookmarkStart w:id="3982" w:name="_Toc50052824"/>
      <w:bookmarkStart w:id="3983" w:name="_Toc50053706"/>
      <w:bookmarkStart w:id="3984" w:name="_Toc51152309"/>
      <w:bookmarkStart w:id="3985" w:name="_Toc51152402"/>
      <w:bookmarkStart w:id="3986" w:name="_Toc51324365"/>
      <w:bookmarkStart w:id="3987" w:name="_Toc53742250"/>
      <w:bookmarkStart w:id="3988" w:name="_Toc55903649"/>
      <w:bookmarkStart w:id="3989" w:name="_Toc55903814"/>
      <w:bookmarkStart w:id="3990" w:name="_Toc55911400"/>
      <w:bookmarkStart w:id="3991" w:name="_Toc55917867"/>
      <w:bookmarkStart w:id="3992" w:name="_Toc55921540"/>
      <w:bookmarkStart w:id="3993" w:name="_Toc55925646"/>
      <w:bookmarkStart w:id="3994" w:name="_Toc55931083"/>
      <w:bookmarkStart w:id="3995" w:name="_Toc55936201"/>
      <w:bookmarkStart w:id="3996" w:name="_Toc55982390"/>
      <w:bookmarkStart w:id="3997" w:name="_Toc56178296"/>
      <w:bookmarkStart w:id="3998" w:name="_Toc56440611"/>
      <w:bookmarkStart w:id="3999" w:name="_Toc56441531"/>
      <w:r w:rsidRPr="00B93C70">
        <w:lastRenderedPageBreak/>
        <w:t>EDMO</w:t>
      </w:r>
      <w:r w:rsidRPr="00D71CA2">
        <w:rPr>
          <w:rFonts w:eastAsia="Times New Roman"/>
        </w:rPr>
        <w:t xml:space="preserve"> </w:t>
      </w:r>
      <w:r w:rsidR="003B05D3" w:rsidRPr="00D71CA2">
        <w:rPr>
          <w:rFonts w:eastAsia="Times New Roman"/>
        </w:rPr>
        <w:t xml:space="preserve">- </w:t>
      </w:r>
      <w:r w:rsidR="00B93C70" w:rsidRPr="00D71CA2">
        <w:rPr>
          <w:rFonts w:eastAsia="Times New Roman"/>
        </w:rPr>
        <w:t>centres</w:t>
      </w:r>
      <w:r w:rsidRPr="00D71CA2">
        <w:rPr>
          <w:rFonts w:eastAsia="Times New Roman"/>
        </w:rPr>
        <w:t xml:space="preserve"> </w:t>
      </w:r>
      <w:r w:rsidR="6014E96B" w:rsidRPr="00D71CA2">
        <w:rPr>
          <w:rFonts w:eastAsia="Times New Roman"/>
        </w:rPr>
        <w:t>o</w:t>
      </w:r>
      <w:r w:rsidRPr="00D71CA2">
        <w:rPr>
          <w:rFonts w:eastAsia="Times New Roman"/>
        </w:rPr>
        <w:t>f</w:t>
      </w:r>
      <w:r w:rsidR="6014E96B" w:rsidRPr="00D71CA2">
        <w:rPr>
          <w:rFonts w:eastAsia="Times New Roman"/>
        </w:rPr>
        <w:t xml:space="preserve"> digital media</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14:paraId="51AF70D9" w14:textId="77777777" w:rsidR="006631CD" w:rsidRPr="00D71CA2" w:rsidRDefault="298E178F" w:rsidP="006631CD">
      <w:pPr>
        <w:pStyle w:val="BoxHeading"/>
      </w:pPr>
      <w:r w:rsidRPr="00D71CA2">
        <w:t>Objective</w:t>
      </w:r>
    </w:p>
    <w:p w14:paraId="528909CD" w14:textId="77777777" w:rsidR="003E7267" w:rsidRPr="00D71CA2" w:rsidRDefault="298E178F">
      <w:pPr>
        <w:pStyle w:val="Normaltext"/>
      </w:pPr>
      <w:r w:rsidRPr="00D71CA2">
        <w:t xml:space="preserve">Following-up from the first round of </w:t>
      </w:r>
      <w:r w:rsidR="00B93C70" w:rsidRPr="00D71CA2">
        <w:t>centres</w:t>
      </w:r>
      <w:r w:rsidRPr="00D71CA2">
        <w:t xml:space="preserve"> created under CEF, this topic aims to create new national or multinational </w:t>
      </w:r>
      <w:r w:rsidR="00B93C70" w:rsidRPr="00D71CA2">
        <w:t>centres</w:t>
      </w:r>
      <w:r w:rsidRPr="00D71CA2">
        <w:t xml:space="preserve"> for analysis of digital media ecosystems in order to expand the geographical coverage of EDMO. A national/multinational </w:t>
      </w:r>
      <w:r w:rsidR="00B93C70" w:rsidRPr="00D71CA2">
        <w:t>centre</w:t>
      </w:r>
      <w:r w:rsidRPr="00D71CA2">
        <w:t xml:space="preserve"> is a network of organisations</w:t>
      </w:r>
      <w:r w:rsidRPr="00D71CA2">
        <w:rPr>
          <w:i/>
          <w:iCs/>
          <w:color w:val="4F81BD" w:themeColor="accent1"/>
        </w:rPr>
        <w:t xml:space="preserve"> </w:t>
      </w:r>
      <w:r w:rsidRPr="00D71CA2">
        <w:t>active in one or several Member State(s)</w:t>
      </w:r>
      <w:r w:rsidR="00F5481A" w:rsidRPr="00D71CA2">
        <w:t xml:space="preserve">, </w:t>
      </w:r>
      <w:r w:rsidR="00B93C70" w:rsidRPr="00D71CA2">
        <w:t>that will</w:t>
      </w:r>
      <w:r w:rsidRPr="00D71CA2">
        <w:t xml:space="preserve"> provide specific knowledge of local information environments so as to strengthen the detection and analysis of disinformation campaigns, improve public awareness, and design effective responses relevant for national audiences. The activities of the </w:t>
      </w:r>
      <w:r w:rsidR="00B93C70" w:rsidRPr="00D71CA2">
        <w:t>centres</w:t>
      </w:r>
      <w:r w:rsidRPr="00D71CA2">
        <w:t xml:space="preserve"> should be independent from any public authority. </w:t>
      </w:r>
    </w:p>
    <w:p w14:paraId="6E49D68F" w14:textId="77777777" w:rsidR="003E7267" w:rsidRPr="00D71CA2" w:rsidRDefault="298E178F">
      <w:pPr>
        <w:pStyle w:val="Normaltext"/>
      </w:pPr>
      <w:r w:rsidRPr="00D71CA2">
        <w:t xml:space="preserve">These national/multinational </w:t>
      </w:r>
      <w:r w:rsidR="00B93C70" w:rsidRPr="00D71CA2">
        <w:t>centres</w:t>
      </w:r>
      <w:r w:rsidRPr="00D71CA2">
        <w:t xml:space="preserve"> will focus their  activities around emerging digital media vulnerabilities and disinformation campaigns, which are of special relevance within the territory and/or linguistic area in which they will operate. Multinational </w:t>
      </w:r>
      <w:r w:rsidR="00B93C70" w:rsidRPr="00D71CA2">
        <w:t>centres</w:t>
      </w:r>
      <w:r w:rsidRPr="00D71CA2">
        <w:t xml:space="preserve"> will cover more than one Member State with similar media ecosystems within an EU region.</w:t>
      </w:r>
    </w:p>
    <w:p w14:paraId="21B92B08" w14:textId="77777777" w:rsidR="00590F49" w:rsidRPr="00D71CA2" w:rsidRDefault="298E178F" w:rsidP="00590F49">
      <w:pPr>
        <w:pStyle w:val="BoxHeading"/>
      </w:pPr>
      <w:r w:rsidRPr="00D71CA2">
        <w:t>Scope</w:t>
      </w:r>
    </w:p>
    <w:p w14:paraId="57B487C7" w14:textId="77777777" w:rsidR="00E90484" w:rsidRPr="00D71CA2" w:rsidRDefault="298E178F" w:rsidP="298E178F">
      <w:pPr>
        <w:pStyle w:val="Normaltext"/>
      </w:pPr>
      <w:r w:rsidRPr="00D71CA2">
        <w:t xml:space="preserve">Support will be provided to: </w:t>
      </w:r>
    </w:p>
    <w:p w14:paraId="43C9CE23" w14:textId="77777777" w:rsidR="00E90484" w:rsidRPr="00D71CA2" w:rsidRDefault="298E178F" w:rsidP="00BE7103">
      <w:pPr>
        <w:pStyle w:val="Normaltext"/>
        <w:numPr>
          <w:ilvl w:val="0"/>
          <w:numId w:val="13"/>
        </w:numPr>
        <w:rPr>
          <w:lang w:eastAsia="en-GB"/>
        </w:rPr>
      </w:pPr>
      <w:r w:rsidRPr="00D71CA2">
        <w:rPr>
          <w:lang w:eastAsia="en-GB"/>
        </w:rPr>
        <w:t xml:space="preserve">Increase the number of independent  national or multinational </w:t>
      </w:r>
      <w:r w:rsidR="00B93C70" w:rsidRPr="00D71CA2">
        <w:rPr>
          <w:lang w:eastAsia="en-GB"/>
        </w:rPr>
        <w:t>centres</w:t>
      </w:r>
      <w:r w:rsidRPr="00D71CA2">
        <w:rPr>
          <w:lang w:eastAsia="en-GB"/>
        </w:rPr>
        <w:t xml:space="preserve"> on digital media. Each </w:t>
      </w:r>
      <w:r w:rsidR="00B93C70" w:rsidRPr="00D71CA2">
        <w:rPr>
          <w:lang w:eastAsia="en-GB"/>
        </w:rPr>
        <w:t>centre</w:t>
      </w:r>
      <w:r w:rsidRPr="00D71CA2">
        <w:rPr>
          <w:lang w:eastAsia="en-GB"/>
        </w:rPr>
        <w:t xml:space="preserve"> must pull together a national/multinational multidisciplinary community composed of academic researchers, fact-checkers, media practitioners and other relevant stakeholders in order to create a network capable of quickly detecting and analysing disinformation campaigns, as well as producing content to support mainstream and local media and public authorities in exposing harmful disinformation campaigns. T</w:t>
      </w:r>
      <w:r w:rsidR="001406A1" w:rsidRPr="00D71CA2">
        <w:rPr>
          <w:lang w:eastAsia="en-GB"/>
        </w:rPr>
        <w:t>hey</w:t>
      </w:r>
      <w:r w:rsidRPr="00D71CA2" w:rsidDel="001406A1">
        <w:rPr>
          <w:lang w:eastAsia="en-GB"/>
        </w:rPr>
        <w:t xml:space="preserve"> </w:t>
      </w:r>
      <w:r w:rsidRPr="00D71CA2">
        <w:rPr>
          <w:lang w:eastAsia="en-GB"/>
        </w:rPr>
        <w:t xml:space="preserve">will work in cooperation with EDMO and contribute to its repositories of fact-checks, media literacy materials and scientific articles, including surveys on disinformation trends, situational analyses, assessments of online platforms’ policies to address disinformation-related harms. </w:t>
      </w:r>
    </w:p>
    <w:p w14:paraId="2FF5DD52" w14:textId="77777777" w:rsidR="00E90484" w:rsidRPr="00D71CA2" w:rsidRDefault="298E178F" w:rsidP="00BE7103">
      <w:pPr>
        <w:pStyle w:val="Normaltext"/>
        <w:numPr>
          <w:ilvl w:val="0"/>
          <w:numId w:val="13"/>
        </w:numPr>
        <w:rPr>
          <w:lang w:eastAsia="en-GB"/>
        </w:rPr>
      </w:pPr>
      <w:r w:rsidRPr="00D71CA2">
        <w:rPr>
          <w:lang w:eastAsia="en-GB"/>
        </w:rPr>
        <w:t xml:space="preserve">Detection, analysis and disclosure of harmful disinformation campaigns at </w:t>
      </w:r>
      <w:r w:rsidR="001406A1" w:rsidRPr="00D71CA2">
        <w:rPr>
          <w:lang w:eastAsia="en-GB"/>
        </w:rPr>
        <w:t xml:space="preserve">regional, </w:t>
      </w:r>
      <w:r w:rsidRPr="00D71CA2">
        <w:rPr>
          <w:lang w:eastAsia="en-GB"/>
        </w:rPr>
        <w:t xml:space="preserve">national, multinational and EU level, and analysis of their impact on society and democracy. They will analyse relevant actors, vectors, tools, methods, dissemination dynamics, prioritised targets of disinformation campaigns by applying a common methodology, established in coordination with EDMO, to monitor the evolution of disinformation-related harms on relevant audiences. Each </w:t>
      </w:r>
      <w:r w:rsidR="001406A1" w:rsidRPr="00D71CA2">
        <w:rPr>
          <w:lang w:eastAsia="en-GB"/>
        </w:rPr>
        <w:t xml:space="preserve"> </w:t>
      </w:r>
      <w:r w:rsidR="00B93C70" w:rsidRPr="00D71CA2">
        <w:rPr>
          <w:lang w:eastAsia="en-GB"/>
        </w:rPr>
        <w:t>centre</w:t>
      </w:r>
      <w:r w:rsidRPr="00D71CA2">
        <w:rPr>
          <w:lang w:eastAsia="en-GB"/>
        </w:rPr>
        <w:t xml:space="preserve"> </w:t>
      </w:r>
      <w:r w:rsidR="00B93C70" w:rsidRPr="00D71CA2">
        <w:rPr>
          <w:lang w:eastAsia="en-GB"/>
        </w:rPr>
        <w:t>will</w:t>
      </w:r>
      <w:r w:rsidR="00B93C70">
        <w:rPr>
          <w:lang w:eastAsia="en-GB"/>
        </w:rPr>
        <w:t xml:space="preserve"> </w:t>
      </w:r>
      <w:r w:rsidR="001406A1" w:rsidRPr="00D71CA2">
        <w:rPr>
          <w:lang w:eastAsia="en-GB"/>
        </w:rPr>
        <w:t xml:space="preserve">indicate </w:t>
      </w:r>
      <w:r w:rsidRPr="00D71CA2">
        <w:rPr>
          <w:lang w:eastAsia="en-GB"/>
        </w:rPr>
        <w:t>the type of collaborations intend</w:t>
      </w:r>
      <w:r w:rsidR="001406A1" w:rsidRPr="00D71CA2">
        <w:rPr>
          <w:lang w:eastAsia="en-GB"/>
        </w:rPr>
        <w:t>ed</w:t>
      </w:r>
      <w:r w:rsidRPr="00D71CA2">
        <w:rPr>
          <w:lang w:eastAsia="en-GB"/>
        </w:rPr>
        <w:t xml:space="preserve">  with independent media outlets operating with</w:t>
      </w:r>
      <w:r w:rsidR="001406A1" w:rsidRPr="00D71CA2">
        <w:rPr>
          <w:lang w:eastAsia="en-GB"/>
        </w:rPr>
        <w:t>in its</w:t>
      </w:r>
      <w:r w:rsidRPr="00D71CA2" w:rsidDel="001406A1">
        <w:rPr>
          <w:lang w:eastAsia="en-GB"/>
        </w:rPr>
        <w:t xml:space="preserve"> </w:t>
      </w:r>
      <w:r w:rsidRPr="00D71CA2">
        <w:rPr>
          <w:lang w:eastAsia="en-GB"/>
        </w:rPr>
        <w:t xml:space="preserve">territory or linguistic area. </w:t>
      </w:r>
      <w:r w:rsidR="001406A1" w:rsidRPr="00D71CA2">
        <w:rPr>
          <w:lang w:eastAsia="en-GB"/>
        </w:rPr>
        <w:t xml:space="preserve">The </w:t>
      </w:r>
      <w:r w:rsidR="00B93C70" w:rsidRPr="00D71CA2">
        <w:rPr>
          <w:lang w:eastAsia="en-GB"/>
        </w:rPr>
        <w:t>centres</w:t>
      </w:r>
      <w:r w:rsidRPr="00D71CA2">
        <w:rPr>
          <w:lang w:eastAsia="en-GB"/>
        </w:rPr>
        <w:t xml:space="preserve"> will also monitor</w:t>
      </w:r>
      <w:r w:rsidR="001406A1" w:rsidRPr="00D71CA2">
        <w:rPr>
          <w:lang w:eastAsia="en-GB"/>
        </w:rPr>
        <w:t xml:space="preserve"> the</w:t>
      </w:r>
      <w:r w:rsidRPr="00D71CA2">
        <w:rPr>
          <w:lang w:eastAsia="en-GB"/>
        </w:rPr>
        <w:t xml:space="preserve"> financial viability of the news media sector within the territory or linguistic area covered , including the effectiveness of public support measures taken by Member States to address potential market failures affecting the plurality and diversity of the news media sector at national level. </w:t>
      </w:r>
      <w:r w:rsidR="001406A1" w:rsidRPr="00D71CA2">
        <w:rPr>
          <w:lang w:eastAsia="en-GB"/>
        </w:rPr>
        <w:t xml:space="preserve">Funding will also support a </w:t>
      </w:r>
      <w:r w:rsidRPr="00D71CA2">
        <w:rPr>
          <w:lang w:eastAsia="en-GB"/>
        </w:rPr>
        <w:t>regula</w:t>
      </w:r>
      <w:r w:rsidR="001406A1" w:rsidRPr="00D71CA2">
        <w:rPr>
          <w:lang w:eastAsia="en-GB"/>
        </w:rPr>
        <w:t>r</w:t>
      </w:r>
      <w:r w:rsidRPr="00D71CA2">
        <w:rPr>
          <w:lang w:eastAsia="en-GB"/>
        </w:rPr>
        <w:t xml:space="preserve"> assess</w:t>
      </w:r>
      <w:r w:rsidR="001406A1" w:rsidRPr="00D71CA2">
        <w:rPr>
          <w:lang w:eastAsia="en-GB"/>
        </w:rPr>
        <w:t>ment of</w:t>
      </w:r>
      <w:r w:rsidRPr="00D71CA2">
        <w:rPr>
          <w:lang w:eastAsia="en-GB"/>
        </w:rPr>
        <w:t xml:space="preserve"> the impact of relevant disinformation campaigns on society and democratic processes, as well as the effectiveness of the policies set out by online platforms to counter various disinformation phenomena. In addition, the</w:t>
      </w:r>
      <w:r w:rsidR="001406A1" w:rsidRPr="00D71CA2">
        <w:rPr>
          <w:lang w:eastAsia="en-GB"/>
        </w:rPr>
        <w:t xml:space="preserve"> </w:t>
      </w:r>
      <w:r w:rsidR="00B93C70" w:rsidRPr="00D71CA2">
        <w:rPr>
          <w:lang w:eastAsia="en-GB"/>
        </w:rPr>
        <w:t>centres</w:t>
      </w:r>
      <w:r w:rsidR="001406A1" w:rsidRPr="00D71CA2">
        <w:rPr>
          <w:lang w:eastAsia="en-GB"/>
        </w:rPr>
        <w:t xml:space="preserve"> </w:t>
      </w:r>
      <w:r w:rsidRPr="00D71CA2">
        <w:rPr>
          <w:lang w:eastAsia="en-GB"/>
        </w:rPr>
        <w:t xml:space="preserve">will actively participate to the EDMO joint research activities selected by the EDMO Governance Body and promptly react to EDMO requests linked to emerging disinformation issues. </w:t>
      </w:r>
    </w:p>
    <w:p w14:paraId="06386D02" w14:textId="77777777" w:rsidR="00E90484" w:rsidRPr="00D71CA2" w:rsidRDefault="298E178F" w:rsidP="00BE7103">
      <w:pPr>
        <w:pStyle w:val="Normaltext"/>
        <w:numPr>
          <w:ilvl w:val="0"/>
          <w:numId w:val="13"/>
        </w:numPr>
        <w:rPr>
          <w:lang w:eastAsia="en-GB"/>
        </w:rPr>
      </w:pPr>
      <w:r w:rsidRPr="00D71CA2">
        <w:rPr>
          <w:lang w:eastAsia="en-GB"/>
        </w:rPr>
        <w:t>Media literacy</w:t>
      </w:r>
      <w:r w:rsidR="00E90484" w:rsidRPr="00D71CA2">
        <w:rPr>
          <w:lang w:eastAsia="en-GB"/>
        </w:rPr>
        <w:t>. T</w:t>
      </w:r>
      <w:r w:rsidR="001406A1" w:rsidRPr="00D71CA2">
        <w:rPr>
          <w:lang w:eastAsia="en-GB"/>
        </w:rPr>
        <w:t xml:space="preserve">he </w:t>
      </w:r>
      <w:r w:rsidR="00B93C70" w:rsidRPr="00D71CA2">
        <w:rPr>
          <w:lang w:eastAsia="en-GB"/>
        </w:rPr>
        <w:t>centres</w:t>
      </w:r>
      <w:r w:rsidR="001406A1" w:rsidRPr="00D71CA2">
        <w:rPr>
          <w:lang w:eastAsia="en-GB"/>
        </w:rPr>
        <w:t xml:space="preserve"> will </w:t>
      </w:r>
      <w:r w:rsidRPr="00D71CA2">
        <w:rPr>
          <w:lang w:eastAsia="en-GB"/>
        </w:rPr>
        <w:t xml:space="preserve">identify </w:t>
      </w:r>
      <w:r w:rsidR="001406A1" w:rsidRPr="00D71CA2">
        <w:rPr>
          <w:lang w:eastAsia="en-GB"/>
        </w:rPr>
        <w:t>the</w:t>
      </w:r>
      <w:r w:rsidRPr="00D71CA2">
        <w:rPr>
          <w:lang w:eastAsia="en-GB"/>
        </w:rPr>
        <w:t xml:space="preserve"> needs and support tailor-made media literacy campaigns </w:t>
      </w:r>
      <w:r w:rsidR="001406A1" w:rsidRPr="00D71CA2">
        <w:rPr>
          <w:lang w:eastAsia="en-GB"/>
        </w:rPr>
        <w:t xml:space="preserve">for </w:t>
      </w:r>
      <w:r w:rsidR="00B93C70" w:rsidRPr="00D71CA2">
        <w:rPr>
          <w:lang w:eastAsia="en-GB"/>
        </w:rPr>
        <w:t>the covered</w:t>
      </w:r>
      <w:r w:rsidRPr="00D71CA2">
        <w:rPr>
          <w:lang w:eastAsia="en-GB"/>
        </w:rPr>
        <w:t xml:space="preserve"> territory or linguistic area. They will also leverage on the exchange of good practices and materials stored on the EDMO platform and contribute to the EDMO repositories with newly created educational and training materials. </w:t>
      </w:r>
    </w:p>
    <w:p w14:paraId="3DBA8D84" w14:textId="77777777" w:rsidR="003E7267" w:rsidRPr="00D71CA2" w:rsidRDefault="298E178F" w:rsidP="00BE7103">
      <w:pPr>
        <w:pStyle w:val="Normaltext"/>
        <w:numPr>
          <w:ilvl w:val="0"/>
          <w:numId w:val="13"/>
        </w:numPr>
        <w:rPr>
          <w:lang w:eastAsia="en-GB"/>
        </w:rPr>
      </w:pPr>
      <w:r w:rsidRPr="00D71CA2">
        <w:rPr>
          <w:lang w:eastAsia="en-GB"/>
        </w:rPr>
        <w:t>Cooperation with national authorities for the monitoring of online platforms’ policies and digital media ecosystem</w:t>
      </w:r>
      <w:r w:rsidR="00E90484" w:rsidRPr="00D71CA2">
        <w:rPr>
          <w:lang w:eastAsia="en-GB"/>
        </w:rPr>
        <w:t xml:space="preserve"> the territory or linguistic area covered by the </w:t>
      </w:r>
      <w:r w:rsidR="00B93C70" w:rsidRPr="00D71CA2">
        <w:rPr>
          <w:lang w:eastAsia="en-GB"/>
        </w:rPr>
        <w:t>proposal. In</w:t>
      </w:r>
      <w:r w:rsidR="001406A1" w:rsidRPr="00D71CA2">
        <w:rPr>
          <w:lang w:eastAsia="en-GB"/>
        </w:rPr>
        <w:t xml:space="preserve"> particular, they</w:t>
      </w:r>
      <w:r w:rsidRPr="00D71CA2" w:rsidDel="001406A1">
        <w:rPr>
          <w:lang w:eastAsia="en-GB"/>
        </w:rPr>
        <w:t xml:space="preserve"> </w:t>
      </w:r>
      <w:r w:rsidRPr="00D71CA2">
        <w:rPr>
          <w:lang w:eastAsia="en-GB"/>
        </w:rPr>
        <w:t xml:space="preserve">will support the competent national authorities, including the </w:t>
      </w:r>
      <w:r w:rsidR="00B93C70" w:rsidRPr="00D71CA2">
        <w:rPr>
          <w:lang w:eastAsia="en-GB"/>
        </w:rPr>
        <w:t>audio-visual</w:t>
      </w:r>
      <w:r w:rsidRPr="00D71CA2">
        <w:rPr>
          <w:lang w:eastAsia="en-GB"/>
        </w:rPr>
        <w:t xml:space="preserve"> regulator(s) overseeing, </w:t>
      </w:r>
      <w:r w:rsidR="001406A1" w:rsidRPr="00D71CA2">
        <w:rPr>
          <w:lang w:eastAsia="en-GB"/>
        </w:rPr>
        <w:t>and</w:t>
      </w:r>
      <w:r w:rsidRPr="00D71CA2">
        <w:rPr>
          <w:lang w:eastAsia="en-GB"/>
        </w:rPr>
        <w:t xml:space="preserve"> monitor the implementation of the Code of Practice on Disinformation  by its </w:t>
      </w:r>
      <w:r w:rsidR="00B93C70" w:rsidRPr="00D71CA2">
        <w:rPr>
          <w:lang w:eastAsia="en-GB"/>
        </w:rPr>
        <w:lastRenderedPageBreak/>
        <w:t>signatories. They</w:t>
      </w:r>
      <w:r w:rsidRPr="00D71CA2">
        <w:rPr>
          <w:lang w:eastAsia="en-GB"/>
        </w:rPr>
        <w:t xml:space="preserve"> will respond to the above-mentioned national authorities’ requests to carry out on-demand surveys on emerging online disinformation campaigns.</w:t>
      </w:r>
    </w:p>
    <w:p w14:paraId="38D3C5BD" w14:textId="77777777" w:rsidR="00590F49" w:rsidRPr="00D71CA2" w:rsidRDefault="298E178F" w:rsidP="00590F49">
      <w:pPr>
        <w:pStyle w:val="BoxHeading"/>
      </w:pPr>
      <w:r w:rsidRPr="00D71CA2">
        <w:t>Outcomes and deliverables</w:t>
      </w:r>
    </w:p>
    <w:p w14:paraId="2F55B3C3" w14:textId="77777777" w:rsidR="003E7267" w:rsidRDefault="298E178F" w:rsidP="004645B2">
      <w:pPr>
        <w:pStyle w:val="Normaltext"/>
      </w:pPr>
      <w:r w:rsidRPr="00D71CA2">
        <w:t>At the end of the actions</w:t>
      </w:r>
      <w:r w:rsidR="00F5481A" w:rsidRPr="00D71CA2">
        <w:t>,</w:t>
      </w:r>
      <w:r w:rsidRPr="00D71CA2">
        <w:t xml:space="preserve"> existing and new established research hubs will cover most of the EU. Networks of expert and organisations linked to the hubs will be part of an European multidisciplinary community which </w:t>
      </w:r>
      <w:r w:rsidR="00D9515C" w:rsidRPr="00D71CA2">
        <w:t xml:space="preserve">will </w:t>
      </w:r>
      <w:r w:rsidRPr="00D71CA2">
        <w:t xml:space="preserve">actively detect, analyse and expose disinformation campaigns in Europe. </w:t>
      </w:r>
      <w:r w:rsidR="1FDC6C62" w:rsidRPr="00D71CA2">
        <w:t>Ea</w:t>
      </w:r>
      <w:r w:rsidR="611D77F3" w:rsidRPr="00D71CA2">
        <w:t>ch h</w:t>
      </w:r>
      <w:r w:rsidRPr="00D71CA2">
        <w:t xml:space="preserve">ub will have produced </w:t>
      </w:r>
      <w:r w:rsidR="1A872CBD" w:rsidRPr="00D71CA2">
        <w:t>at least 10</w:t>
      </w:r>
      <w:r w:rsidRPr="00D71CA2">
        <w:t xml:space="preserve"> investigation and reports on disinformation campaigns and shared them through EDMO. Hubs will have established </w:t>
      </w:r>
      <w:r w:rsidR="1A872CBD" w:rsidRPr="00D71CA2">
        <w:t xml:space="preserve">at least 5 </w:t>
      </w:r>
      <w:r w:rsidRPr="00D71CA2">
        <w:t xml:space="preserve">tailored made media literacy programs in Member States and supported national authorities in producing reports </w:t>
      </w:r>
      <w:r w:rsidR="1A872CBD" w:rsidRPr="00D71CA2">
        <w:t xml:space="preserve">(at least 1 </w:t>
      </w:r>
      <w:r w:rsidR="37A04D0E" w:rsidRPr="00D71CA2">
        <w:t>per year)</w:t>
      </w:r>
      <w:r w:rsidR="1A872CBD" w:rsidRPr="00D71CA2">
        <w:t xml:space="preserve"> </w:t>
      </w:r>
      <w:r w:rsidRPr="00D71CA2">
        <w:t xml:space="preserve">regarding the implementation and effectiveness of online platforms policies to tackle disinformation. </w:t>
      </w:r>
    </w:p>
    <w:p w14:paraId="05DDF9FD" w14:textId="77777777" w:rsidR="00B93C70" w:rsidRPr="00D71CA2" w:rsidRDefault="00B93C70" w:rsidP="004645B2">
      <w:pPr>
        <w:pStyle w:val="Normaltext"/>
      </w:pPr>
    </w:p>
    <w:tbl>
      <w:tblPr>
        <w:tblW w:w="0" w:type="auto"/>
        <w:tblCellMar>
          <w:left w:w="0" w:type="dxa"/>
          <w:right w:w="0" w:type="dxa"/>
        </w:tblCellMar>
        <w:tblLook w:val="04A0" w:firstRow="1" w:lastRow="0" w:firstColumn="1" w:lastColumn="0" w:noHBand="0" w:noVBand="1"/>
      </w:tblPr>
      <w:tblGrid>
        <w:gridCol w:w="4519"/>
        <w:gridCol w:w="4533"/>
      </w:tblGrid>
      <w:tr w:rsidR="00791495" w:rsidRPr="00D71CA2" w14:paraId="56E5263A" w14:textId="77777777" w:rsidTr="0AB46A49">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CC1097" w14:textId="77777777" w:rsidR="00791495" w:rsidRPr="00D71CA2" w:rsidRDefault="00791495" w:rsidP="00791495">
            <w:pPr>
              <w:pStyle w:val="Normaltext"/>
            </w:pPr>
            <w:r w:rsidRPr="00D71CA2">
              <w:t>Type of action</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A534BE" w14:textId="77777777" w:rsidR="00791495" w:rsidRPr="00D71CA2" w:rsidRDefault="0053444C" w:rsidP="00791495">
            <w:pPr>
              <w:pStyle w:val="Normaltext"/>
              <w:spacing w:before="60" w:after="60"/>
              <w:ind w:left="315" w:hanging="315"/>
              <w:jc w:val="left"/>
              <w:rPr>
                <w:sz w:val="20"/>
                <w:szCs w:val="20"/>
                <w:lang w:eastAsia="en-GB"/>
              </w:rPr>
            </w:pPr>
            <w:r w:rsidRPr="00D71CA2">
              <w:t>SME support grant (75% co-funding rate for SMEs and 50% for all the other beneficiaries)</w:t>
            </w:r>
          </w:p>
        </w:tc>
      </w:tr>
      <w:tr w:rsidR="00791495" w:rsidRPr="00D71CA2" w14:paraId="537D68E7"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86AAB" w14:textId="77777777" w:rsidR="00791495" w:rsidRPr="00D71CA2" w:rsidRDefault="00791495" w:rsidP="00791495">
            <w:pPr>
              <w:pStyle w:val="Normaltext"/>
            </w:pPr>
            <w:r w:rsidRPr="00D71CA2">
              <w:t>Indicative Budget</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6820F5AA" w14:textId="77777777" w:rsidR="00791495" w:rsidRPr="00D71CA2" w:rsidRDefault="0053444C" w:rsidP="00B93C70">
            <w:pPr>
              <w:pStyle w:val="Normaltext"/>
            </w:pPr>
            <w:r w:rsidRPr="00D71CA2">
              <w:t xml:space="preserve">[ </w:t>
            </w:r>
            <w:r w:rsidR="00B93C70">
              <w:t>10 -20</w:t>
            </w:r>
            <w:r w:rsidRPr="00D71CA2">
              <w:t xml:space="preserve"> MEUR ]</w:t>
            </w:r>
          </w:p>
        </w:tc>
      </w:tr>
      <w:tr w:rsidR="00791495" w:rsidRPr="00D71CA2" w14:paraId="459B518A"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E4036" w14:textId="77777777" w:rsidR="00791495" w:rsidRPr="00D71CA2" w:rsidRDefault="00791495" w:rsidP="00B93C70">
            <w:pPr>
              <w:pStyle w:val="Normaltext"/>
            </w:pPr>
            <w:r w:rsidRPr="00D71CA2">
              <w:t xml:space="preserve">Indicative time of call opening </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4262065F" w14:textId="77777777" w:rsidR="00791495" w:rsidRPr="00D71CA2" w:rsidRDefault="0053444C" w:rsidP="00791495">
            <w:pPr>
              <w:pStyle w:val="Normaltext"/>
            </w:pPr>
            <w:r w:rsidRPr="00D71CA2">
              <w:t>Second call</w:t>
            </w:r>
          </w:p>
        </w:tc>
      </w:tr>
      <w:tr w:rsidR="00791495" w:rsidRPr="00D71CA2" w14:paraId="5241051E"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3EB9A" w14:textId="77777777" w:rsidR="00791495" w:rsidRPr="00D71CA2" w:rsidRDefault="00791495" w:rsidP="00791495">
            <w:pPr>
              <w:pStyle w:val="Normaltext"/>
            </w:pPr>
            <w:r w:rsidRPr="00D71CA2">
              <w:t>Indicative duration of the action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2FC2764C" w14:textId="77777777" w:rsidR="00791495" w:rsidRPr="00D71CA2" w:rsidRDefault="0053444C" w:rsidP="00791495">
            <w:pPr>
              <w:pStyle w:val="Normaltext"/>
            </w:pPr>
            <w:r w:rsidRPr="00D71CA2">
              <w:t>24-30 months</w:t>
            </w:r>
          </w:p>
        </w:tc>
      </w:tr>
      <w:tr w:rsidR="00791495" w:rsidRPr="00D71CA2" w14:paraId="7BD8406B" w14:textId="77777777" w:rsidTr="0AB46A49">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E42FE" w14:textId="77777777" w:rsidR="00791495" w:rsidRPr="00C121F0" w:rsidRDefault="00414988" w:rsidP="00791495">
            <w:pPr>
              <w:pStyle w:val="Normaltext"/>
              <w:rPr>
                <w:lang w:val="fr-BE"/>
              </w:rPr>
            </w:pPr>
            <w:r w:rsidRPr="00414988">
              <w:rPr>
                <w:lang w:val="fr-BE"/>
              </w:rPr>
              <w:t xml:space="preserve">Indicative budget per </w:t>
            </w:r>
            <w:r w:rsidR="004C6152" w:rsidRPr="00414988">
              <w:rPr>
                <w:lang w:val="fr-BE"/>
              </w:rPr>
              <w:t>Grant</w:t>
            </w:r>
            <w:r w:rsidRPr="00414988">
              <w:rPr>
                <w:lang w:val="fr-BE"/>
              </w:rPr>
              <w:t xml:space="preserve"> (EU contribution)</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14:paraId="580CBDBF" w14:textId="77777777" w:rsidR="00791495" w:rsidRPr="00D71CA2" w:rsidRDefault="00791495" w:rsidP="00791495">
            <w:pPr>
              <w:pStyle w:val="Normaltext"/>
            </w:pPr>
            <w:r w:rsidRPr="00D71CA2">
              <w:t>[</w:t>
            </w:r>
            <w:r w:rsidR="0053444C" w:rsidRPr="00D71CA2">
              <w:t>1,5</w:t>
            </w:r>
            <w:r w:rsidRPr="00D71CA2">
              <w:t xml:space="preserve"> MEUR]</w:t>
            </w:r>
          </w:p>
        </w:tc>
      </w:tr>
    </w:tbl>
    <w:p w14:paraId="322C48A0" w14:textId="77777777" w:rsidR="00FD6A46" w:rsidRPr="00D71CA2" w:rsidRDefault="00FD6A46" w:rsidP="00D86C70">
      <w:pPr>
        <w:pStyle w:val="Naslov1"/>
      </w:pPr>
      <w:bookmarkStart w:id="4000" w:name="_Toc56178297"/>
      <w:bookmarkStart w:id="4001" w:name="_Toc56440612"/>
      <w:bookmarkStart w:id="4002" w:name="_Toc56441532"/>
      <w:bookmarkStart w:id="4003" w:name="_Toc55911401"/>
      <w:bookmarkStart w:id="4004" w:name="_Toc55917868"/>
      <w:bookmarkStart w:id="4005" w:name="_Toc55921541"/>
      <w:bookmarkStart w:id="4006" w:name="_Toc55925647"/>
      <w:bookmarkStart w:id="4007" w:name="_Toc55931084"/>
      <w:bookmarkStart w:id="4008" w:name="_Toc55936202"/>
      <w:bookmarkStart w:id="4009" w:name="_Toc55982391"/>
      <w:bookmarkStart w:id="4010" w:name="_Toc55903650"/>
      <w:bookmarkStart w:id="4011" w:name="_Toc55903815"/>
      <w:r w:rsidRPr="00D71CA2">
        <w:lastRenderedPageBreak/>
        <w:t>Programme Support Actions</w:t>
      </w:r>
      <w:bookmarkEnd w:id="4000"/>
      <w:bookmarkEnd w:id="4001"/>
      <w:bookmarkEnd w:id="4002"/>
    </w:p>
    <w:p w14:paraId="67EAF06C" w14:textId="77777777" w:rsidR="00FD6A46" w:rsidRDefault="00FD6A46" w:rsidP="00B93C70">
      <w:pPr>
        <w:pStyle w:val="Normaltext"/>
      </w:pPr>
      <w:r w:rsidRPr="00B93C70">
        <w:t>Programme support actions aimed at maximising the impact of the EU intervention. Horizontal actions will cover costs including preparation, evaluation, monitoring and studies. An amount of funding will be set aside to cover awareness and dissemination as it is crucial to effectively communicate about the value and benefits of the Digital Europe Programme.</w:t>
      </w:r>
    </w:p>
    <w:p w14:paraId="3B165852" w14:textId="77777777" w:rsidR="00B93C70" w:rsidRPr="00B93C70" w:rsidRDefault="00B93C70" w:rsidP="00B93C70">
      <w:pPr>
        <w:pStyle w:val="Normaltext"/>
      </w:pPr>
    </w:p>
    <w:tbl>
      <w:tblPr>
        <w:tblStyle w:val="Tabelamrea"/>
        <w:tblW w:w="0" w:type="auto"/>
        <w:tblLook w:val="04A0" w:firstRow="1" w:lastRow="0" w:firstColumn="1" w:lastColumn="0" w:noHBand="0" w:noVBand="1"/>
      </w:tblPr>
      <w:tblGrid>
        <w:gridCol w:w="3096"/>
        <w:gridCol w:w="3096"/>
      </w:tblGrid>
      <w:tr w:rsidR="000D2BAA" w:rsidRPr="000D2BAA" w14:paraId="282AD587" w14:textId="77777777" w:rsidTr="59B50B14">
        <w:tc>
          <w:tcPr>
            <w:tcW w:w="3096" w:type="dxa"/>
          </w:tcPr>
          <w:p w14:paraId="634709A5" w14:textId="77777777" w:rsidR="000D2BAA" w:rsidRPr="000D2BAA" w:rsidRDefault="000D2BAA" w:rsidP="000D2BAA">
            <w:pPr>
              <w:pStyle w:val="Normaltext"/>
              <w:rPr>
                <w:i/>
              </w:rPr>
            </w:pPr>
            <w:r w:rsidRPr="000D2BAA">
              <w:rPr>
                <w:i/>
              </w:rPr>
              <w:t>Category of expenditure</w:t>
            </w:r>
          </w:p>
        </w:tc>
        <w:tc>
          <w:tcPr>
            <w:tcW w:w="3096" w:type="dxa"/>
          </w:tcPr>
          <w:p w14:paraId="3749E033" w14:textId="77777777" w:rsidR="000D2BAA" w:rsidRPr="000D2BAA" w:rsidRDefault="00611032" w:rsidP="000D2BAA">
            <w:pPr>
              <w:pStyle w:val="Normaltext"/>
              <w:rPr>
                <w:i/>
              </w:rPr>
            </w:pPr>
            <w:r>
              <w:rPr>
                <w:i/>
              </w:rPr>
              <w:t>Total i</w:t>
            </w:r>
            <w:r w:rsidR="00FD6A46" w:rsidRPr="000D2BAA">
              <w:rPr>
                <w:i/>
              </w:rPr>
              <w:t>ndicative budget</w:t>
            </w:r>
          </w:p>
        </w:tc>
      </w:tr>
      <w:tr w:rsidR="000D2BAA" w:rsidRPr="000D2BAA" w14:paraId="470A0B82" w14:textId="77777777" w:rsidTr="59B50B14">
        <w:tc>
          <w:tcPr>
            <w:tcW w:w="3096" w:type="dxa"/>
          </w:tcPr>
          <w:p w14:paraId="0E4E5D16" w14:textId="77777777" w:rsidR="000D2BAA" w:rsidRPr="000D2BAA" w:rsidRDefault="000D2BAA" w:rsidP="000D2BAA">
            <w:pPr>
              <w:pStyle w:val="Normaltext"/>
            </w:pPr>
            <w:r w:rsidRPr="000D2BAA">
              <w:t>Studies</w:t>
            </w:r>
          </w:p>
        </w:tc>
        <w:tc>
          <w:tcPr>
            <w:tcW w:w="3096" w:type="dxa"/>
            <w:vMerge w:val="restart"/>
          </w:tcPr>
          <w:p w14:paraId="6F55BB94" w14:textId="77777777" w:rsidR="000D2BAA" w:rsidRPr="000D2BAA" w:rsidRDefault="00611032" w:rsidP="000D2BAA">
            <w:pPr>
              <w:pStyle w:val="Normaltext"/>
            </w:pPr>
            <w:r>
              <w:t>[12 -16 MEUR]</w:t>
            </w:r>
          </w:p>
        </w:tc>
      </w:tr>
      <w:tr w:rsidR="000D2BAA" w:rsidRPr="000D2BAA" w14:paraId="7C8160FA" w14:textId="77777777" w:rsidTr="59B50B14">
        <w:tc>
          <w:tcPr>
            <w:tcW w:w="3096" w:type="dxa"/>
          </w:tcPr>
          <w:p w14:paraId="6768660C" w14:textId="77777777" w:rsidR="000D2BAA" w:rsidRPr="000D2BAA" w:rsidRDefault="000D2BAA" w:rsidP="000D2BAA">
            <w:pPr>
              <w:pStyle w:val="Normaltext"/>
            </w:pPr>
            <w:r w:rsidRPr="000D2BAA">
              <w:t xml:space="preserve">Communication </w:t>
            </w:r>
            <w:r>
              <w:t>and events</w:t>
            </w:r>
          </w:p>
        </w:tc>
        <w:tc>
          <w:tcPr>
            <w:tcW w:w="3096" w:type="dxa"/>
            <w:vMerge/>
          </w:tcPr>
          <w:p w14:paraId="2B1FC2D0" w14:textId="77777777" w:rsidR="000D2BAA" w:rsidRPr="000D2BAA" w:rsidRDefault="000D2BAA" w:rsidP="000D2BAA">
            <w:pPr>
              <w:pStyle w:val="Normaltext"/>
            </w:pPr>
          </w:p>
        </w:tc>
      </w:tr>
      <w:tr w:rsidR="000D2BAA" w:rsidRPr="000D2BAA" w14:paraId="0B1AFE4B" w14:textId="77777777" w:rsidTr="59B50B14">
        <w:tc>
          <w:tcPr>
            <w:tcW w:w="3096" w:type="dxa"/>
          </w:tcPr>
          <w:p w14:paraId="0A72589A" w14:textId="77777777" w:rsidR="000D2BAA" w:rsidRPr="000D2BAA" w:rsidRDefault="000D2BAA" w:rsidP="000D2BAA">
            <w:pPr>
              <w:pStyle w:val="Normaltext"/>
              <w:jc w:val="left"/>
            </w:pPr>
            <w:r w:rsidRPr="000D2BAA">
              <w:t>Proposals evaluation and project reviews</w:t>
            </w:r>
          </w:p>
        </w:tc>
        <w:tc>
          <w:tcPr>
            <w:tcW w:w="3096" w:type="dxa"/>
            <w:vMerge/>
          </w:tcPr>
          <w:p w14:paraId="5FBDB022" w14:textId="77777777" w:rsidR="000D2BAA" w:rsidRPr="000D2BAA" w:rsidRDefault="000D2BAA" w:rsidP="000D2BAA">
            <w:pPr>
              <w:pStyle w:val="Normaltext"/>
            </w:pPr>
          </w:p>
        </w:tc>
      </w:tr>
      <w:tr w:rsidR="000D2BAA" w:rsidRPr="000D2BAA" w14:paraId="1D966A99" w14:textId="77777777" w:rsidTr="59B50B14">
        <w:tc>
          <w:tcPr>
            <w:tcW w:w="3096" w:type="dxa"/>
          </w:tcPr>
          <w:p w14:paraId="259A32FA" w14:textId="77777777" w:rsidR="000D2BAA" w:rsidRPr="000D2BAA" w:rsidRDefault="000D2BAA" w:rsidP="000D2BAA">
            <w:pPr>
              <w:pStyle w:val="Normaltext"/>
            </w:pPr>
            <w:r w:rsidRPr="000D2BAA">
              <w:t>Other support measures</w:t>
            </w:r>
          </w:p>
        </w:tc>
        <w:tc>
          <w:tcPr>
            <w:tcW w:w="3096" w:type="dxa"/>
            <w:vMerge/>
          </w:tcPr>
          <w:p w14:paraId="27A26F59" w14:textId="77777777" w:rsidR="000D2BAA" w:rsidRPr="000D2BAA" w:rsidRDefault="000D2BAA" w:rsidP="000D2BAA">
            <w:pPr>
              <w:pStyle w:val="Normaltext"/>
            </w:pPr>
          </w:p>
        </w:tc>
      </w:tr>
    </w:tbl>
    <w:p w14:paraId="2E842B14" w14:textId="77777777" w:rsidR="00FD6A46" w:rsidRPr="00D71CA2" w:rsidRDefault="00FD6A46" w:rsidP="00FD6A46">
      <w:pPr>
        <w:spacing w:after="120" w:line="240" w:lineRule="auto"/>
        <w:jc w:val="both"/>
        <w:rPr>
          <w:rFonts w:ascii="Times New Roman" w:eastAsia="Calibri" w:hAnsi="Times New Roman" w:cs="Times New Roman"/>
          <w:sz w:val="24"/>
          <w:szCs w:val="24"/>
        </w:rPr>
      </w:pPr>
    </w:p>
    <w:p w14:paraId="1F755A49" w14:textId="77777777" w:rsidR="008545BA" w:rsidRPr="00D71CA2" w:rsidRDefault="008545BA" w:rsidP="00D86C70">
      <w:pPr>
        <w:pStyle w:val="Naslov1"/>
      </w:pPr>
      <w:bookmarkStart w:id="4012" w:name="_Toc56178298"/>
      <w:bookmarkStart w:id="4013" w:name="_Toc56440613"/>
      <w:bookmarkStart w:id="4014" w:name="_Toc56441533"/>
      <w:r w:rsidRPr="00D71CA2">
        <w:lastRenderedPageBreak/>
        <w:t>Implementation</w:t>
      </w:r>
      <w:bookmarkEnd w:id="4003"/>
      <w:bookmarkEnd w:id="4004"/>
      <w:bookmarkEnd w:id="4005"/>
      <w:bookmarkEnd w:id="4006"/>
      <w:bookmarkEnd w:id="4007"/>
      <w:bookmarkEnd w:id="4008"/>
      <w:bookmarkEnd w:id="4009"/>
      <w:bookmarkEnd w:id="4012"/>
      <w:bookmarkEnd w:id="4013"/>
      <w:bookmarkEnd w:id="4014"/>
    </w:p>
    <w:p w14:paraId="741568F3" w14:textId="77777777" w:rsidR="008545BA" w:rsidRPr="00D71CA2" w:rsidRDefault="008545BA" w:rsidP="59B50B14">
      <w:pPr>
        <w:pStyle w:val="Naslov2"/>
      </w:pPr>
      <w:bookmarkStart w:id="4015" w:name="_Toc381116566"/>
      <w:bookmarkStart w:id="4016" w:name="_Toc429562624"/>
      <w:bookmarkStart w:id="4017" w:name="_Toc487013474"/>
      <w:bookmarkStart w:id="4018" w:name="_Toc487014289"/>
      <w:bookmarkStart w:id="4019" w:name="_Toc489371541"/>
      <w:bookmarkStart w:id="4020" w:name="_Toc489371984"/>
      <w:bookmarkStart w:id="4021" w:name="_Toc520390110"/>
      <w:bookmarkStart w:id="4022" w:name="_Toc534915356"/>
      <w:bookmarkStart w:id="4023" w:name="_Toc31209335"/>
      <w:bookmarkStart w:id="4024" w:name="_Toc55911402"/>
      <w:bookmarkStart w:id="4025" w:name="_Toc55917869"/>
      <w:bookmarkStart w:id="4026" w:name="_Toc55921542"/>
      <w:bookmarkStart w:id="4027" w:name="_Toc55925648"/>
      <w:bookmarkStart w:id="4028" w:name="_Toc55931085"/>
      <w:bookmarkStart w:id="4029" w:name="_Toc55936203"/>
      <w:bookmarkStart w:id="4030" w:name="_Toc55982392"/>
      <w:bookmarkStart w:id="4031" w:name="_Toc56178299"/>
      <w:bookmarkStart w:id="4032" w:name="_Toc56440614"/>
      <w:bookmarkStart w:id="4033" w:name="_Toc56441534"/>
      <w:r w:rsidRPr="00D71CA2">
        <w:t>Main implementation measures and EU financial contribution</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14:paraId="74682896" w14:textId="77777777" w:rsidR="008545BA" w:rsidRPr="00D71CA2" w:rsidRDefault="008545BA" w:rsidP="000D2BAA">
      <w:pPr>
        <w:pStyle w:val="Normaltext"/>
      </w:pPr>
      <w:r w:rsidRPr="00D71CA2">
        <w:t xml:space="preserve">The different nature and specificities </w:t>
      </w:r>
      <w:r w:rsidR="00180A49">
        <w:t xml:space="preserve">of the actions </w:t>
      </w:r>
      <w:r w:rsidR="00180A49" w:rsidRPr="00180A49">
        <w:t>indicated</w:t>
      </w:r>
      <w:r w:rsidR="00180A49">
        <w:t xml:space="preserve"> in the previous chapters </w:t>
      </w:r>
      <w:r w:rsidRPr="00180A49">
        <w:t xml:space="preserve">require distinctive implementation measures. Each of these will therefore </w:t>
      </w:r>
      <w:r w:rsidRPr="00D71CA2">
        <w:t xml:space="preserve">be achieved through various implementation modes as follow. </w:t>
      </w:r>
    </w:p>
    <w:p w14:paraId="5AE9FB80" w14:textId="77777777" w:rsidR="008545BA" w:rsidRPr="00D71CA2" w:rsidRDefault="008545BA" w:rsidP="000D2BAA">
      <w:pPr>
        <w:pStyle w:val="Normaltext"/>
      </w:pPr>
      <w:r w:rsidRPr="00D71CA2">
        <w:t>Proposers are strongly encouraged to follow green public procurement principles and take account of life cycle costs</w:t>
      </w:r>
      <w:r w:rsidRPr="00D71CA2">
        <w:rPr>
          <w:rStyle w:val="Sprotnaopomba-sklic"/>
          <w:rFonts w:ascii="Times New Roman" w:hAnsi="Times New Roman"/>
          <w:sz w:val="24"/>
          <w:szCs w:val="24"/>
        </w:rPr>
        <w:footnoteReference w:id="52"/>
      </w:r>
      <w:r w:rsidRPr="00D71CA2">
        <w:t>.</w:t>
      </w:r>
    </w:p>
    <w:p w14:paraId="5D6244D3" w14:textId="77777777" w:rsidR="008545BA" w:rsidRPr="00D71CA2" w:rsidRDefault="008545BA" w:rsidP="00180A49">
      <w:pPr>
        <w:pStyle w:val="Naslov2"/>
      </w:pPr>
      <w:bookmarkStart w:id="4034" w:name="_Toc520378657"/>
      <w:bookmarkStart w:id="4035" w:name="_Toc520390510"/>
      <w:bookmarkStart w:id="4036" w:name="_Toc469491391"/>
      <w:bookmarkStart w:id="4037" w:name="_Toc469493624"/>
      <w:bookmarkStart w:id="4038" w:name="_Toc381116567"/>
      <w:bookmarkStart w:id="4039" w:name="_Toc429562625"/>
      <w:bookmarkStart w:id="4040" w:name="_Toc487013475"/>
      <w:bookmarkStart w:id="4041" w:name="_Toc487014290"/>
      <w:bookmarkStart w:id="4042" w:name="_Toc489371542"/>
      <w:bookmarkStart w:id="4043" w:name="_Toc489371985"/>
      <w:bookmarkStart w:id="4044" w:name="_Toc520390111"/>
      <w:bookmarkStart w:id="4045" w:name="_Toc534915357"/>
      <w:bookmarkStart w:id="4046" w:name="_Toc31209336"/>
      <w:bookmarkStart w:id="4047" w:name="_Toc55911403"/>
      <w:bookmarkStart w:id="4048" w:name="_Toc55917870"/>
      <w:bookmarkStart w:id="4049" w:name="_Toc55921543"/>
      <w:bookmarkStart w:id="4050" w:name="_Toc55925649"/>
      <w:bookmarkStart w:id="4051" w:name="_Toc55931086"/>
      <w:bookmarkStart w:id="4052" w:name="_Toc55936204"/>
      <w:bookmarkStart w:id="4053" w:name="_Toc55982393"/>
      <w:bookmarkStart w:id="4054" w:name="_Toc56178300"/>
      <w:bookmarkStart w:id="4055" w:name="_Toc56440615"/>
      <w:bookmarkStart w:id="4056" w:name="_Toc56441535"/>
      <w:bookmarkEnd w:id="4034"/>
      <w:bookmarkEnd w:id="4035"/>
      <w:bookmarkEnd w:id="4036"/>
      <w:bookmarkEnd w:id="4037"/>
      <w:r w:rsidRPr="00180A49">
        <w:t>Procurement</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14:paraId="1DF73F00" w14:textId="77777777" w:rsidR="008545BA" w:rsidRPr="00D71CA2" w:rsidRDefault="008545BA" w:rsidP="00180A49">
      <w:pPr>
        <w:pStyle w:val="Normaltext"/>
      </w:pPr>
      <w:r w:rsidRPr="00D71CA2">
        <w:t>Procurement actions will be carried out in compliance with the applicable EU public procurement rules. The procedures will be implemented either through direct calls for tenders or by using existing framework contracts.</w:t>
      </w:r>
    </w:p>
    <w:p w14:paraId="3138AF81" w14:textId="77777777" w:rsidR="008545BA" w:rsidRPr="00D71CA2" w:rsidRDefault="00180A49" w:rsidP="59B50B14">
      <w:pPr>
        <w:pStyle w:val="Naslov2"/>
      </w:pPr>
      <w:bookmarkStart w:id="4057" w:name="_Toc381116568"/>
      <w:bookmarkStart w:id="4058" w:name="_Toc429562626"/>
      <w:bookmarkStart w:id="4059" w:name="_Toc55911404"/>
      <w:bookmarkStart w:id="4060" w:name="_Toc55917871"/>
      <w:bookmarkStart w:id="4061" w:name="_Toc55921544"/>
      <w:bookmarkStart w:id="4062" w:name="_Toc55925650"/>
      <w:bookmarkStart w:id="4063" w:name="_Toc55931087"/>
      <w:bookmarkStart w:id="4064" w:name="_Toc55936205"/>
      <w:bookmarkStart w:id="4065" w:name="_Toc55982394"/>
      <w:bookmarkStart w:id="4066" w:name="_Toc56178301"/>
      <w:bookmarkStart w:id="4067" w:name="_Toc56440616"/>
      <w:bookmarkStart w:id="4068" w:name="_Toc56441536"/>
      <w:bookmarkStart w:id="4069" w:name="_Toc487013476"/>
      <w:bookmarkStart w:id="4070" w:name="_Toc487014291"/>
      <w:bookmarkStart w:id="4071" w:name="_Toc489371543"/>
      <w:bookmarkStart w:id="4072" w:name="_Toc489371986"/>
      <w:bookmarkStart w:id="4073" w:name="_Toc520390112"/>
      <w:bookmarkStart w:id="4074" w:name="_Toc534915358"/>
      <w:bookmarkStart w:id="4075" w:name="_Toc31209337"/>
      <w:r>
        <w:t xml:space="preserve">Grants – </w:t>
      </w:r>
      <w:r w:rsidR="008545BA" w:rsidRPr="00D71CA2">
        <w:t>Calls for proposals</w:t>
      </w:r>
      <w:bookmarkEnd w:id="4057"/>
      <w:bookmarkEnd w:id="4058"/>
      <w:bookmarkEnd w:id="4059"/>
      <w:bookmarkEnd w:id="4060"/>
      <w:bookmarkEnd w:id="4061"/>
      <w:bookmarkEnd w:id="4062"/>
      <w:bookmarkEnd w:id="4063"/>
      <w:bookmarkEnd w:id="4064"/>
      <w:bookmarkEnd w:id="4065"/>
      <w:bookmarkEnd w:id="4066"/>
      <w:bookmarkEnd w:id="4067"/>
      <w:bookmarkEnd w:id="4068"/>
      <w:r w:rsidR="008545BA" w:rsidRPr="00D71CA2">
        <w:t xml:space="preserve"> </w:t>
      </w:r>
      <w:bookmarkEnd w:id="4069"/>
      <w:bookmarkEnd w:id="4070"/>
      <w:bookmarkEnd w:id="4071"/>
      <w:bookmarkEnd w:id="4072"/>
      <w:bookmarkEnd w:id="4073"/>
      <w:bookmarkEnd w:id="4074"/>
      <w:bookmarkEnd w:id="4075"/>
    </w:p>
    <w:p w14:paraId="66B1ACCC" w14:textId="77777777" w:rsidR="008545BA" w:rsidRPr="00180A49" w:rsidRDefault="008545BA" w:rsidP="00180A49">
      <w:pPr>
        <w:pStyle w:val="Naslov3"/>
      </w:pPr>
      <w:bookmarkStart w:id="4076" w:name="_Toc381116571"/>
      <w:bookmarkStart w:id="4077" w:name="_Toc429562629"/>
      <w:bookmarkStart w:id="4078" w:name="_Toc487013479"/>
      <w:bookmarkStart w:id="4079" w:name="_Toc31209340"/>
      <w:bookmarkStart w:id="4080" w:name="_Toc55911405"/>
      <w:bookmarkStart w:id="4081" w:name="_Toc55917872"/>
      <w:bookmarkStart w:id="4082" w:name="_Toc55921545"/>
      <w:bookmarkStart w:id="4083" w:name="_Toc55925651"/>
      <w:bookmarkStart w:id="4084" w:name="_Toc55931088"/>
      <w:bookmarkStart w:id="4085" w:name="_Toc55936206"/>
      <w:bookmarkStart w:id="4086" w:name="_Toc55982395"/>
      <w:bookmarkStart w:id="4087" w:name="_Toc56178302"/>
      <w:bookmarkStart w:id="4088" w:name="_Toc56440617"/>
      <w:bookmarkStart w:id="4089" w:name="_Toc56441537"/>
      <w:r w:rsidRPr="00180A49">
        <w:t>Evaluation process</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14:paraId="493EEC25" w14:textId="77777777" w:rsidR="008545BA" w:rsidRPr="00D71CA2" w:rsidRDefault="008545BA" w:rsidP="00180A49">
      <w:pPr>
        <w:pStyle w:val="Normaltext"/>
        <w:rPr>
          <w:lang w:eastAsia="en-GB"/>
        </w:rPr>
      </w:pPr>
      <w:r w:rsidRPr="00D71CA2">
        <w:rPr>
          <w:lang w:eastAsia="en-GB"/>
        </w:rPr>
        <w:t>The evaluation of proposals will be based on the principles of transparency and equal treatment. It will be carried out by the Commission</w:t>
      </w:r>
      <w:r w:rsidR="00DD033C" w:rsidRPr="00D71CA2">
        <w:rPr>
          <w:lang w:eastAsia="en-GB"/>
        </w:rPr>
        <w:t xml:space="preserve"> </w:t>
      </w:r>
      <w:r w:rsidRPr="00D71CA2">
        <w:rPr>
          <w:lang w:eastAsia="en-GB"/>
        </w:rPr>
        <w:t>services</w:t>
      </w:r>
      <w:r w:rsidR="00DD033C" w:rsidRPr="00D71CA2">
        <w:rPr>
          <w:lang w:eastAsia="en-GB"/>
        </w:rPr>
        <w:t xml:space="preserve"> and one Executive Agency</w:t>
      </w:r>
      <w:r w:rsidRPr="00D71CA2">
        <w:rPr>
          <w:lang w:eastAsia="en-GB"/>
        </w:rPr>
        <w:t xml:space="preserve"> with the assistance of independent experts. Th</w:t>
      </w:r>
      <w:r w:rsidR="00DD033C" w:rsidRPr="00D71CA2">
        <w:rPr>
          <w:lang w:eastAsia="en-GB"/>
        </w:rPr>
        <w:t>e</w:t>
      </w:r>
      <w:r w:rsidRPr="00D71CA2">
        <w:rPr>
          <w:lang w:eastAsia="en-GB"/>
        </w:rPr>
        <w:t xml:space="preserve"> </w:t>
      </w:r>
      <w:r w:rsidR="00DD033C" w:rsidRPr="00D71CA2">
        <w:rPr>
          <w:lang w:eastAsia="en-GB"/>
        </w:rPr>
        <w:t>award</w:t>
      </w:r>
      <w:r w:rsidRPr="00D71CA2">
        <w:rPr>
          <w:lang w:eastAsia="en-GB"/>
        </w:rPr>
        <w:t xml:space="preserve"> </w:t>
      </w:r>
      <w:r w:rsidR="00DD033C" w:rsidRPr="00D71CA2">
        <w:rPr>
          <w:lang w:eastAsia="en-GB"/>
        </w:rPr>
        <w:t xml:space="preserve"> and selection </w:t>
      </w:r>
      <w:r w:rsidRPr="00D71CA2">
        <w:rPr>
          <w:lang w:eastAsia="en-GB"/>
        </w:rPr>
        <w:t>criteria  will be applied to each submitted proposal. The three sets of criteria are described in detail in</w:t>
      </w:r>
      <w:r w:rsidRPr="00D71CA2">
        <w:t xml:space="preserve"> Annex 2 of this Work Programme.</w:t>
      </w:r>
    </w:p>
    <w:p w14:paraId="0DF61FB6" w14:textId="77777777" w:rsidR="008545BA" w:rsidRPr="00D71CA2" w:rsidRDefault="008545BA" w:rsidP="00180A49">
      <w:pPr>
        <w:pStyle w:val="Normaltext"/>
        <w:rPr>
          <w:lang w:eastAsia="en-GB"/>
        </w:rPr>
      </w:pPr>
      <w:r w:rsidRPr="00D71CA2">
        <w:rPr>
          <w:lang w:eastAsia="en-GB"/>
        </w:rPr>
        <w:t>Only proposals meeting the requirements of the eligibility criteria</w:t>
      </w:r>
      <w:r w:rsidR="00DD033C" w:rsidRPr="00D71CA2">
        <w:rPr>
          <w:lang w:eastAsia="en-GB"/>
        </w:rPr>
        <w:t xml:space="preserve"> in the call text</w:t>
      </w:r>
      <w:r w:rsidRPr="00D71CA2">
        <w:rPr>
          <w:lang w:eastAsia="en-GB"/>
        </w:rPr>
        <w:t xml:space="preserve"> will be evaluated further.</w:t>
      </w:r>
    </w:p>
    <w:p w14:paraId="362B3B8B" w14:textId="77777777" w:rsidR="008545BA" w:rsidRPr="00D71CA2" w:rsidRDefault="008545BA" w:rsidP="00180A49">
      <w:pPr>
        <w:pStyle w:val="Normaltext"/>
        <w:rPr>
          <w:lang w:eastAsia="en-GB"/>
        </w:rPr>
      </w:pPr>
      <w:r w:rsidRPr="00D71CA2">
        <w:rPr>
          <w:lang w:eastAsia="en-GB"/>
        </w:rPr>
        <w:t>Each of the eligible proposals will be evaluated against the award criteria, while each individual applicant must demonstrate their financial and operational capacity to carry out the proposed action or work programme.</w:t>
      </w:r>
    </w:p>
    <w:p w14:paraId="339826B4" w14:textId="77777777" w:rsidR="008545BA" w:rsidRPr="00D71CA2" w:rsidRDefault="008545BA" w:rsidP="00180A49">
      <w:pPr>
        <w:pStyle w:val="Normaltext"/>
        <w:rPr>
          <w:lang w:eastAsia="en-GB"/>
        </w:rPr>
      </w:pPr>
      <w:r w:rsidRPr="00D71CA2">
        <w:rPr>
          <w:lang w:eastAsia="en-GB"/>
        </w:rPr>
        <w:t xml:space="preserve">Proposals responding to a specific </w:t>
      </w:r>
      <w:r w:rsidR="00DD033C" w:rsidRPr="00D71CA2">
        <w:rPr>
          <w:lang w:eastAsia="en-GB"/>
        </w:rPr>
        <w:t xml:space="preserve">topic as defined in </w:t>
      </w:r>
      <w:r w:rsidR="00180A49">
        <w:rPr>
          <w:lang w:eastAsia="en-GB"/>
        </w:rPr>
        <w:t>the previous chapters</w:t>
      </w:r>
      <w:r w:rsidRPr="00D71CA2">
        <w:rPr>
          <w:lang w:eastAsia="en-GB"/>
        </w:rPr>
        <w:t xml:space="preserve"> of this Work Programme will be evaluated both individually and comparatively. The comparative assessment of proposals will cover all proposals responding to the same </w:t>
      </w:r>
      <w:r w:rsidR="00DD033C" w:rsidRPr="00D71CA2">
        <w:rPr>
          <w:lang w:eastAsia="en-GB"/>
        </w:rPr>
        <w:t>topic</w:t>
      </w:r>
      <w:r w:rsidRPr="00D71CA2">
        <w:rPr>
          <w:lang w:eastAsia="en-GB"/>
        </w:rPr>
        <w:t>.</w:t>
      </w:r>
    </w:p>
    <w:p w14:paraId="6F118DBF" w14:textId="77777777" w:rsidR="008545BA" w:rsidRPr="00D71CA2" w:rsidRDefault="008545BA" w:rsidP="00180A49">
      <w:pPr>
        <w:pStyle w:val="Normaltext"/>
      </w:pPr>
      <w:r w:rsidRPr="00D71CA2">
        <w:t xml:space="preserve">Proposals that achieve a score greater than or equal to the threshold will be ranked within the objective. These rankings will determine the order of priority for funding. Following evaluation of award criteria, the Commission establishes a Selection Decision taking into account the scores and ranking of the proposals, the programme priorities and the available budget. In case it is specified in </w:t>
      </w:r>
      <w:r w:rsidR="00180A49">
        <w:t>the call text</w:t>
      </w:r>
      <w:r w:rsidRPr="00D71CA2">
        <w:t xml:space="preserve"> that </w:t>
      </w:r>
      <w:r w:rsidRPr="00D71CA2">
        <w:rPr>
          <w:i/>
          <w:iCs/>
        </w:rPr>
        <w:t>only one proposal per Member State will be selected</w:t>
      </w:r>
      <w:r w:rsidRPr="00D71CA2">
        <w:t>, only the proposal with the higher ranking will be selected in case more proposals from a same Member State have passed the threshold. The Selection Decision will include proposals to be invited to prepare the Grant Agreement.</w:t>
      </w:r>
    </w:p>
    <w:p w14:paraId="0F77C7BC" w14:textId="77777777" w:rsidR="008545BA" w:rsidRPr="00D71CA2" w:rsidRDefault="008545BA" w:rsidP="00180A49">
      <w:pPr>
        <w:pStyle w:val="Normaltext"/>
      </w:pPr>
      <w:r w:rsidRPr="00D71CA2">
        <w:t>The coordinators of all submitted proposals will be informed in writing about the outcome of the evaluation for their proposal(s).</w:t>
      </w:r>
    </w:p>
    <w:p w14:paraId="013627C8" w14:textId="77777777" w:rsidR="008545BA" w:rsidRPr="00180A49" w:rsidRDefault="008545BA" w:rsidP="00180A49">
      <w:pPr>
        <w:pStyle w:val="Naslov3"/>
      </w:pPr>
      <w:bookmarkStart w:id="4090" w:name="_Toc381116572"/>
      <w:bookmarkStart w:id="4091" w:name="_Toc429562630"/>
      <w:bookmarkStart w:id="4092" w:name="_Toc487013480"/>
      <w:bookmarkStart w:id="4093" w:name="_Toc31209341"/>
      <w:bookmarkStart w:id="4094" w:name="_Toc55911406"/>
      <w:bookmarkStart w:id="4095" w:name="_Toc55917873"/>
      <w:bookmarkStart w:id="4096" w:name="_Toc55921546"/>
      <w:bookmarkStart w:id="4097" w:name="_Toc55925652"/>
      <w:bookmarkStart w:id="4098" w:name="_Toc55931089"/>
      <w:bookmarkStart w:id="4099" w:name="_Toc55936207"/>
      <w:bookmarkStart w:id="4100" w:name="_Toc55982396"/>
      <w:bookmarkStart w:id="4101" w:name="_Toc56178303"/>
      <w:bookmarkStart w:id="4102" w:name="_Toc56440618"/>
      <w:bookmarkStart w:id="4103" w:name="_Toc56441538"/>
      <w:r w:rsidRPr="00180A49">
        <w:t>Selection of independent experts for evaluation and reviews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14:paraId="15A0C4C7" w14:textId="77777777" w:rsidR="008545BA" w:rsidRPr="00D71CA2" w:rsidRDefault="008545BA" w:rsidP="00180A49">
      <w:pPr>
        <w:pStyle w:val="Normaltext"/>
      </w:pPr>
      <w:r w:rsidRPr="00D71CA2">
        <w:t>The Commission</w:t>
      </w:r>
      <w:r w:rsidR="000D6D16" w:rsidRPr="00D71CA2">
        <w:t xml:space="preserve"> and the Executive Agency</w:t>
      </w:r>
      <w:r w:rsidRPr="00D71CA2">
        <w:t xml:space="preserve"> will select independent experts to assist with the evaluation of proposals and with the review of project results as well as for other purposes where specific expertise might be required for implementation of the Programme. Experts are invited to apply using </w:t>
      </w:r>
      <w:r w:rsidRPr="00D71CA2">
        <w:lastRenderedPageBreak/>
        <w:t>the mechanisms and tools provided for in the H2020 Framework Programme</w:t>
      </w:r>
      <w:r w:rsidRPr="00D71CA2">
        <w:rPr>
          <w:vertAlign w:val="superscript"/>
        </w:rPr>
        <w:footnoteReference w:id="53"/>
      </w:r>
      <w:r w:rsidRPr="00D71CA2">
        <w:t xml:space="preserve"> and a list of experts appropriate to the requirements of the </w:t>
      </w:r>
      <w:r w:rsidR="00180A49">
        <w:t>Digital Europe programme</w:t>
      </w:r>
      <w:r w:rsidRPr="00D71CA2">
        <w:t xml:space="preserve"> and each </w:t>
      </w:r>
      <w:r w:rsidR="00180A49">
        <w:t>of its</w:t>
      </w:r>
      <w:r w:rsidR="0057782B">
        <w:t xml:space="preserve"> </w:t>
      </w:r>
      <w:r w:rsidRPr="00D71CA2">
        <w:t xml:space="preserve">area will be established. Experts will be selected from this list on the basis of their ability to perform the tasks assigned to them, taking into account the thematic requirements of the </w:t>
      </w:r>
      <w:r w:rsidR="000D6D16" w:rsidRPr="00D71CA2">
        <w:t>topic</w:t>
      </w:r>
      <w:r w:rsidRPr="00D71CA2">
        <w:t>, and with consideration of geographical and gender balance.</w:t>
      </w:r>
    </w:p>
    <w:p w14:paraId="53A9C4B5" w14:textId="77777777" w:rsidR="008545BA" w:rsidRPr="00180A49" w:rsidRDefault="008545BA" w:rsidP="00180A49">
      <w:pPr>
        <w:pStyle w:val="Naslov3"/>
      </w:pPr>
      <w:bookmarkStart w:id="4104" w:name="_Toc381116573"/>
      <w:bookmarkStart w:id="4105" w:name="_Toc429562631"/>
      <w:bookmarkStart w:id="4106" w:name="_Toc487013481"/>
      <w:bookmarkStart w:id="4107" w:name="_Toc31209342"/>
      <w:bookmarkStart w:id="4108" w:name="_Toc55911407"/>
      <w:bookmarkStart w:id="4109" w:name="_Toc55917874"/>
      <w:bookmarkStart w:id="4110" w:name="_Toc55921547"/>
      <w:bookmarkStart w:id="4111" w:name="_Toc55925653"/>
      <w:bookmarkStart w:id="4112" w:name="_Toc55931090"/>
      <w:bookmarkStart w:id="4113" w:name="_Toc55936208"/>
      <w:bookmarkStart w:id="4114" w:name="_Toc55982397"/>
      <w:bookmarkStart w:id="4115" w:name="_Toc56178304"/>
      <w:bookmarkStart w:id="4116" w:name="_Toc56440619"/>
      <w:bookmarkStart w:id="4117" w:name="_Toc56441539"/>
      <w:r w:rsidRPr="00180A49">
        <w:t>Indicative implementation calendar</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14:paraId="32EC44DC" w14:textId="77777777" w:rsidR="008545BA" w:rsidRPr="00D71CA2" w:rsidRDefault="008545BA" w:rsidP="00180A49">
      <w:pPr>
        <w:pStyle w:val="Normaltext"/>
      </w:pPr>
      <w:r w:rsidRPr="00D71CA2">
        <w:t xml:space="preserve">The </w:t>
      </w:r>
      <w:r w:rsidRPr="003A326D">
        <w:rPr>
          <w:u w:val="single"/>
        </w:rPr>
        <w:t>indicative</w:t>
      </w:r>
      <w:r w:rsidRPr="00D71CA2">
        <w:t xml:space="preserve"> calendar for the implementation of </w:t>
      </w:r>
      <w:r w:rsidR="000D6D16" w:rsidRPr="00D71CA2">
        <w:t xml:space="preserve">the </w:t>
      </w:r>
      <w:r w:rsidR="00E451B8">
        <w:t>Digital Europe</w:t>
      </w:r>
      <w:r w:rsidR="000D6D16" w:rsidRPr="00D71CA2">
        <w:t xml:space="preserve"> calls for proposals in 2021 and 2022</w:t>
      </w:r>
      <w:r w:rsidRPr="00D71CA2">
        <w:t xml:space="preserve"> is shown in the table below. </w:t>
      </w:r>
    </w:p>
    <w:p w14:paraId="2D1A79B3" w14:textId="77777777" w:rsidR="00180A49" w:rsidRPr="00D71CA2" w:rsidRDefault="008545BA" w:rsidP="00180A49">
      <w:pPr>
        <w:pStyle w:val="Normaltext"/>
      </w:pPr>
      <w:r w:rsidRPr="00D71CA2">
        <w:t xml:space="preserve">More information about these calls </w:t>
      </w:r>
      <w:r w:rsidR="000D6D16" w:rsidRPr="00D71CA2">
        <w:t>will be</w:t>
      </w:r>
      <w:r w:rsidRPr="00D71CA2">
        <w:t xml:space="preserve"> available</w:t>
      </w:r>
      <w:r w:rsidR="005521DC" w:rsidRPr="00D71CA2">
        <w:t xml:space="preserve"> on:  https://ec.europa.eu/info/funding-tenders/opportunities/portal/screen/home</w:t>
      </w:r>
      <w:r w:rsidRPr="00D71CA2">
        <w:t>.</w:t>
      </w:r>
    </w:p>
    <w:tbl>
      <w:tblPr>
        <w:tblpPr w:leftFromText="180" w:rightFromText="180" w:vertAnchor="text" w:horzAnchor="margin" w:tblpX="108" w:tblpY="22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6480"/>
      </w:tblGrid>
      <w:tr w:rsidR="008545BA" w:rsidRPr="00D71CA2" w14:paraId="40ECBFC3" w14:textId="77777777" w:rsidTr="59B50B14">
        <w:trPr>
          <w:cantSplit/>
          <w:tblHeader/>
        </w:trPr>
        <w:tc>
          <w:tcPr>
            <w:tcW w:w="2772" w:type="dxa"/>
            <w:tcMar>
              <w:top w:w="0" w:type="dxa"/>
              <w:left w:w="108" w:type="dxa"/>
              <w:bottom w:w="0" w:type="dxa"/>
              <w:right w:w="108" w:type="dxa"/>
            </w:tcMar>
            <w:vAlign w:val="center"/>
            <w:hideMark/>
          </w:tcPr>
          <w:p w14:paraId="6BBB9055" w14:textId="77777777" w:rsidR="008545BA" w:rsidRPr="00D71CA2" w:rsidRDefault="008545BA" w:rsidP="008545BA">
            <w:pPr>
              <w:spacing w:after="0" w:line="240" w:lineRule="auto"/>
              <w:rPr>
                <w:rFonts w:ascii="Times New Roman" w:eastAsia="Times New Roman" w:hAnsi="Times New Roman" w:cs="Times New Roman"/>
                <w:b/>
                <w:bCs/>
                <w:sz w:val="24"/>
                <w:szCs w:val="24"/>
              </w:rPr>
            </w:pPr>
            <w:r w:rsidRPr="00D71CA2">
              <w:rPr>
                <w:rFonts w:ascii="Times New Roman" w:eastAsia="Times New Roman" w:hAnsi="Times New Roman" w:cs="Times New Roman"/>
                <w:b/>
                <w:bCs/>
                <w:sz w:val="24"/>
                <w:szCs w:val="24"/>
              </w:rPr>
              <w:t>Date</w:t>
            </w:r>
          </w:p>
        </w:tc>
        <w:tc>
          <w:tcPr>
            <w:tcW w:w="6480" w:type="dxa"/>
            <w:tcMar>
              <w:top w:w="0" w:type="dxa"/>
              <w:left w:w="108" w:type="dxa"/>
              <w:bottom w:w="0" w:type="dxa"/>
              <w:right w:w="108" w:type="dxa"/>
            </w:tcMar>
            <w:vAlign w:val="center"/>
            <w:hideMark/>
          </w:tcPr>
          <w:p w14:paraId="159CF196" w14:textId="77777777" w:rsidR="008545BA" w:rsidRPr="00D71CA2" w:rsidRDefault="00306375" w:rsidP="008545BA">
            <w:pPr>
              <w:spacing w:after="0" w:line="240" w:lineRule="auto"/>
              <w:rPr>
                <w:rFonts w:ascii="Times New Roman" w:eastAsia="Times New Roman" w:hAnsi="Times New Roman" w:cs="Times New Roman"/>
                <w:b/>
                <w:bCs/>
                <w:sz w:val="24"/>
                <w:szCs w:val="24"/>
              </w:rPr>
            </w:pPr>
            <w:r w:rsidRPr="00D71CA2">
              <w:rPr>
                <w:rFonts w:ascii="Times New Roman" w:eastAsia="Times New Roman" w:hAnsi="Times New Roman" w:cs="Times New Roman"/>
                <w:b/>
                <w:bCs/>
                <w:sz w:val="24"/>
                <w:szCs w:val="24"/>
              </w:rPr>
              <w:t>Milestone</w:t>
            </w:r>
          </w:p>
        </w:tc>
      </w:tr>
      <w:tr w:rsidR="008545BA" w:rsidRPr="00D71CA2" w14:paraId="1A5AAF6C" w14:textId="77777777" w:rsidTr="59B50B14">
        <w:trPr>
          <w:cantSplit/>
        </w:trPr>
        <w:tc>
          <w:tcPr>
            <w:tcW w:w="2772" w:type="dxa"/>
            <w:tcMar>
              <w:top w:w="0" w:type="dxa"/>
              <w:left w:w="108" w:type="dxa"/>
              <w:bottom w:w="0" w:type="dxa"/>
              <w:right w:w="108" w:type="dxa"/>
            </w:tcMar>
            <w:vAlign w:val="center"/>
          </w:tcPr>
          <w:p w14:paraId="5585857D" w14:textId="77777777" w:rsidR="008545BA" w:rsidRPr="00D71CA2" w:rsidRDefault="008545BA" w:rsidP="00180A49">
            <w:pPr>
              <w:pStyle w:val="Normaltext"/>
            </w:pPr>
            <w:r w:rsidRPr="00D71CA2">
              <w:t>Q1 20</w:t>
            </w:r>
            <w:r w:rsidR="005521DC" w:rsidRPr="00D71CA2">
              <w:t>21</w:t>
            </w:r>
          </w:p>
        </w:tc>
        <w:tc>
          <w:tcPr>
            <w:tcW w:w="6480" w:type="dxa"/>
            <w:tcMar>
              <w:top w:w="0" w:type="dxa"/>
              <w:left w:w="108" w:type="dxa"/>
              <w:bottom w:w="0" w:type="dxa"/>
              <w:right w:w="108" w:type="dxa"/>
            </w:tcMar>
            <w:vAlign w:val="center"/>
          </w:tcPr>
          <w:p w14:paraId="7E5EEA97" w14:textId="77777777" w:rsidR="008545BA" w:rsidRPr="00D71CA2" w:rsidRDefault="008545BA" w:rsidP="00180A49">
            <w:pPr>
              <w:pStyle w:val="Normaltext"/>
            </w:pPr>
            <w:r w:rsidRPr="00D71CA2">
              <w:t xml:space="preserve">WP published, </w:t>
            </w:r>
            <w:r w:rsidR="005521DC" w:rsidRPr="00D71CA2">
              <w:t>1st call</w:t>
            </w:r>
            <w:r w:rsidRPr="00D71CA2">
              <w:t xml:space="preserve"> opens</w:t>
            </w:r>
          </w:p>
        </w:tc>
      </w:tr>
      <w:tr w:rsidR="008545BA" w:rsidRPr="00D71CA2" w14:paraId="62E2D459" w14:textId="77777777" w:rsidTr="59B50B14">
        <w:trPr>
          <w:cantSplit/>
        </w:trPr>
        <w:tc>
          <w:tcPr>
            <w:tcW w:w="2772" w:type="dxa"/>
            <w:tcMar>
              <w:top w:w="0" w:type="dxa"/>
              <w:left w:w="108" w:type="dxa"/>
              <w:bottom w:w="0" w:type="dxa"/>
              <w:right w:w="108" w:type="dxa"/>
            </w:tcMar>
            <w:vAlign w:val="center"/>
          </w:tcPr>
          <w:p w14:paraId="240892C9" w14:textId="77777777" w:rsidR="008545BA" w:rsidRPr="00D71CA2" w:rsidRDefault="008545BA" w:rsidP="00180A49">
            <w:pPr>
              <w:pStyle w:val="Normaltext"/>
            </w:pPr>
            <w:r w:rsidRPr="00D71CA2">
              <w:t>Q2 20</w:t>
            </w:r>
            <w:r w:rsidR="005521DC" w:rsidRPr="00D71CA2">
              <w:t>21</w:t>
            </w:r>
          </w:p>
        </w:tc>
        <w:tc>
          <w:tcPr>
            <w:tcW w:w="6480" w:type="dxa"/>
            <w:tcMar>
              <w:top w:w="0" w:type="dxa"/>
              <w:left w:w="108" w:type="dxa"/>
              <w:bottom w:w="0" w:type="dxa"/>
              <w:right w:w="108" w:type="dxa"/>
            </w:tcMar>
            <w:vAlign w:val="center"/>
          </w:tcPr>
          <w:p w14:paraId="77F3E69C" w14:textId="77777777" w:rsidR="008545BA" w:rsidRPr="00D71CA2" w:rsidRDefault="005521DC" w:rsidP="00180A49">
            <w:pPr>
              <w:pStyle w:val="Normaltext"/>
            </w:pPr>
            <w:r w:rsidRPr="00D71CA2">
              <w:t>1st call closes</w:t>
            </w:r>
          </w:p>
        </w:tc>
      </w:tr>
      <w:tr w:rsidR="008545BA" w:rsidRPr="00D71CA2" w14:paraId="509A6816" w14:textId="77777777" w:rsidTr="59B50B14">
        <w:trPr>
          <w:cantSplit/>
        </w:trPr>
        <w:tc>
          <w:tcPr>
            <w:tcW w:w="2772" w:type="dxa"/>
            <w:tcMar>
              <w:top w:w="0" w:type="dxa"/>
              <w:left w:w="108" w:type="dxa"/>
              <w:bottom w:w="0" w:type="dxa"/>
              <w:right w:w="108" w:type="dxa"/>
            </w:tcMar>
          </w:tcPr>
          <w:p w14:paraId="32F946E7" w14:textId="77777777" w:rsidR="008545BA" w:rsidRPr="00D71CA2" w:rsidRDefault="003A326D" w:rsidP="00180A49">
            <w:pPr>
              <w:pStyle w:val="Normaltext"/>
            </w:pPr>
            <w:r>
              <w:t xml:space="preserve">Q2 </w:t>
            </w:r>
            <w:r w:rsidR="008545BA" w:rsidRPr="00D71CA2">
              <w:t>– Q3 20</w:t>
            </w:r>
            <w:r w:rsidR="005521DC" w:rsidRPr="00D71CA2">
              <w:t>21</w:t>
            </w:r>
          </w:p>
        </w:tc>
        <w:tc>
          <w:tcPr>
            <w:tcW w:w="6480" w:type="dxa"/>
            <w:tcMar>
              <w:top w:w="0" w:type="dxa"/>
              <w:left w:w="108" w:type="dxa"/>
              <w:bottom w:w="0" w:type="dxa"/>
              <w:right w:w="108" w:type="dxa"/>
            </w:tcMar>
          </w:tcPr>
          <w:p w14:paraId="2021ED54" w14:textId="77777777" w:rsidR="008545BA" w:rsidRPr="00D71CA2" w:rsidRDefault="008545BA" w:rsidP="00180A49">
            <w:pPr>
              <w:pStyle w:val="Normaltext"/>
            </w:pPr>
            <w:r w:rsidRPr="00D71CA2">
              <w:t>Evaluation</w:t>
            </w:r>
            <w:r w:rsidR="005521DC" w:rsidRPr="00D71CA2">
              <w:t xml:space="preserve"> 1</w:t>
            </w:r>
            <w:r w:rsidR="005521DC" w:rsidRPr="00D71CA2">
              <w:rPr>
                <w:vertAlign w:val="superscript"/>
              </w:rPr>
              <w:t>st</w:t>
            </w:r>
            <w:r w:rsidR="005521DC" w:rsidRPr="00D71CA2">
              <w:t xml:space="preserve"> call</w:t>
            </w:r>
          </w:p>
        </w:tc>
      </w:tr>
      <w:tr w:rsidR="008545BA" w:rsidRPr="00D71CA2" w14:paraId="6626E859" w14:textId="77777777" w:rsidTr="59B50B14">
        <w:trPr>
          <w:cantSplit/>
        </w:trPr>
        <w:tc>
          <w:tcPr>
            <w:tcW w:w="2772" w:type="dxa"/>
            <w:tcMar>
              <w:top w:w="0" w:type="dxa"/>
              <w:left w:w="108" w:type="dxa"/>
              <w:bottom w:w="0" w:type="dxa"/>
              <w:right w:w="108" w:type="dxa"/>
            </w:tcMar>
          </w:tcPr>
          <w:p w14:paraId="4E97F327" w14:textId="77777777" w:rsidR="008545BA" w:rsidRPr="00D71CA2" w:rsidRDefault="00180A49" w:rsidP="00180A49">
            <w:pPr>
              <w:pStyle w:val="Normaltext"/>
            </w:pPr>
            <w:r>
              <w:t>Q2</w:t>
            </w:r>
            <w:r w:rsidR="008545BA" w:rsidRPr="00D71CA2">
              <w:t xml:space="preserve"> 20</w:t>
            </w:r>
            <w:r w:rsidR="005521DC" w:rsidRPr="00D71CA2">
              <w:t>21</w:t>
            </w:r>
          </w:p>
        </w:tc>
        <w:tc>
          <w:tcPr>
            <w:tcW w:w="6480" w:type="dxa"/>
            <w:tcMar>
              <w:top w:w="0" w:type="dxa"/>
              <w:left w:w="108" w:type="dxa"/>
              <w:bottom w:w="0" w:type="dxa"/>
              <w:right w:w="108" w:type="dxa"/>
            </w:tcMar>
          </w:tcPr>
          <w:p w14:paraId="3657ECDF" w14:textId="77777777" w:rsidR="008545BA" w:rsidRPr="00D71CA2" w:rsidRDefault="005521DC" w:rsidP="00180A49">
            <w:pPr>
              <w:pStyle w:val="Normaltext"/>
            </w:pPr>
            <w:r w:rsidRPr="00D71CA2">
              <w:t>2</w:t>
            </w:r>
            <w:r w:rsidRPr="00D71CA2">
              <w:rPr>
                <w:vertAlign w:val="superscript"/>
              </w:rPr>
              <w:t>nd</w:t>
            </w:r>
            <w:r w:rsidRPr="00D71CA2">
              <w:t xml:space="preserve"> call</w:t>
            </w:r>
            <w:r w:rsidR="008545BA" w:rsidRPr="00D71CA2">
              <w:t xml:space="preserve"> opens</w:t>
            </w:r>
          </w:p>
        </w:tc>
      </w:tr>
      <w:tr w:rsidR="008545BA" w:rsidRPr="00D71CA2" w14:paraId="02CE1DB5" w14:textId="77777777" w:rsidTr="59B50B14">
        <w:trPr>
          <w:cantSplit/>
        </w:trPr>
        <w:tc>
          <w:tcPr>
            <w:tcW w:w="2772" w:type="dxa"/>
            <w:tcMar>
              <w:top w:w="0" w:type="dxa"/>
              <w:left w:w="108" w:type="dxa"/>
              <w:bottom w:w="0" w:type="dxa"/>
              <w:right w:w="108" w:type="dxa"/>
            </w:tcMar>
          </w:tcPr>
          <w:p w14:paraId="7DAC8727" w14:textId="77777777" w:rsidR="008545BA" w:rsidRPr="00D71CA2" w:rsidRDefault="008545BA" w:rsidP="00180A49">
            <w:pPr>
              <w:pStyle w:val="Normaltext"/>
            </w:pPr>
            <w:r w:rsidRPr="00D71CA2">
              <w:t>Q4 20</w:t>
            </w:r>
            <w:r w:rsidR="005521DC" w:rsidRPr="00D71CA2">
              <w:t>21</w:t>
            </w:r>
          </w:p>
        </w:tc>
        <w:tc>
          <w:tcPr>
            <w:tcW w:w="6480" w:type="dxa"/>
            <w:tcMar>
              <w:top w:w="0" w:type="dxa"/>
              <w:left w:w="108" w:type="dxa"/>
              <w:bottom w:w="0" w:type="dxa"/>
              <w:right w:w="108" w:type="dxa"/>
            </w:tcMar>
          </w:tcPr>
          <w:p w14:paraId="5EC9E7CA" w14:textId="77777777" w:rsidR="008545BA" w:rsidRPr="00D71CA2" w:rsidRDefault="008545BA" w:rsidP="00180A49">
            <w:pPr>
              <w:pStyle w:val="Normaltext"/>
            </w:pPr>
            <w:r w:rsidRPr="00D71CA2">
              <w:t xml:space="preserve">Information to applicants </w:t>
            </w:r>
            <w:r w:rsidR="005521DC" w:rsidRPr="00D71CA2">
              <w:t>on 1</w:t>
            </w:r>
            <w:r w:rsidR="005521DC" w:rsidRPr="00D71CA2">
              <w:rPr>
                <w:vertAlign w:val="superscript"/>
              </w:rPr>
              <w:t>st</w:t>
            </w:r>
            <w:r w:rsidR="005521DC" w:rsidRPr="00D71CA2">
              <w:t xml:space="preserve"> call results, and Grant Agreements for 1</w:t>
            </w:r>
            <w:r w:rsidR="005521DC" w:rsidRPr="00D71CA2">
              <w:rPr>
                <w:vertAlign w:val="superscript"/>
              </w:rPr>
              <w:t>st</w:t>
            </w:r>
            <w:r w:rsidR="005521DC" w:rsidRPr="00D71CA2">
              <w:t xml:space="preserve"> call signed; 2</w:t>
            </w:r>
            <w:r w:rsidR="005521DC" w:rsidRPr="00D71CA2">
              <w:rPr>
                <w:vertAlign w:val="superscript"/>
              </w:rPr>
              <w:t>nd</w:t>
            </w:r>
            <w:r w:rsidR="005521DC" w:rsidRPr="00D71CA2">
              <w:t xml:space="preserve"> call closes.</w:t>
            </w:r>
          </w:p>
        </w:tc>
      </w:tr>
      <w:tr w:rsidR="008545BA" w:rsidRPr="00D71CA2" w14:paraId="4EAC826F" w14:textId="77777777" w:rsidTr="59B50B14">
        <w:trPr>
          <w:cantSplit/>
        </w:trPr>
        <w:tc>
          <w:tcPr>
            <w:tcW w:w="2772" w:type="dxa"/>
            <w:tcMar>
              <w:top w:w="0" w:type="dxa"/>
              <w:left w:w="108" w:type="dxa"/>
              <w:bottom w:w="0" w:type="dxa"/>
              <w:right w:w="108" w:type="dxa"/>
            </w:tcMar>
          </w:tcPr>
          <w:p w14:paraId="38565CC1" w14:textId="77777777" w:rsidR="008545BA" w:rsidRPr="00D71CA2" w:rsidRDefault="008545BA" w:rsidP="00180A49">
            <w:pPr>
              <w:pStyle w:val="Normaltext"/>
            </w:pPr>
            <w:r w:rsidRPr="00D71CA2">
              <w:t>Q4 20</w:t>
            </w:r>
            <w:r w:rsidR="005521DC" w:rsidRPr="00D71CA2">
              <w:t>21</w:t>
            </w:r>
            <w:r w:rsidRPr="00D71CA2">
              <w:t xml:space="preserve"> – Q1 202</w:t>
            </w:r>
            <w:r w:rsidR="005521DC" w:rsidRPr="00D71CA2">
              <w:t>2</w:t>
            </w:r>
          </w:p>
        </w:tc>
        <w:tc>
          <w:tcPr>
            <w:tcW w:w="6480" w:type="dxa"/>
            <w:tcMar>
              <w:top w:w="0" w:type="dxa"/>
              <w:left w:w="108" w:type="dxa"/>
              <w:bottom w:w="0" w:type="dxa"/>
              <w:right w:w="108" w:type="dxa"/>
            </w:tcMar>
          </w:tcPr>
          <w:p w14:paraId="64313433" w14:textId="77777777" w:rsidR="008545BA" w:rsidRPr="00D71CA2" w:rsidRDefault="008545BA" w:rsidP="00180A49">
            <w:pPr>
              <w:pStyle w:val="Normaltext"/>
            </w:pPr>
            <w:r w:rsidRPr="00D71CA2">
              <w:t xml:space="preserve">Evaluation </w:t>
            </w:r>
            <w:r w:rsidR="005521DC" w:rsidRPr="00D71CA2">
              <w:t>2</w:t>
            </w:r>
            <w:r w:rsidR="005521DC" w:rsidRPr="00D71CA2">
              <w:rPr>
                <w:vertAlign w:val="superscript"/>
              </w:rPr>
              <w:t>nd</w:t>
            </w:r>
            <w:r w:rsidR="005521DC" w:rsidRPr="00D71CA2">
              <w:t xml:space="preserve"> call</w:t>
            </w:r>
          </w:p>
        </w:tc>
      </w:tr>
      <w:tr w:rsidR="008545BA" w:rsidRPr="00D71CA2" w14:paraId="0B74AE39" w14:textId="77777777" w:rsidTr="59B50B14">
        <w:trPr>
          <w:cantSplit/>
        </w:trPr>
        <w:tc>
          <w:tcPr>
            <w:tcW w:w="2772" w:type="dxa"/>
            <w:tcMar>
              <w:top w:w="0" w:type="dxa"/>
              <w:left w:w="108" w:type="dxa"/>
              <w:bottom w:w="0" w:type="dxa"/>
              <w:right w:w="108" w:type="dxa"/>
            </w:tcMar>
          </w:tcPr>
          <w:p w14:paraId="4B14CA78" w14:textId="77777777" w:rsidR="008545BA" w:rsidRPr="00D71CA2" w:rsidRDefault="00180A49" w:rsidP="00180A49">
            <w:pPr>
              <w:pStyle w:val="Normaltext"/>
            </w:pPr>
            <w:r>
              <w:t>Q4</w:t>
            </w:r>
            <w:r w:rsidR="008545BA" w:rsidRPr="00D71CA2">
              <w:t xml:space="preserve"> 202</w:t>
            </w:r>
            <w:r>
              <w:t>1</w:t>
            </w:r>
          </w:p>
        </w:tc>
        <w:tc>
          <w:tcPr>
            <w:tcW w:w="6480" w:type="dxa"/>
            <w:tcMar>
              <w:top w:w="0" w:type="dxa"/>
              <w:left w:w="108" w:type="dxa"/>
              <w:bottom w:w="0" w:type="dxa"/>
              <w:right w:w="108" w:type="dxa"/>
            </w:tcMar>
          </w:tcPr>
          <w:p w14:paraId="77A837E1" w14:textId="77777777" w:rsidR="008545BA" w:rsidRPr="00D71CA2" w:rsidRDefault="005521DC" w:rsidP="00180A49">
            <w:pPr>
              <w:pStyle w:val="Normaltext"/>
            </w:pPr>
            <w:r w:rsidRPr="00D71CA2">
              <w:t>3</w:t>
            </w:r>
            <w:r w:rsidRPr="00D71CA2">
              <w:rPr>
                <w:vertAlign w:val="superscript"/>
              </w:rPr>
              <w:t>rd</w:t>
            </w:r>
            <w:r w:rsidRPr="00D71CA2">
              <w:t xml:space="preserve"> call</w:t>
            </w:r>
            <w:r w:rsidR="008545BA" w:rsidRPr="00D71CA2">
              <w:t xml:space="preserve"> opens</w:t>
            </w:r>
          </w:p>
        </w:tc>
      </w:tr>
      <w:tr w:rsidR="003A326D" w:rsidRPr="00D71CA2" w14:paraId="341C4589" w14:textId="77777777" w:rsidTr="59B50B14">
        <w:trPr>
          <w:cantSplit/>
        </w:trPr>
        <w:tc>
          <w:tcPr>
            <w:tcW w:w="2772" w:type="dxa"/>
            <w:tcMar>
              <w:top w:w="0" w:type="dxa"/>
              <w:left w:w="108" w:type="dxa"/>
              <w:bottom w:w="0" w:type="dxa"/>
              <w:right w:w="108" w:type="dxa"/>
            </w:tcMar>
          </w:tcPr>
          <w:p w14:paraId="164C815F" w14:textId="77777777" w:rsidR="003A326D" w:rsidRDefault="003A326D" w:rsidP="00180A49">
            <w:pPr>
              <w:pStyle w:val="Normaltext"/>
            </w:pPr>
            <w:r>
              <w:t>Q1 2022</w:t>
            </w:r>
          </w:p>
        </w:tc>
        <w:tc>
          <w:tcPr>
            <w:tcW w:w="6480" w:type="dxa"/>
            <w:tcMar>
              <w:top w:w="0" w:type="dxa"/>
              <w:left w:w="108" w:type="dxa"/>
              <w:bottom w:w="0" w:type="dxa"/>
              <w:right w:w="108" w:type="dxa"/>
            </w:tcMar>
          </w:tcPr>
          <w:p w14:paraId="100BE9FD" w14:textId="77777777" w:rsidR="003A326D" w:rsidRPr="00D71CA2" w:rsidRDefault="003A326D" w:rsidP="00180A49">
            <w:pPr>
              <w:pStyle w:val="Normaltext"/>
            </w:pPr>
            <w:r w:rsidRPr="00D71CA2">
              <w:t>Information to applicants from 2</w:t>
            </w:r>
            <w:r w:rsidRPr="00D71CA2">
              <w:rPr>
                <w:vertAlign w:val="superscript"/>
              </w:rPr>
              <w:t>nd</w:t>
            </w:r>
            <w:r w:rsidRPr="00D71CA2">
              <w:t xml:space="preserve"> call</w:t>
            </w:r>
          </w:p>
        </w:tc>
      </w:tr>
      <w:tr w:rsidR="008545BA" w:rsidRPr="00D71CA2" w14:paraId="54B6080D" w14:textId="77777777" w:rsidTr="59B50B14">
        <w:trPr>
          <w:cantSplit/>
        </w:trPr>
        <w:tc>
          <w:tcPr>
            <w:tcW w:w="2772" w:type="dxa"/>
            <w:tcMar>
              <w:top w:w="0" w:type="dxa"/>
              <w:left w:w="108" w:type="dxa"/>
              <w:bottom w:w="0" w:type="dxa"/>
              <w:right w:w="108" w:type="dxa"/>
            </w:tcMar>
          </w:tcPr>
          <w:p w14:paraId="3BA45C35" w14:textId="77777777" w:rsidR="008545BA" w:rsidRPr="00D71CA2" w:rsidRDefault="008545BA" w:rsidP="00180A49">
            <w:pPr>
              <w:pStyle w:val="Normaltext"/>
            </w:pPr>
            <w:r w:rsidRPr="00D71CA2">
              <w:t>Q2 202</w:t>
            </w:r>
            <w:r w:rsidR="00306375" w:rsidRPr="00D71CA2">
              <w:t>2</w:t>
            </w:r>
          </w:p>
        </w:tc>
        <w:tc>
          <w:tcPr>
            <w:tcW w:w="6480" w:type="dxa"/>
            <w:tcMar>
              <w:top w:w="0" w:type="dxa"/>
              <w:left w:w="108" w:type="dxa"/>
              <w:bottom w:w="0" w:type="dxa"/>
              <w:right w:w="108" w:type="dxa"/>
            </w:tcMar>
          </w:tcPr>
          <w:p w14:paraId="2B722304" w14:textId="77777777" w:rsidR="008545BA" w:rsidRPr="00D71CA2" w:rsidRDefault="00306375" w:rsidP="00180A49">
            <w:pPr>
              <w:pStyle w:val="Normaltext"/>
            </w:pPr>
            <w:r w:rsidRPr="00D71CA2">
              <w:t>3</w:t>
            </w:r>
            <w:r w:rsidRPr="00D71CA2">
              <w:rPr>
                <w:vertAlign w:val="superscript"/>
              </w:rPr>
              <w:t>rd</w:t>
            </w:r>
            <w:r w:rsidRPr="00D71CA2">
              <w:t xml:space="preserve"> call</w:t>
            </w:r>
            <w:r w:rsidR="008545BA" w:rsidRPr="00D71CA2">
              <w:t xml:space="preserve"> closes</w:t>
            </w:r>
            <w:r w:rsidRPr="00D71CA2">
              <w:t>, 4</w:t>
            </w:r>
            <w:r w:rsidRPr="00D71CA2">
              <w:rPr>
                <w:vertAlign w:val="superscript"/>
              </w:rPr>
              <w:t>th</w:t>
            </w:r>
            <w:r w:rsidR="003A326D">
              <w:t xml:space="preserve"> c</w:t>
            </w:r>
            <w:r w:rsidRPr="00D71CA2">
              <w:t>all opens</w:t>
            </w:r>
          </w:p>
        </w:tc>
      </w:tr>
      <w:tr w:rsidR="008545BA" w:rsidRPr="00D71CA2" w14:paraId="4B5C7A66" w14:textId="77777777" w:rsidTr="59B50B14">
        <w:trPr>
          <w:cantSplit/>
        </w:trPr>
        <w:tc>
          <w:tcPr>
            <w:tcW w:w="2772" w:type="dxa"/>
            <w:tcMar>
              <w:top w:w="0" w:type="dxa"/>
              <w:left w:w="108" w:type="dxa"/>
              <w:bottom w:w="0" w:type="dxa"/>
              <w:right w:w="108" w:type="dxa"/>
            </w:tcMar>
          </w:tcPr>
          <w:p w14:paraId="665FAC05" w14:textId="77777777" w:rsidR="008545BA" w:rsidRPr="00D71CA2" w:rsidRDefault="008545BA" w:rsidP="003A326D">
            <w:pPr>
              <w:pStyle w:val="Normaltext"/>
            </w:pPr>
            <w:r w:rsidRPr="00D71CA2">
              <w:t>Q</w:t>
            </w:r>
            <w:r w:rsidR="003A326D">
              <w:t>2</w:t>
            </w:r>
            <w:r w:rsidRPr="00D71CA2">
              <w:t xml:space="preserve"> 202</w:t>
            </w:r>
            <w:r w:rsidR="00306375" w:rsidRPr="00D71CA2">
              <w:t>2</w:t>
            </w:r>
          </w:p>
        </w:tc>
        <w:tc>
          <w:tcPr>
            <w:tcW w:w="6480" w:type="dxa"/>
            <w:tcMar>
              <w:top w:w="0" w:type="dxa"/>
              <w:left w:w="108" w:type="dxa"/>
              <w:bottom w:w="0" w:type="dxa"/>
              <w:right w:w="108" w:type="dxa"/>
            </w:tcMar>
          </w:tcPr>
          <w:p w14:paraId="7F5718B9" w14:textId="77777777" w:rsidR="008545BA" w:rsidRPr="00D71CA2" w:rsidRDefault="00306375" w:rsidP="00180A49">
            <w:pPr>
              <w:pStyle w:val="Normaltext"/>
            </w:pPr>
            <w:r w:rsidRPr="00D71CA2">
              <w:t>2</w:t>
            </w:r>
            <w:r w:rsidRPr="00D71CA2">
              <w:rPr>
                <w:vertAlign w:val="superscript"/>
              </w:rPr>
              <w:t>nd</w:t>
            </w:r>
            <w:r w:rsidRPr="00D71CA2">
              <w:t xml:space="preserve"> call </w:t>
            </w:r>
            <w:r w:rsidR="008545BA" w:rsidRPr="00D71CA2">
              <w:t xml:space="preserve">Grant Agreements signed </w:t>
            </w:r>
          </w:p>
        </w:tc>
      </w:tr>
      <w:tr w:rsidR="008545BA" w:rsidRPr="00D71CA2" w14:paraId="672C7CDF" w14:textId="77777777" w:rsidTr="59B50B14">
        <w:trPr>
          <w:cantSplit/>
        </w:trPr>
        <w:tc>
          <w:tcPr>
            <w:tcW w:w="2772" w:type="dxa"/>
            <w:tcMar>
              <w:top w:w="0" w:type="dxa"/>
              <w:left w:w="108" w:type="dxa"/>
              <w:bottom w:w="0" w:type="dxa"/>
              <w:right w:w="108" w:type="dxa"/>
            </w:tcMar>
          </w:tcPr>
          <w:p w14:paraId="35D08B60" w14:textId="77777777" w:rsidR="008545BA" w:rsidRPr="00D71CA2" w:rsidRDefault="003A326D" w:rsidP="00180A49">
            <w:pPr>
              <w:pStyle w:val="Normaltext"/>
            </w:pPr>
            <w:r>
              <w:t xml:space="preserve">Q2 </w:t>
            </w:r>
            <w:r w:rsidR="008545BA" w:rsidRPr="00D71CA2">
              <w:t>202</w:t>
            </w:r>
            <w:r w:rsidR="00306375" w:rsidRPr="00D71CA2">
              <w:t>2</w:t>
            </w:r>
          </w:p>
        </w:tc>
        <w:tc>
          <w:tcPr>
            <w:tcW w:w="6480" w:type="dxa"/>
            <w:tcMar>
              <w:top w:w="0" w:type="dxa"/>
              <w:left w:w="108" w:type="dxa"/>
              <w:bottom w:w="0" w:type="dxa"/>
              <w:right w:w="108" w:type="dxa"/>
            </w:tcMar>
          </w:tcPr>
          <w:p w14:paraId="1C7FA011" w14:textId="77777777" w:rsidR="008545BA" w:rsidRPr="00D71CA2" w:rsidRDefault="00306375" w:rsidP="00180A49">
            <w:pPr>
              <w:pStyle w:val="Normaltext"/>
            </w:pPr>
            <w:r w:rsidRPr="00D71CA2">
              <w:t>3</w:t>
            </w:r>
            <w:r w:rsidRPr="00D71CA2">
              <w:rPr>
                <w:vertAlign w:val="superscript"/>
              </w:rPr>
              <w:t>rd</w:t>
            </w:r>
            <w:r w:rsidRPr="00D71CA2">
              <w:t xml:space="preserve"> call e</w:t>
            </w:r>
            <w:r w:rsidR="008545BA" w:rsidRPr="00D71CA2">
              <w:t>valuation</w:t>
            </w:r>
          </w:p>
        </w:tc>
      </w:tr>
      <w:tr w:rsidR="008545BA" w:rsidRPr="00D71CA2" w14:paraId="35ACC0F1" w14:textId="77777777" w:rsidTr="59B50B14">
        <w:trPr>
          <w:cantSplit/>
        </w:trPr>
        <w:tc>
          <w:tcPr>
            <w:tcW w:w="2772" w:type="dxa"/>
            <w:tcMar>
              <w:top w:w="0" w:type="dxa"/>
              <w:left w:w="108" w:type="dxa"/>
              <w:bottom w:w="0" w:type="dxa"/>
              <w:right w:w="108" w:type="dxa"/>
            </w:tcMar>
          </w:tcPr>
          <w:p w14:paraId="30BF68E7" w14:textId="77777777" w:rsidR="008545BA" w:rsidRPr="00D71CA2" w:rsidRDefault="008545BA" w:rsidP="00180A49">
            <w:pPr>
              <w:pStyle w:val="Normaltext"/>
            </w:pPr>
            <w:r w:rsidRPr="00D71CA2">
              <w:t>Q4 202</w:t>
            </w:r>
            <w:r w:rsidR="00306375" w:rsidRPr="00D71CA2">
              <w:t>2</w:t>
            </w:r>
          </w:p>
        </w:tc>
        <w:tc>
          <w:tcPr>
            <w:tcW w:w="6480" w:type="dxa"/>
            <w:tcMar>
              <w:top w:w="0" w:type="dxa"/>
              <w:left w:w="108" w:type="dxa"/>
              <w:bottom w:w="0" w:type="dxa"/>
              <w:right w:w="108" w:type="dxa"/>
            </w:tcMar>
          </w:tcPr>
          <w:p w14:paraId="3A28435B" w14:textId="77777777" w:rsidR="008545BA" w:rsidRPr="00D71CA2" w:rsidRDefault="008545BA" w:rsidP="00180A49">
            <w:pPr>
              <w:pStyle w:val="Normaltext"/>
            </w:pPr>
            <w:r w:rsidRPr="00D71CA2">
              <w:t xml:space="preserve">Information to applicants </w:t>
            </w:r>
            <w:r w:rsidR="00306375" w:rsidRPr="00D71CA2">
              <w:t>on 3</w:t>
            </w:r>
            <w:r w:rsidR="00306375" w:rsidRPr="00D71CA2">
              <w:rPr>
                <w:vertAlign w:val="superscript"/>
              </w:rPr>
              <w:t>rd</w:t>
            </w:r>
            <w:r w:rsidR="00306375" w:rsidRPr="00D71CA2">
              <w:t xml:space="preserve"> call results</w:t>
            </w:r>
            <w:r w:rsidRPr="00D71CA2">
              <w:t xml:space="preserve">,  </w:t>
            </w:r>
            <w:r w:rsidR="00306375" w:rsidRPr="00D71CA2">
              <w:t>4</w:t>
            </w:r>
            <w:r w:rsidR="00306375" w:rsidRPr="00D71CA2">
              <w:rPr>
                <w:vertAlign w:val="superscript"/>
              </w:rPr>
              <w:t>th</w:t>
            </w:r>
            <w:r w:rsidR="00306375" w:rsidRPr="00D71CA2">
              <w:t xml:space="preserve"> </w:t>
            </w:r>
            <w:r w:rsidRPr="00D71CA2">
              <w:t>Call closes</w:t>
            </w:r>
          </w:p>
        </w:tc>
      </w:tr>
      <w:tr w:rsidR="008545BA" w:rsidRPr="00D71CA2" w14:paraId="143FCBCC" w14:textId="77777777" w:rsidTr="59B50B14">
        <w:trPr>
          <w:cantSplit/>
        </w:trPr>
        <w:tc>
          <w:tcPr>
            <w:tcW w:w="2772" w:type="dxa"/>
            <w:tcMar>
              <w:top w:w="0" w:type="dxa"/>
              <w:left w:w="108" w:type="dxa"/>
              <w:bottom w:w="0" w:type="dxa"/>
              <w:right w:w="108" w:type="dxa"/>
            </w:tcMar>
          </w:tcPr>
          <w:p w14:paraId="3F72B0F2" w14:textId="77777777" w:rsidR="008545BA" w:rsidRPr="00D71CA2" w:rsidRDefault="008545BA" w:rsidP="00180A49">
            <w:pPr>
              <w:pStyle w:val="Normaltext"/>
            </w:pPr>
            <w:r w:rsidRPr="00D71CA2">
              <w:t>Q4 202</w:t>
            </w:r>
            <w:r w:rsidR="00306375" w:rsidRPr="00D71CA2">
              <w:t>2</w:t>
            </w:r>
            <w:r w:rsidRPr="00D71CA2">
              <w:t xml:space="preserve"> – Q1 202</w:t>
            </w:r>
            <w:r w:rsidR="00306375" w:rsidRPr="00D71CA2">
              <w:t>3</w:t>
            </w:r>
          </w:p>
        </w:tc>
        <w:tc>
          <w:tcPr>
            <w:tcW w:w="6480" w:type="dxa"/>
            <w:tcMar>
              <w:top w:w="0" w:type="dxa"/>
              <w:left w:w="108" w:type="dxa"/>
              <w:bottom w:w="0" w:type="dxa"/>
              <w:right w:w="108" w:type="dxa"/>
            </w:tcMar>
          </w:tcPr>
          <w:p w14:paraId="2DFB1420" w14:textId="77777777" w:rsidR="008545BA" w:rsidRPr="00D71CA2" w:rsidRDefault="008545BA" w:rsidP="00180A49">
            <w:pPr>
              <w:pStyle w:val="Normaltext"/>
            </w:pPr>
            <w:r w:rsidRPr="00D71CA2">
              <w:t xml:space="preserve">Evaluation </w:t>
            </w:r>
            <w:r w:rsidR="00306375" w:rsidRPr="00D71CA2">
              <w:t>4</w:t>
            </w:r>
            <w:r w:rsidR="00306375" w:rsidRPr="00D71CA2">
              <w:rPr>
                <w:vertAlign w:val="superscript"/>
              </w:rPr>
              <w:t>th</w:t>
            </w:r>
            <w:r w:rsidR="00306375" w:rsidRPr="00D71CA2">
              <w:t xml:space="preserve"> call</w:t>
            </w:r>
            <w:r w:rsidRPr="00D71CA2">
              <w:t xml:space="preserve"> </w:t>
            </w:r>
          </w:p>
        </w:tc>
      </w:tr>
      <w:tr w:rsidR="008545BA" w:rsidRPr="00D71CA2" w14:paraId="10DAB2B5" w14:textId="77777777" w:rsidTr="59B50B14">
        <w:trPr>
          <w:cantSplit/>
        </w:trPr>
        <w:tc>
          <w:tcPr>
            <w:tcW w:w="2772" w:type="dxa"/>
            <w:tcMar>
              <w:top w:w="0" w:type="dxa"/>
              <w:left w:w="108" w:type="dxa"/>
              <w:bottom w:w="0" w:type="dxa"/>
              <w:right w:w="108" w:type="dxa"/>
            </w:tcMar>
          </w:tcPr>
          <w:p w14:paraId="6E79FF1D" w14:textId="77777777" w:rsidR="008545BA" w:rsidRPr="00D71CA2" w:rsidRDefault="008545BA" w:rsidP="003A326D">
            <w:pPr>
              <w:pStyle w:val="Normaltext"/>
            </w:pPr>
            <w:r w:rsidRPr="00D71CA2">
              <w:t>Q</w:t>
            </w:r>
            <w:r w:rsidR="003A326D">
              <w:t>4</w:t>
            </w:r>
            <w:r w:rsidRPr="00D71CA2">
              <w:t xml:space="preserve"> 202</w:t>
            </w:r>
            <w:r w:rsidR="003A326D">
              <w:t>2</w:t>
            </w:r>
          </w:p>
        </w:tc>
        <w:tc>
          <w:tcPr>
            <w:tcW w:w="6480" w:type="dxa"/>
            <w:tcMar>
              <w:top w:w="0" w:type="dxa"/>
              <w:left w:w="108" w:type="dxa"/>
              <w:bottom w:w="0" w:type="dxa"/>
              <w:right w:w="108" w:type="dxa"/>
            </w:tcMar>
          </w:tcPr>
          <w:p w14:paraId="593CE99B" w14:textId="77777777" w:rsidR="008545BA" w:rsidRPr="00D71CA2" w:rsidRDefault="008545BA" w:rsidP="00180A49">
            <w:pPr>
              <w:pStyle w:val="Normaltext"/>
            </w:pPr>
            <w:r w:rsidRPr="00D71CA2">
              <w:t xml:space="preserve">Grant Agreements signed for </w:t>
            </w:r>
            <w:r w:rsidR="00306375" w:rsidRPr="00D71CA2">
              <w:t>3</w:t>
            </w:r>
            <w:r w:rsidR="00306375" w:rsidRPr="00D71CA2">
              <w:rPr>
                <w:vertAlign w:val="superscript"/>
              </w:rPr>
              <w:t>rd</w:t>
            </w:r>
            <w:r w:rsidR="00306375" w:rsidRPr="00D71CA2">
              <w:t xml:space="preserve"> call</w:t>
            </w:r>
          </w:p>
        </w:tc>
      </w:tr>
      <w:tr w:rsidR="008545BA" w:rsidRPr="00D71CA2" w14:paraId="51C797E7" w14:textId="77777777" w:rsidTr="59B50B14">
        <w:trPr>
          <w:cantSplit/>
        </w:trPr>
        <w:tc>
          <w:tcPr>
            <w:tcW w:w="2772" w:type="dxa"/>
            <w:tcMar>
              <w:top w:w="0" w:type="dxa"/>
              <w:left w:w="108" w:type="dxa"/>
              <w:bottom w:w="0" w:type="dxa"/>
              <w:right w:w="108" w:type="dxa"/>
            </w:tcMar>
          </w:tcPr>
          <w:p w14:paraId="3106839A" w14:textId="77777777" w:rsidR="008545BA" w:rsidRPr="00D71CA2" w:rsidRDefault="003A326D" w:rsidP="00180A49">
            <w:pPr>
              <w:pStyle w:val="Normaltext"/>
            </w:pPr>
            <w:r>
              <w:t>Q1</w:t>
            </w:r>
            <w:r w:rsidR="008545BA" w:rsidRPr="00D71CA2">
              <w:t xml:space="preserve"> 202</w:t>
            </w:r>
            <w:r w:rsidR="00306375" w:rsidRPr="00D71CA2">
              <w:t>3</w:t>
            </w:r>
          </w:p>
        </w:tc>
        <w:tc>
          <w:tcPr>
            <w:tcW w:w="6480" w:type="dxa"/>
            <w:tcMar>
              <w:top w:w="0" w:type="dxa"/>
              <w:left w:w="108" w:type="dxa"/>
              <w:bottom w:w="0" w:type="dxa"/>
              <w:right w:w="108" w:type="dxa"/>
            </w:tcMar>
          </w:tcPr>
          <w:p w14:paraId="61F3671C" w14:textId="77777777" w:rsidR="008545BA" w:rsidRPr="00D71CA2" w:rsidRDefault="008545BA" w:rsidP="00180A49">
            <w:pPr>
              <w:pStyle w:val="Normaltext"/>
            </w:pPr>
            <w:r w:rsidRPr="00D71CA2">
              <w:t xml:space="preserve">Information to applicants </w:t>
            </w:r>
            <w:r w:rsidR="00306375" w:rsidRPr="00D71CA2">
              <w:t>for 4</w:t>
            </w:r>
            <w:r w:rsidR="00306375" w:rsidRPr="00D71CA2">
              <w:rPr>
                <w:vertAlign w:val="superscript"/>
              </w:rPr>
              <w:t>th</w:t>
            </w:r>
            <w:r w:rsidR="00306375" w:rsidRPr="00D71CA2">
              <w:t xml:space="preserve">  call</w:t>
            </w:r>
          </w:p>
        </w:tc>
      </w:tr>
      <w:tr w:rsidR="008545BA" w:rsidRPr="00D71CA2" w14:paraId="27636FAD" w14:textId="77777777" w:rsidTr="59B50B14">
        <w:trPr>
          <w:cantSplit/>
        </w:trPr>
        <w:tc>
          <w:tcPr>
            <w:tcW w:w="2772" w:type="dxa"/>
            <w:tcMar>
              <w:top w:w="0" w:type="dxa"/>
              <w:left w:w="108" w:type="dxa"/>
              <w:bottom w:w="0" w:type="dxa"/>
              <w:right w:w="108" w:type="dxa"/>
            </w:tcMar>
          </w:tcPr>
          <w:p w14:paraId="711B66FC" w14:textId="77777777" w:rsidR="008545BA" w:rsidRPr="00D71CA2" w:rsidRDefault="008545BA" w:rsidP="003A326D">
            <w:pPr>
              <w:pStyle w:val="Normaltext"/>
            </w:pPr>
            <w:r w:rsidRPr="00D71CA2">
              <w:t>Q</w:t>
            </w:r>
            <w:r w:rsidR="003A326D">
              <w:t>2</w:t>
            </w:r>
            <w:r w:rsidRPr="00D71CA2">
              <w:t xml:space="preserve"> 202</w:t>
            </w:r>
            <w:r w:rsidR="00306375" w:rsidRPr="00D71CA2">
              <w:t>3</w:t>
            </w:r>
          </w:p>
        </w:tc>
        <w:tc>
          <w:tcPr>
            <w:tcW w:w="6480" w:type="dxa"/>
            <w:tcMar>
              <w:top w:w="0" w:type="dxa"/>
              <w:left w:w="108" w:type="dxa"/>
              <w:bottom w:w="0" w:type="dxa"/>
              <w:right w:w="108" w:type="dxa"/>
            </w:tcMar>
          </w:tcPr>
          <w:p w14:paraId="434ACB3B" w14:textId="77777777" w:rsidR="008545BA" w:rsidRPr="00D71CA2" w:rsidRDefault="008545BA" w:rsidP="00180A49">
            <w:pPr>
              <w:pStyle w:val="Normaltext"/>
            </w:pPr>
            <w:r w:rsidRPr="00D71CA2">
              <w:t xml:space="preserve">Grant Agreements signed for </w:t>
            </w:r>
            <w:r w:rsidR="00306375" w:rsidRPr="00D71CA2">
              <w:t>4</w:t>
            </w:r>
            <w:r w:rsidR="00306375" w:rsidRPr="00D71CA2">
              <w:rPr>
                <w:vertAlign w:val="superscript"/>
              </w:rPr>
              <w:t>th</w:t>
            </w:r>
            <w:r w:rsidR="00306375" w:rsidRPr="00D71CA2">
              <w:t xml:space="preserve"> call</w:t>
            </w:r>
          </w:p>
        </w:tc>
      </w:tr>
      <w:bookmarkEnd w:id="4010"/>
      <w:bookmarkEnd w:id="4011"/>
    </w:tbl>
    <w:p w14:paraId="2CC00023" w14:textId="77777777" w:rsidR="006B0D1E" w:rsidRPr="00D71CA2" w:rsidRDefault="006B0D1E" w:rsidP="006B0D1E"/>
    <w:sectPr w:rsidR="006B0D1E" w:rsidRPr="00D71CA2" w:rsidSect="001D327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9" w:author="Kim Davis" w:date="2021-01-04T18:08:00Z" w:initials="KD">
    <w:p w14:paraId="1379F4DA" w14:textId="77777777" w:rsidR="0016196A" w:rsidRDefault="0016196A">
      <w:pPr>
        <w:pStyle w:val="Pripombabesedilo"/>
      </w:pPr>
      <w:r>
        <w:rPr>
          <w:rStyle w:val="Pripombasklic"/>
        </w:rPr>
        <w:annotationRef/>
      </w:r>
      <w:r>
        <w:t>EuroHPC is now working on its 2021-2022 work programme. 3 groups are involved: the Research Group, with Kenneth Ruud, the Infrastructure Group, with Gunnar Boe, and the Education group with Morten Hjorth-Jensen (UiO)</w:t>
      </w:r>
    </w:p>
  </w:comment>
  <w:comment w:id="112" w:author="Kim Davis" w:date="2021-01-04T18:11:00Z" w:initials="KD">
    <w:p w14:paraId="48B30E0F" w14:textId="77777777" w:rsidR="0016196A" w:rsidRDefault="0016196A">
      <w:pPr>
        <w:pStyle w:val="Pripombabesedilo"/>
      </w:pPr>
      <w:r>
        <w:rPr>
          <w:rStyle w:val="Pripombasklic"/>
        </w:rPr>
        <w:annotationRef/>
      </w:r>
      <w:r>
        <w:t>Norwegian participation through H2020</w:t>
      </w:r>
    </w:p>
  </w:comment>
  <w:comment w:id="351" w:author="Kim Davis" w:date="2021-01-04T18:18:00Z" w:initials="KD">
    <w:p w14:paraId="182F3E80" w14:textId="77777777" w:rsidR="00765DFF" w:rsidRDefault="00765DFF">
      <w:pPr>
        <w:pStyle w:val="Pripombabesedilo"/>
      </w:pPr>
      <w:r>
        <w:rPr>
          <w:rStyle w:val="Pripombasklic"/>
        </w:rPr>
        <w:annotationRef/>
      </w:r>
      <w:r>
        <w:t>Aligned to Cluster 4 Destination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9F4DA" w15:done="0"/>
  <w15:commentEx w15:paraId="48B30E0F" w15:done="0"/>
  <w15:commentEx w15:paraId="182F3E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9F4DA" w16cid:durableId="239DD80D"/>
  <w16cid:commentId w16cid:paraId="48B30E0F" w16cid:durableId="239DD8C5"/>
  <w16cid:commentId w16cid:paraId="182F3E80" w16cid:durableId="239DDA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98AD" w14:textId="77777777" w:rsidR="00BF6333" w:rsidRDefault="00BF6333" w:rsidP="00D44284">
      <w:pPr>
        <w:spacing w:after="0" w:line="240" w:lineRule="auto"/>
      </w:pPr>
      <w:r>
        <w:separator/>
      </w:r>
    </w:p>
  </w:endnote>
  <w:endnote w:type="continuationSeparator" w:id="0">
    <w:p w14:paraId="03D32089" w14:textId="77777777" w:rsidR="00BF6333" w:rsidRDefault="00BF6333" w:rsidP="00D44284">
      <w:pPr>
        <w:spacing w:after="0" w:line="240" w:lineRule="auto"/>
      </w:pPr>
      <w:r>
        <w:continuationSeparator/>
      </w:r>
    </w:p>
  </w:endnote>
  <w:endnote w:type="continuationNotice" w:id="1">
    <w:p w14:paraId="269C170C" w14:textId="77777777" w:rsidR="00BF6333" w:rsidRDefault="00BF6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2D7E" w14:textId="77777777" w:rsidR="0016196A" w:rsidRDefault="001619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64AC" w14:textId="77777777" w:rsidR="0016196A" w:rsidRDefault="0016196A">
    <w:pPr>
      <w:pStyle w:val="Noga"/>
    </w:pPr>
    <w:r>
      <w:t xml:space="preserve">Digital Europe </w:t>
    </w:r>
    <w:proofErr w:type="spellStart"/>
    <w:r>
      <w:t>workprogramme</w:t>
    </w:r>
    <w:proofErr w:type="spellEnd"/>
    <w:r>
      <w:t xml:space="preserve"> 2021-22 - draft – 16 November 2020</w:t>
    </w:r>
    <w:r>
      <w:ptab w:relativeTo="margin" w:alignment="right" w:leader="none"/>
    </w:r>
    <w:r>
      <w:rPr>
        <w:noProof/>
      </w:rP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0C90" w14:textId="77777777" w:rsidR="0016196A" w:rsidRDefault="001619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1D5A" w14:textId="77777777" w:rsidR="00BF6333" w:rsidRDefault="00BF6333" w:rsidP="00D44284">
      <w:pPr>
        <w:spacing w:after="0" w:line="240" w:lineRule="auto"/>
      </w:pPr>
      <w:r>
        <w:separator/>
      </w:r>
    </w:p>
  </w:footnote>
  <w:footnote w:type="continuationSeparator" w:id="0">
    <w:p w14:paraId="7035D08A" w14:textId="77777777" w:rsidR="00BF6333" w:rsidRDefault="00BF6333" w:rsidP="00D44284">
      <w:pPr>
        <w:spacing w:after="0" w:line="240" w:lineRule="auto"/>
      </w:pPr>
      <w:r>
        <w:continuationSeparator/>
      </w:r>
    </w:p>
  </w:footnote>
  <w:footnote w:type="continuationNotice" w:id="1">
    <w:p w14:paraId="7B9B33BE" w14:textId="77777777" w:rsidR="00BF6333" w:rsidRDefault="00BF6333">
      <w:pPr>
        <w:spacing w:after="0" w:line="240" w:lineRule="auto"/>
      </w:pPr>
    </w:p>
  </w:footnote>
  <w:footnote w:id="2">
    <w:p w14:paraId="76EE10AA" w14:textId="77777777" w:rsidR="0016196A" w:rsidRPr="00DD2A3B" w:rsidRDefault="0016196A">
      <w:pPr>
        <w:rPr>
          <w:rStyle w:val="Sprotnaopomba-besediloZnak"/>
          <w:rFonts w:eastAsiaTheme="minorHAnsi"/>
        </w:rPr>
      </w:pPr>
      <w:r>
        <w:footnoteRef/>
      </w:r>
      <w:r w:rsidRPr="00DD2A3B">
        <w:rPr>
          <w:rStyle w:val="Sprotnaopomba-besediloZnak"/>
          <w:rFonts w:eastAsiaTheme="minorHAnsi"/>
        </w:rPr>
        <w:t xml:space="preserve"> </w:t>
      </w:r>
      <w:r w:rsidRPr="00DD2A3B">
        <w:rPr>
          <w:rStyle w:val="Sprotnaopomba-besediloZnak"/>
          <w:rFonts w:eastAsia="Calibri"/>
        </w:rPr>
        <w:t xml:space="preserve">https://ec.europa.eu/digital-single-market/en/innovation-radar </w:t>
      </w:r>
    </w:p>
  </w:footnote>
  <w:footnote w:id="3">
    <w:p w14:paraId="26025161" w14:textId="77777777" w:rsidR="0016196A" w:rsidRPr="004E62B4" w:rsidRDefault="0016196A" w:rsidP="00DB69F4">
      <w:pPr>
        <w:pStyle w:val="Sprotnaopomba-besedilo"/>
      </w:pPr>
      <w:r>
        <w:rPr>
          <w:rStyle w:val="Sprotnaopomba-sklic"/>
        </w:rPr>
        <w:footnoteRef/>
      </w:r>
      <w:r>
        <w:t xml:space="preserve"> </w:t>
      </w:r>
      <w:r w:rsidRPr="004E62B4">
        <w:t>Except actions under Destination Earth</w:t>
      </w:r>
    </w:p>
  </w:footnote>
  <w:footnote w:id="4">
    <w:p w14:paraId="41F8C763" w14:textId="77777777" w:rsidR="0016196A" w:rsidRPr="007506F7" w:rsidRDefault="0016196A">
      <w:pPr>
        <w:pStyle w:val="Sprotnaopomba-besedilo"/>
      </w:pPr>
      <w:r>
        <w:rPr>
          <w:rStyle w:val="Sprotnaopomba-sklic"/>
        </w:rPr>
        <w:footnoteRef/>
      </w:r>
      <w:r>
        <w:t xml:space="preserve"> </w:t>
      </w:r>
      <w:r w:rsidRPr="007506F7">
        <w:t>Joint Undertaking established by Council Regulation (EU) 2018/1488 of 28 September 2018 establishing the European High Performance Computing Joint Undertaking</w:t>
      </w:r>
    </w:p>
  </w:footnote>
  <w:footnote w:id="5">
    <w:p w14:paraId="0005EFF2" w14:textId="77777777" w:rsidR="0016196A" w:rsidRPr="00DD2A3B" w:rsidRDefault="0016196A" w:rsidP="00DD2A3B">
      <w:pPr>
        <w:pStyle w:val="Navadensplet"/>
        <w:shd w:val="clear" w:color="auto" w:fill="FFFFFF"/>
        <w:spacing w:before="0" w:beforeAutospacing="0" w:after="75" w:afterAutospacing="0"/>
        <w:rPr>
          <w:rStyle w:val="Sprotnaopomba-besediloZnak"/>
        </w:rPr>
      </w:pPr>
      <w:r>
        <w:rPr>
          <w:rStyle w:val="Sprotnaopomba-sklic"/>
        </w:rPr>
        <w:footnoteRef/>
      </w:r>
      <w:r>
        <w:t xml:space="preserve"> </w:t>
      </w:r>
      <w:r w:rsidRPr="00DD2A3B">
        <w:rPr>
          <w:rStyle w:val="Sprotnaopomba-besediloZnak"/>
        </w:rPr>
        <w:t>Communication from the Commission, A European strategy for data; COM/2020/66 final</w:t>
      </w:r>
    </w:p>
    <w:p w14:paraId="7ED2B542" w14:textId="77777777" w:rsidR="0016196A" w:rsidRPr="00CF6BCD" w:rsidRDefault="0016196A">
      <w:pPr>
        <w:pStyle w:val="Sprotnaopomba-besedilo"/>
        <w:rPr>
          <w:szCs w:val="18"/>
        </w:rPr>
      </w:pPr>
    </w:p>
  </w:footnote>
  <w:footnote w:id="6">
    <w:p w14:paraId="74809478" w14:textId="77777777" w:rsidR="0016196A" w:rsidRDefault="0016196A" w:rsidP="00F15D6E">
      <w:pPr>
        <w:pStyle w:val="Sprotnaopomba-besedilo"/>
      </w:pPr>
      <w:r>
        <w:rPr>
          <w:rStyle w:val="Sprotnaopomba-sklic"/>
        </w:rPr>
        <w:footnoteRef/>
      </w:r>
      <w:r>
        <w:t xml:space="preserve"> The </w:t>
      </w:r>
      <w:hyperlink r:id="rId1" w:history="1">
        <w:r w:rsidRPr="00482481">
          <w:rPr>
            <w:rStyle w:val="Hiperpovezava"/>
          </w:rPr>
          <w:t>European Marine Observation and Data Network (</w:t>
        </w:r>
        <w:proofErr w:type="spellStart"/>
        <w:r w:rsidRPr="00482481">
          <w:rPr>
            <w:rStyle w:val="Hiperpovezava"/>
          </w:rPr>
          <w:t>EMODnet</w:t>
        </w:r>
        <w:proofErr w:type="spellEnd"/>
        <w:r w:rsidRPr="00482481">
          <w:rPr>
            <w:rStyle w:val="Hiperpovezava"/>
          </w:rPr>
          <w:t>)</w:t>
        </w:r>
      </w:hyperlink>
      <w:r>
        <w:t xml:space="preserve"> consists of more than 150 organisations assembling marine data, products and metadata to make these fragmented resources more available to public and private users relying on quality-assured, standardised and harmonised marine data which are interoperable and free of restrictions on use. </w:t>
      </w:r>
      <w:proofErr w:type="spellStart"/>
      <w:r>
        <w:t>EMODnet</w:t>
      </w:r>
      <w:proofErr w:type="spellEnd"/>
      <w:r>
        <w:t xml:space="preserve"> is currently in its third development phase with the target to be fully deployed by 2020</w:t>
      </w:r>
    </w:p>
  </w:footnote>
  <w:footnote w:id="7">
    <w:p w14:paraId="03CCB22A" w14:textId="77777777" w:rsidR="0016196A" w:rsidRDefault="0016196A" w:rsidP="00F15D6E">
      <w:pPr>
        <w:pStyle w:val="Sprotnaopomba-besedilo"/>
      </w:pPr>
      <w:r>
        <w:rPr>
          <w:rStyle w:val="Sprotnaopomba-sklic"/>
        </w:rPr>
        <w:footnoteRef/>
      </w:r>
      <w:r>
        <w:t xml:space="preserve"> EGDI – The European Geological Data Infrastructure: </w:t>
      </w:r>
      <w:r w:rsidRPr="007920D4">
        <w:t xml:space="preserve">gives access to datasets and services from a number of pan-European data harmonisation and infrastructure projects, either entirely funded by EGS members or co-funded by the EU, including </w:t>
      </w:r>
      <w:proofErr w:type="spellStart"/>
      <w:r w:rsidRPr="007920D4">
        <w:t>OneGeology</w:t>
      </w:r>
      <w:proofErr w:type="spellEnd"/>
      <w:r w:rsidRPr="007920D4">
        <w:t xml:space="preserve">-Europe (geological mapping), </w:t>
      </w:r>
      <w:proofErr w:type="spellStart"/>
      <w:r w:rsidRPr="007920D4">
        <w:t>EuroGeoSource</w:t>
      </w:r>
      <w:proofErr w:type="spellEnd"/>
      <w:r w:rsidRPr="007920D4">
        <w:t xml:space="preserve"> (energy and minerals), </w:t>
      </w:r>
      <w:proofErr w:type="spellStart"/>
      <w:r w:rsidRPr="007920D4">
        <w:t>ProMine</w:t>
      </w:r>
      <w:proofErr w:type="spellEnd"/>
      <w:r w:rsidRPr="007920D4">
        <w:t xml:space="preserve"> (minerals), </w:t>
      </w:r>
      <w:proofErr w:type="spellStart"/>
      <w:r w:rsidRPr="007920D4">
        <w:t>PanGeo</w:t>
      </w:r>
      <w:proofErr w:type="spellEnd"/>
      <w:r w:rsidRPr="007920D4">
        <w:t xml:space="preserve"> (Earth Observation and geohazards), </w:t>
      </w:r>
      <w:proofErr w:type="spellStart"/>
      <w:r w:rsidRPr="007920D4">
        <w:t>TerraFirma</w:t>
      </w:r>
      <w:proofErr w:type="spellEnd"/>
      <w:r w:rsidRPr="007920D4">
        <w:t xml:space="preserve"> (Earth Observation and geohazards), </w:t>
      </w:r>
      <w:proofErr w:type="spellStart"/>
      <w:r w:rsidRPr="007920D4">
        <w:t>GeoMind</w:t>
      </w:r>
      <w:proofErr w:type="spellEnd"/>
      <w:r w:rsidRPr="007920D4">
        <w:t xml:space="preserve"> (geophysics), GEMAS (soils and geochemistry) and </w:t>
      </w:r>
      <w:proofErr w:type="spellStart"/>
      <w:r w:rsidRPr="007920D4">
        <w:t>EMODNet</w:t>
      </w:r>
      <w:proofErr w:type="spellEnd"/>
      <w:r w:rsidRPr="007920D4">
        <w:t xml:space="preserve"> (seabed mapping)</w:t>
      </w:r>
      <w:r>
        <w:t>.</w:t>
      </w:r>
    </w:p>
  </w:footnote>
  <w:footnote w:id="8">
    <w:p w14:paraId="5EDB9E64" w14:textId="77777777" w:rsidR="0016196A" w:rsidRDefault="0016196A" w:rsidP="4C7E1607">
      <w:pPr>
        <w:pStyle w:val="Sprotnaopomba-besedilo"/>
      </w:pPr>
      <w:r>
        <w:rPr>
          <w:rStyle w:val="Sprotnaopomba-sklic"/>
        </w:rPr>
        <w:footnoteRef/>
      </w:r>
      <w:r>
        <w:t xml:space="preserve"> https://ec.europa.eu/transport/themes/urban/urban_mobility/sumi_en</w:t>
      </w:r>
    </w:p>
  </w:footnote>
  <w:footnote w:id="9">
    <w:p w14:paraId="2A5857D1" w14:textId="77777777" w:rsidR="0016196A" w:rsidRPr="00C2059D" w:rsidRDefault="0016196A" w:rsidP="00E64795">
      <w:pPr>
        <w:pStyle w:val="Sprotnaopomba-besedilo"/>
      </w:pPr>
      <w:r>
        <w:rPr>
          <w:rStyle w:val="Sprotnaopomba-sklic"/>
        </w:rPr>
        <w:footnoteRef/>
      </w:r>
      <w:r w:rsidRPr="00C2059D">
        <w:t xml:space="preserve"> COM(2020) 66 final</w:t>
      </w:r>
    </w:p>
  </w:footnote>
  <w:footnote w:id="10">
    <w:p w14:paraId="1A2DBF93" w14:textId="77777777" w:rsidR="0016196A" w:rsidRPr="003767B0" w:rsidRDefault="0016196A" w:rsidP="00643718">
      <w:pPr>
        <w:pStyle w:val="Sprotnaopomba-besedilo"/>
      </w:pPr>
      <w:r>
        <w:rPr>
          <w:rStyle w:val="Sprotnaopomba-sklic"/>
        </w:rPr>
        <w:footnoteRef/>
      </w:r>
      <w:r w:rsidRPr="003767B0">
        <w:t xml:space="preserve"> </w:t>
      </w:r>
      <w:hyperlink r:id="rId2" w:history="1">
        <w:r w:rsidRPr="003767B0">
          <w:rPr>
            <w:rStyle w:val="Hiperpovezava"/>
          </w:rPr>
          <w:t xml:space="preserve">https://eur-lex.europa.eu/eli/dir/2019/1024/oj </w:t>
        </w:r>
      </w:hyperlink>
    </w:p>
  </w:footnote>
  <w:footnote w:id="11">
    <w:p w14:paraId="681B2B4A" w14:textId="77777777" w:rsidR="0016196A" w:rsidRPr="000E1636" w:rsidRDefault="0016196A" w:rsidP="00643718">
      <w:pPr>
        <w:pStyle w:val="Sprotnaopomba-besedilo"/>
      </w:pPr>
      <w:r>
        <w:rPr>
          <w:rStyle w:val="Sprotnaopomba-sklic"/>
        </w:rPr>
        <w:footnoteRef/>
      </w:r>
      <w:r>
        <w:t xml:space="preserve"> Open Data Portal, providing access to European Open Data</w:t>
      </w:r>
      <w:r w:rsidRPr="454AF99D">
        <w:t xml:space="preserve">: </w:t>
      </w:r>
      <w:r w:rsidRPr="000E1636">
        <w:t>https://</w:t>
      </w:r>
      <w:r w:rsidRPr="005E74B1">
        <w:t>www.europeandataportal.eu</w:t>
      </w:r>
    </w:p>
  </w:footnote>
  <w:footnote w:id="12">
    <w:p w14:paraId="75589B42" w14:textId="77777777" w:rsidR="0016196A" w:rsidRPr="00044F61" w:rsidRDefault="0016196A">
      <w:pPr>
        <w:pStyle w:val="Sprotnaopomba-besedilo"/>
        <w:rPr>
          <w:lang w:val="en-IE"/>
        </w:rPr>
      </w:pPr>
      <w:r>
        <w:rPr>
          <w:rStyle w:val="Sprotnaopomba-sklic"/>
        </w:rPr>
        <w:footnoteRef/>
      </w:r>
      <w:r>
        <w:t xml:space="preserve"> COM(2020) 65 final</w:t>
      </w:r>
    </w:p>
  </w:footnote>
  <w:footnote w:id="13">
    <w:p w14:paraId="634929F6" w14:textId="77777777" w:rsidR="0016196A" w:rsidRPr="009461FF" w:rsidRDefault="0016196A" w:rsidP="009461FF">
      <w:pPr>
        <w:pStyle w:val="Sprotnaopomba-besedilo"/>
        <w:jc w:val="left"/>
      </w:pPr>
      <w:r w:rsidRPr="009461FF">
        <w:rPr>
          <w:rStyle w:val="Sprotnaopomba-sklic"/>
          <w:vertAlign w:val="baseline"/>
        </w:rPr>
        <w:footnoteRef/>
      </w:r>
      <w:r w:rsidRPr="009461FF">
        <w:t xml:space="preserve"> under implementation</w:t>
      </w:r>
    </w:p>
  </w:footnote>
  <w:footnote w:id="14">
    <w:p w14:paraId="08DBAD4B" w14:textId="77777777" w:rsidR="0016196A" w:rsidRPr="009461FF" w:rsidRDefault="0016196A" w:rsidP="61696CE0">
      <w:pPr>
        <w:pStyle w:val="Sprotnaopomba-besedilo"/>
        <w:jc w:val="left"/>
      </w:pPr>
      <w:r w:rsidRPr="009461FF">
        <w:footnoteRef/>
      </w:r>
      <w:r w:rsidRPr="009461FF">
        <w:t xml:space="preserve"> The role of artificial intelligence in achieving the Sustainable Development Goals:  https://www.nature.com/articles/s41467-019-14108-y </w:t>
      </w:r>
    </w:p>
  </w:footnote>
  <w:footnote w:id="15">
    <w:p w14:paraId="6E93D170" w14:textId="77777777" w:rsidR="0016196A" w:rsidRDefault="0016196A">
      <w:r>
        <w:footnoteRef/>
      </w:r>
      <w:r w:rsidRPr="5EE66439">
        <w:t xml:space="preserve"> </w:t>
      </w:r>
      <w:r w:rsidRPr="00965A69">
        <w:rPr>
          <w:sz w:val="18"/>
          <w:szCs w:val="18"/>
        </w:rPr>
        <w:t xml:space="preserve">The Edge AI chipsets market is expected to grow with a CAGR of 45.2% from 6.6B$ in 2018 to 91.2B$ in 2025 according to </w:t>
      </w:r>
      <w:proofErr w:type="spellStart"/>
      <w:r w:rsidRPr="00965A69">
        <w:rPr>
          <w:sz w:val="18"/>
          <w:szCs w:val="18"/>
        </w:rPr>
        <w:t>Ee</w:t>
      </w:r>
      <w:proofErr w:type="spellEnd"/>
      <w:r w:rsidRPr="00965A69">
        <w:rPr>
          <w:sz w:val="18"/>
          <w:szCs w:val="18"/>
        </w:rPr>
        <w:t>-news, with a CAGR of 37,5%  from 7.7B$ in 2019 to 51.9B$ in 2025 according to Omnia</w:t>
      </w:r>
      <w:r w:rsidRPr="2221B211">
        <w:t>.</w:t>
      </w:r>
      <w:r w:rsidRPr="5EE66439">
        <w:t xml:space="preserve"> </w:t>
      </w:r>
    </w:p>
  </w:footnote>
  <w:footnote w:id="16">
    <w:p w14:paraId="37D6A28F" w14:textId="77777777" w:rsidR="0016196A" w:rsidRDefault="0016196A" w:rsidP="00F3421B">
      <w:pPr>
        <w:pStyle w:val="Sprotnaopomba-besedilo"/>
      </w:pPr>
      <w:r>
        <w:rPr>
          <w:rStyle w:val="Sprotnaopomba-sklic"/>
        </w:rPr>
        <w:footnoteRef/>
      </w:r>
      <w:r>
        <w:t xml:space="preserve"> </w:t>
      </w:r>
      <w:r w:rsidRPr="00B31B56">
        <w:t>https://www.cedefop.europa.eu/files/3075_en.pdf</w:t>
      </w:r>
    </w:p>
  </w:footnote>
  <w:footnote w:id="17">
    <w:p w14:paraId="40271EF1" w14:textId="77777777" w:rsidR="0016196A" w:rsidRPr="00002E3D" w:rsidRDefault="0016196A" w:rsidP="298E178F">
      <w:pPr>
        <w:pStyle w:val="Sprotnaopomba-besedilo"/>
        <w:rPr>
          <w:sz w:val="16"/>
          <w:szCs w:val="16"/>
          <w:lang w:val="en-US"/>
        </w:rPr>
      </w:pPr>
      <w:r w:rsidRPr="00002E3D">
        <w:rPr>
          <w:rStyle w:val="Sprotnaopomba-sklic"/>
          <w:sz w:val="16"/>
          <w:szCs w:val="16"/>
        </w:rPr>
        <w:footnoteRef/>
      </w:r>
      <w:r w:rsidRPr="00002E3D">
        <w:rPr>
          <w:sz w:val="16"/>
          <w:szCs w:val="16"/>
        </w:rPr>
        <w:t xml:space="preserve"> EC, Joint Research Centre 2019, Academic offer and demand for advanced profiles. </w:t>
      </w:r>
    </w:p>
  </w:footnote>
  <w:footnote w:id="18">
    <w:p w14:paraId="37DAD8F8" w14:textId="77777777" w:rsidR="0016196A" w:rsidRDefault="0016196A" w:rsidP="001A313F">
      <w:pPr>
        <w:pStyle w:val="Sprotnaopomba-besedilo"/>
      </w:pPr>
      <w:r>
        <w:footnoteRef/>
      </w:r>
      <w:r w:rsidRPr="769C2D1F">
        <w:t xml:space="preserve"> </w:t>
      </w:r>
      <w:r w:rsidRPr="00311C86">
        <w:t>Communication COM(2012) 196 of 2.5.2012 from the Commission to the European Parliament, the Council, the European Economic and Social Committee and the Committee of the Regions on ‘European Strategy for a Better Internet for Children’ (BIK strategy</w:t>
      </w:r>
      <w:r>
        <w:t>)</w:t>
      </w:r>
    </w:p>
  </w:footnote>
  <w:footnote w:id="19">
    <w:p w14:paraId="61C27EA1" w14:textId="77777777" w:rsidR="0016196A" w:rsidRPr="001A313F" w:rsidRDefault="0016196A" w:rsidP="298E178F">
      <w:pPr>
        <w:pStyle w:val="Sprotnaopomba-besedilo"/>
        <w:rPr>
          <w:lang w:val="en-US"/>
        </w:rPr>
      </w:pPr>
      <w:r w:rsidRPr="611D77F3">
        <w:rPr>
          <w:rStyle w:val="Sprotnaopomba-sklic"/>
          <w:rFonts w:eastAsiaTheme="majorEastAsia"/>
        </w:rPr>
        <w:footnoteRef/>
      </w:r>
      <w:r w:rsidRPr="001A313F">
        <w:t xml:space="preserve"> COM(2019) 640 final</w:t>
      </w:r>
    </w:p>
  </w:footnote>
  <w:footnote w:id="20">
    <w:p w14:paraId="7D80CCD6" w14:textId="77777777" w:rsidR="0016196A" w:rsidRPr="001A313F" w:rsidRDefault="0016196A">
      <w:pPr>
        <w:pStyle w:val="Sprotnaopomba-besedilo"/>
      </w:pPr>
    </w:p>
  </w:footnote>
  <w:footnote w:id="21">
    <w:p w14:paraId="513F3297" w14:textId="77777777" w:rsidR="0016196A" w:rsidRPr="004D6225" w:rsidRDefault="0016196A" w:rsidP="298E178F">
      <w:pPr>
        <w:pStyle w:val="Sprotnaopomba-besedilo"/>
        <w:rPr>
          <w:lang w:val="en-IE"/>
        </w:rPr>
      </w:pPr>
      <w:r w:rsidRPr="611D77F3">
        <w:rPr>
          <w:rStyle w:val="Sprotnaopomba-sklic"/>
          <w:rFonts w:eastAsiaTheme="majorEastAsia"/>
        </w:rPr>
        <w:footnoteRef/>
      </w:r>
      <w:r>
        <w:t xml:space="preserve"> </w:t>
      </w:r>
      <w:r>
        <w:rPr>
          <w:lang w:val="en-IE"/>
        </w:rPr>
        <w:t xml:space="preserve">The 2025 Gigabit objectives aim to provide 1Gbps for all schools, transport hubs and main providers of public services and digitally intensive enterprises; Access to download speeds of at least 100 Mbps to be upgraded to 1 Gbps for all European households; and Uninterrupted 5G wireless broadband coverage for all urban areas and major roads and railways. </w:t>
      </w:r>
    </w:p>
  </w:footnote>
  <w:footnote w:id="22">
    <w:p w14:paraId="0084A6A6" w14:textId="77777777" w:rsidR="0016196A" w:rsidRPr="006E5875" w:rsidRDefault="0016196A" w:rsidP="002D250D">
      <w:pPr>
        <w:pStyle w:val="Sprotnaopomba-besedilo"/>
        <w:rPr>
          <w:lang w:val="en-IE"/>
        </w:rPr>
      </w:pPr>
      <w:r>
        <w:rPr>
          <w:rStyle w:val="Sprotnaopomba-sklic"/>
        </w:rPr>
        <w:footnoteRef/>
      </w:r>
      <w:r>
        <w:t xml:space="preserve"> </w:t>
      </w:r>
      <w:hyperlink r:id="rId3" w:history="1">
        <w:r w:rsidRPr="00975515">
          <w:rPr>
            <w:rStyle w:val="Hiperpovezava"/>
          </w:rPr>
          <w:t>https://ec.europa.eu/info/horizon-europe/missions-horizon-europe_en</w:t>
        </w:r>
      </w:hyperlink>
      <w:r>
        <w:t xml:space="preserve"> </w:t>
      </w:r>
    </w:p>
  </w:footnote>
  <w:footnote w:id="23">
    <w:p w14:paraId="7BF9CEF8" w14:textId="77777777" w:rsidR="0016196A" w:rsidRPr="00023700" w:rsidRDefault="0016196A">
      <w:pPr>
        <w:pStyle w:val="Sprotnaopomba-besedilo"/>
      </w:pPr>
      <w:r>
        <w:rPr>
          <w:rStyle w:val="Sprotnaopomba-sklic"/>
        </w:rPr>
        <w:footnoteRef/>
      </w:r>
      <w:r w:rsidRPr="611D77F3">
        <w:t xml:space="preserve"> </w:t>
      </w:r>
      <w:r>
        <w:t>‘Communities’ captures both rural and urban communities</w:t>
      </w:r>
    </w:p>
  </w:footnote>
  <w:footnote w:id="24">
    <w:p w14:paraId="398607CA" w14:textId="77777777" w:rsidR="0016196A" w:rsidRPr="00BC039D" w:rsidRDefault="0016196A" w:rsidP="298E178F">
      <w:pPr>
        <w:pStyle w:val="Sprotnaopomba-besedilo"/>
        <w:rPr>
          <w:lang w:val="en-US"/>
        </w:rPr>
      </w:pPr>
      <w:r w:rsidRPr="59B50B14">
        <w:rPr>
          <w:rStyle w:val="Sprotnaopomba-sklic"/>
          <w:rFonts w:eastAsiaTheme="majorEastAsia"/>
        </w:rPr>
        <w:footnoteRef/>
      </w:r>
      <w:r>
        <w:t xml:space="preserve"> For inspiration and background information see the Workshop Report of the Expert Consultation held on 25/06/2020 here: </w:t>
      </w:r>
      <w:hyperlink r:id="rId4" w:history="1">
        <w:r w:rsidRPr="009928E0">
          <w:rPr>
            <w:rStyle w:val="Hiperpovezava"/>
          </w:rPr>
          <w:t>https://ec.europa.eu/digital-single-market/en/news/expert-workshop-common-european-smart-communities-data-space</w:t>
        </w:r>
      </w:hyperlink>
      <w:r>
        <w:t xml:space="preserve"> as well as the Workshop on ‘</w:t>
      </w:r>
      <w:r w:rsidRPr="00FF689B">
        <w:t>Data-driven cities : fostering common data spaces for urban sustainability</w:t>
      </w:r>
      <w:r>
        <w:t xml:space="preserve">’ held on 08/12/2020 </w:t>
      </w:r>
    </w:p>
  </w:footnote>
  <w:footnote w:id="25">
    <w:p w14:paraId="65E5B3F6" w14:textId="77777777" w:rsidR="0016196A" w:rsidRPr="008241E7" w:rsidRDefault="0016196A" w:rsidP="59B50B14">
      <w:pPr>
        <w:pStyle w:val="Sprotnaopomba-besedilo"/>
      </w:pPr>
      <w:r>
        <w:rPr>
          <w:rStyle w:val="Sprotnaopomba-sklic"/>
        </w:rPr>
        <w:footnoteRef/>
      </w:r>
      <w:r>
        <w:t xml:space="preserve"> In addition to the relevant High Value Datasets</w:t>
      </w:r>
    </w:p>
  </w:footnote>
  <w:footnote w:id="26">
    <w:p w14:paraId="3835CD91" w14:textId="77777777" w:rsidR="0016196A" w:rsidRPr="00695C76" w:rsidRDefault="0016196A" w:rsidP="00004A98">
      <w:pPr>
        <w:pStyle w:val="Sprotnaopomba-besedilo"/>
      </w:pPr>
      <w:r w:rsidRPr="611D77F3">
        <w:rPr>
          <w:rStyle w:val="Sprotnaopomba-sklic"/>
          <w:rFonts w:eastAsiaTheme="majorEastAsia"/>
        </w:rPr>
        <w:footnoteRef/>
      </w:r>
      <w:r>
        <w:t xml:space="preserve"> Following for example the </w:t>
      </w:r>
      <w:r w:rsidRPr="00695C76">
        <w:t xml:space="preserve">Minimal Interoperability Mechanisms (MIMs) Plus, work of SEMIC , the reference community for semantic interoperability, the INSPIRE and location interoperability data models, SAREF  as well as the forthcoming interoperability framework for </w:t>
      </w:r>
      <w:r>
        <w:t>smart cities and communities</w:t>
      </w:r>
    </w:p>
  </w:footnote>
  <w:footnote w:id="27">
    <w:p w14:paraId="031C0E6B" w14:textId="77777777" w:rsidR="0016196A" w:rsidRPr="00695C76" w:rsidRDefault="0016196A" w:rsidP="00004A98">
      <w:pPr>
        <w:pStyle w:val="Sprotnaopomba-besedilo"/>
      </w:pPr>
      <w:r w:rsidRPr="611D77F3">
        <w:rPr>
          <w:rStyle w:val="Sprotnaopomba-sklic"/>
          <w:rFonts w:eastAsiaTheme="majorEastAsia"/>
        </w:rPr>
        <w:footnoteRef/>
      </w:r>
      <w:r>
        <w:t xml:space="preserve"> Technologies such as </w:t>
      </w:r>
      <w:proofErr w:type="spellStart"/>
      <w:r>
        <w:t>eID</w:t>
      </w:r>
      <w:proofErr w:type="spellEnd"/>
      <w:r>
        <w:t xml:space="preserve"> (digital identity), </w:t>
      </w:r>
      <w:proofErr w:type="spellStart"/>
      <w:r>
        <w:t>eDelivery</w:t>
      </w:r>
      <w:proofErr w:type="spellEnd"/>
      <w:r>
        <w:t xml:space="preserve"> (secure data exchange), the</w:t>
      </w:r>
      <w:r w:rsidRPr="00620E1E">
        <w:t xml:space="preserve"> Context Broker and the Big Data Test Infrastructure </w:t>
      </w:r>
      <w:r>
        <w:t>and others, already widely used by EU-wide cross-border systems, should be considered to facilitate interoperability among the actors</w:t>
      </w:r>
    </w:p>
  </w:footnote>
  <w:footnote w:id="28">
    <w:p w14:paraId="6661D112" w14:textId="77777777" w:rsidR="0016196A" w:rsidRPr="00DD558B" w:rsidRDefault="0016196A">
      <w:pPr>
        <w:pStyle w:val="Sprotnaopomba-besedilo"/>
      </w:pPr>
      <w:r>
        <w:rPr>
          <w:rStyle w:val="Sprotnaopomba-sklic"/>
        </w:rPr>
        <w:footnoteRef/>
      </w:r>
      <w:r w:rsidRPr="611D77F3">
        <w:t xml:space="preserve"> </w:t>
      </w:r>
      <w:r>
        <w:t>‘Communities’ captures both rural and urban communities</w:t>
      </w:r>
    </w:p>
  </w:footnote>
  <w:footnote w:id="29">
    <w:p w14:paraId="519E9434" w14:textId="77777777" w:rsidR="0016196A" w:rsidRPr="00DD558B" w:rsidRDefault="0016196A">
      <w:pPr>
        <w:pStyle w:val="Sprotnaopomba-besedilo"/>
      </w:pPr>
      <w:r>
        <w:rPr>
          <w:rStyle w:val="Sprotnaopomba-sklic"/>
        </w:rPr>
        <w:footnoteRef/>
      </w:r>
      <w:r w:rsidRPr="611D77F3">
        <w:t xml:space="preserve"> </w:t>
      </w:r>
      <w:r>
        <w:t>Also ensuring urban-rural linkages, when relevant</w:t>
      </w:r>
    </w:p>
  </w:footnote>
  <w:footnote w:id="30">
    <w:p w14:paraId="4BA8789D" w14:textId="77777777" w:rsidR="0016196A" w:rsidRPr="00DD558B" w:rsidRDefault="0016196A">
      <w:pPr>
        <w:pStyle w:val="Sprotnaopomba-besedilo"/>
      </w:pPr>
      <w:r>
        <w:rPr>
          <w:rStyle w:val="Sprotnaopomba-sklic"/>
        </w:rPr>
        <w:footnoteRef/>
      </w:r>
      <w:r>
        <w:t xml:space="preserve"> ‘Communities’ captures both rural and urban communities</w:t>
      </w:r>
    </w:p>
  </w:footnote>
  <w:footnote w:id="31">
    <w:p w14:paraId="19280431" w14:textId="77777777" w:rsidR="0016196A" w:rsidRPr="00044F61" w:rsidRDefault="0016196A" w:rsidP="00F40BD5">
      <w:pPr>
        <w:pStyle w:val="Sprotnaopomba-besedilo"/>
        <w:rPr>
          <w:lang w:val="en-US"/>
        </w:rPr>
      </w:pPr>
      <w:r>
        <w:rPr>
          <w:rStyle w:val="Sprotnaopomba-sklic"/>
        </w:rPr>
        <w:footnoteRef/>
      </w:r>
      <w:r w:rsidRPr="611D77F3">
        <w:t xml:space="preserve"> </w:t>
      </w:r>
      <w:r w:rsidRPr="00044F61">
        <w:rPr>
          <w:lang w:val="en-US"/>
        </w:rPr>
        <w:t xml:space="preserve">Following the </w:t>
      </w:r>
      <w:r w:rsidRPr="003C4F58">
        <w:rPr>
          <w:lang w:val="en-US"/>
        </w:rPr>
        <w:t>Minimal Int</w:t>
      </w:r>
      <w:r>
        <w:rPr>
          <w:lang w:val="en-US"/>
        </w:rPr>
        <w:t>eroperability Mechanisms (MIMs)</w:t>
      </w:r>
    </w:p>
  </w:footnote>
  <w:footnote w:id="32">
    <w:p w14:paraId="2F358785" w14:textId="77777777" w:rsidR="0016196A" w:rsidRPr="008E6F54" w:rsidRDefault="0016196A" w:rsidP="6CF457EF">
      <w:pPr>
        <w:pStyle w:val="Sprotnaopomba-besedilo"/>
      </w:pPr>
      <w:r w:rsidRPr="611D77F3">
        <w:rPr>
          <w:rStyle w:val="Sprotnaopomba-sklic"/>
          <w:rFonts w:eastAsiaTheme="majorEastAsia"/>
        </w:rPr>
        <w:footnoteRef/>
      </w:r>
      <w:r w:rsidRPr="008E6F54">
        <w:t xml:space="preserve"> COM(2020) 98 final</w:t>
      </w:r>
    </w:p>
  </w:footnote>
  <w:footnote w:id="33">
    <w:p w14:paraId="339CCA3D" w14:textId="77777777" w:rsidR="0016196A" w:rsidRDefault="0016196A">
      <w:r>
        <w:footnoteRef/>
      </w:r>
      <w:r>
        <w:t xml:space="preserve"> </w:t>
      </w:r>
      <w:r w:rsidRPr="00044F61">
        <w:rPr>
          <w:rFonts w:ascii="Calibri" w:eastAsia="Calibri" w:hAnsi="Calibri" w:cs="Calibri"/>
        </w:rPr>
        <w:t>https://www.innoradar.eu/</w:t>
      </w:r>
    </w:p>
  </w:footnote>
  <w:footnote w:id="34">
    <w:p w14:paraId="21076698" w14:textId="77777777" w:rsidR="0016196A" w:rsidRPr="007659A7" w:rsidRDefault="0016196A" w:rsidP="6CF457EF">
      <w:pPr>
        <w:pStyle w:val="Sprotnaopomba-besedilo"/>
      </w:pPr>
      <w:r w:rsidRPr="611D77F3">
        <w:rPr>
          <w:rStyle w:val="Sprotnaopomba-sklic"/>
          <w:rFonts w:asciiTheme="minorHAnsi" w:eastAsiaTheme="majorEastAsia" w:hAnsiTheme="minorHAnsi" w:cstheme="minorBidi"/>
          <w:sz w:val="16"/>
          <w:szCs w:val="16"/>
        </w:rPr>
        <w:footnoteRef/>
      </w:r>
      <w:r w:rsidRPr="611D77F3">
        <w:rPr>
          <w:rFonts w:asciiTheme="minorHAnsi" w:hAnsiTheme="minorHAnsi" w:cstheme="minorBidi"/>
          <w:sz w:val="16"/>
          <w:szCs w:val="16"/>
        </w:rPr>
        <w:t xml:space="preserve"> </w:t>
      </w:r>
      <w:r w:rsidRPr="0039641B">
        <w:rPr>
          <w:rFonts w:asciiTheme="minorHAnsi" w:hAnsiTheme="minorHAnsi" w:cstheme="minorHAnsi"/>
          <w:sz w:val="16"/>
          <w:szCs w:val="16"/>
        </w:rPr>
        <w:tab/>
      </w:r>
      <w:r w:rsidRPr="00044F61">
        <w:t>2019-2023 Strategy on e-Justice (2019/C 96/04) and 2019-2023 Action Plan European e-Justice (2019/C 96/05), 13 March 2019.</w:t>
      </w:r>
    </w:p>
  </w:footnote>
  <w:footnote w:id="35">
    <w:p w14:paraId="33F7A64B" w14:textId="77777777" w:rsidR="0016196A" w:rsidRPr="009D2DD5" w:rsidRDefault="0016196A" w:rsidP="00997261">
      <w:pPr>
        <w:pStyle w:val="Sprotnaopomba-besedilo"/>
      </w:pPr>
      <w:r>
        <w:rPr>
          <w:rStyle w:val="Sprotnaopomba-sklic"/>
        </w:rPr>
        <w:footnoteRef/>
      </w:r>
      <w:r>
        <w:t xml:space="preserve"> </w:t>
      </w:r>
      <w:r>
        <w:tab/>
      </w:r>
      <w:hyperlink r:id="rId5" w:history="1">
        <w:r w:rsidRPr="6014E96B">
          <w:rPr>
            <w:rStyle w:val="Hiperpovezava"/>
            <w:rFonts w:eastAsiaTheme="majorEastAsia"/>
          </w:rPr>
          <w:t>https://eur-lex.europa.eu/legal-content/EN/TXT/?uri=celex%3A32014L0041</w:t>
        </w:r>
      </w:hyperlink>
    </w:p>
  </w:footnote>
  <w:footnote w:id="36">
    <w:p w14:paraId="3EB35341" w14:textId="77777777" w:rsidR="0016196A" w:rsidRPr="00AA2356" w:rsidRDefault="0016196A" w:rsidP="00997261">
      <w:pPr>
        <w:pStyle w:val="Sprotnaopomba-besedilo"/>
      </w:pPr>
      <w:r>
        <w:rPr>
          <w:rStyle w:val="Sprotnaopomba-sklic"/>
        </w:rPr>
        <w:footnoteRef/>
      </w:r>
      <w:r>
        <w:t xml:space="preserve"> </w:t>
      </w:r>
      <w:r>
        <w:tab/>
        <w:t>Directive 2012/17/EU</w:t>
      </w:r>
      <w:r w:rsidRPr="00AA2356">
        <w:t xml:space="preserve">, now </w:t>
      </w:r>
      <w:r>
        <w:t>codified in Directive 2017/1132</w:t>
      </w:r>
      <w:r w:rsidRPr="00AA2356">
        <w:t>, requires the Commission to operate BRIS. The system provides two main functionalities: the exchange of messages between business registers related to cross-border branches and cross-border mergers, and the provision of company information through BRIS for the users of the European e-Justice P</w:t>
      </w:r>
      <w:r>
        <w:t xml:space="preserve">ortal. Directive (EU) 2019/1151 and Directive (EU) 2019/2121 </w:t>
      </w:r>
      <w:r w:rsidRPr="00AA2356">
        <w:t>require BRIS to provide additional company information and to allow further exchanges of information between registers, e.g. on disqualified directors and cross-border events.</w:t>
      </w:r>
    </w:p>
  </w:footnote>
  <w:footnote w:id="37">
    <w:p w14:paraId="008DAD73" w14:textId="77777777" w:rsidR="0016196A" w:rsidRPr="00AA2356" w:rsidRDefault="0016196A" w:rsidP="00997261">
      <w:pPr>
        <w:pStyle w:val="Sprotnaopomba-besedilo"/>
      </w:pPr>
      <w:r>
        <w:rPr>
          <w:rStyle w:val="Sprotnaopomba-sklic"/>
        </w:rPr>
        <w:footnoteRef/>
      </w:r>
      <w:r>
        <w:t xml:space="preserve"> </w:t>
      </w:r>
      <w:r>
        <w:tab/>
        <w:t>Directive (EU) 2015/849</w:t>
      </w:r>
      <w:r w:rsidRPr="00AA2356">
        <w:t>, as ame</w:t>
      </w:r>
      <w:r>
        <w:t>nded by Directive (EU) 2018/843</w:t>
      </w:r>
      <w:r w:rsidRPr="00AA2356">
        <w:t>, requires the Commission, by 10 March 2021 to ensure the EU-wide interconnection of national beneficial ownership registers for corporate and other legal entities; Central registers should be interconnected via the European Central Platform and certain types of information contained therein should be accessible to members of the general public.</w:t>
      </w:r>
    </w:p>
  </w:footnote>
  <w:footnote w:id="38">
    <w:p w14:paraId="5643B72B" w14:textId="77777777" w:rsidR="0016196A" w:rsidRPr="008A33DD" w:rsidRDefault="0016196A" w:rsidP="00997261">
      <w:pPr>
        <w:pStyle w:val="Sprotnaopomba-besedilo"/>
      </w:pPr>
      <w:r>
        <w:rPr>
          <w:rStyle w:val="Sprotnaopomba-sklic"/>
        </w:rPr>
        <w:footnoteRef/>
      </w:r>
      <w:r>
        <w:t xml:space="preserve"> </w:t>
      </w:r>
      <w:r>
        <w:tab/>
      </w:r>
      <w:r w:rsidRPr="008A33DD">
        <w:t>Regulation (EU) No 524/2013 of the European Parliament and of the Council of 21 May 2013 on online dispute resolution for consumer disputes and amending Regulation (EC) No 2006/2004 and Directive 2009/22/EC (Regulation on consumer ODR)</w:t>
      </w:r>
      <w:r>
        <w:t>.</w:t>
      </w:r>
    </w:p>
  </w:footnote>
  <w:footnote w:id="39">
    <w:p w14:paraId="7ED6D4C5" w14:textId="77777777" w:rsidR="0016196A" w:rsidRPr="00DE199F" w:rsidRDefault="0016196A" w:rsidP="00997261">
      <w:pPr>
        <w:pStyle w:val="Sprotnaopomba-besedilo"/>
      </w:pPr>
      <w:r>
        <w:rPr>
          <w:rStyle w:val="Sprotnaopomba-sklic"/>
        </w:rPr>
        <w:footnoteRef/>
      </w:r>
      <w:r>
        <w:t xml:space="preserve"> </w:t>
      </w:r>
      <w:r>
        <w:tab/>
      </w:r>
      <w:hyperlink r:id="rId6" w:history="1">
        <w:r w:rsidRPr="6014E96B">
          <w:rPr>
            <w:rStyle w:val="Hiperpovezava"/>
            <w:rFonts w:eastAsiaTheme="majorEastAsia"/>
          </w:rPr>
          <w:t>https://eur-lex.europa.eu/legal-content/EN/TXT/?uri=celex%3A32014L0041</w:t>
        </w:r>
      </w:hyperlink>
    </w:p>
  </w:footnote>
  <w:footnote w:id="40">
    <w:p w14:paraId="12AD814E" w14:textId="77777777" w:rsidR="0016196A" w:rsidRPr="00625ADC" w:rsidRDefault="0016196A" w:rsidP="00997261">
      <w:pPr>
        <w:pStyle w:val="Sprotnaopomba-besedilo"/>
      </w:pPr>
      <w:r>
        <w:rPr>
          <w:rStyle w:val="Sprotnaopomba-sklic"/>
        </w:rPr>
        <w:footnoteRef/>
      </w:r>
      <w:r>
        <w:t xml:space="preserve"> </w:t>
      </w:r>
      <w:r>
        <w:tab/>
      </w:r>
      <w:r>
        <w:rPr>
          <w:rFonts w:eastAsia="Calibri"/>
          <w:color w:val="000000" w:themeColor="text1"/>
        </w:rPr>
        <w:t>The purpose of this exchange is to combat multiple voting and to ensure that citizens retain the right to stand in elections when they register with their state of residence. This process is described most recently in the Commission’s report on the 2019 European elections.</w:t>
      </w:r>
    </w:p>
  </w:footnote>
  <w:footnote w:id="41">
    <w:p w14:paraId="25464B01" w14:textId="77777777" w:rsidR="0016196A" w:rsidRPr="009B40B1" w:rsidRDefault="0016196A" w:rsidP="00997261">
      <w:pPr>
        <w:pStyle w:val="Sprotnaopomba-besedilo"/>
      </w:pPr>
      <w:r>
        <w:rPr>
          <w:rStyle w:val="Sprotnaopomba-sklic"/>
        </w:rPr>
        <w:footnoteRef/>
      </w:r>
      <w:r>
        <w:t xml:space="preserve"> </w:t>
      </w:r>
      <w:r>
        <w:tab/>
      </w:r>
      <w:hyperlink r:id="rId7" w:history="1">
        <w:r w:rsidRPr="6014E96B">
          <w:rPr>
            <w:rStyle w:val="Hiperpovezava"/>
            <w:rFonts w:eastAsiaTheme="majorEastAsia"/>
          </w:rPr>
          <w:t>https://eur-lex.europa.eu/legal-content/EN/ALL/?uri=COM:2018:0379:FIN</w:t>
        </w:r>
      </w:hyperlink>
    </w:p>
  </w:footnote>
  <w:footnote w:id="42">
    <w:p w14:paraId="14B82BA6" w14:textId="77777777" w:rsidR="0016196A" w:rsidRPr="009B40B1" w:rsidRDefault="0016196A" w:rsidP="00997261">
      <w:pPr>
        <w:pStyle w:val="Sprotnaopomba-besedilo"/>
      </w:pPr>
      <w:r>
        <w:rPr>
          <w:rStyle w:val="Sprotnaopomba-sklic"/>
        </w:rPr>
        <w:footnoteRef/>
      </w:r>
      <w:r>
        <w:t xml:space="preserve"> </w:t>
      </w:r>
      <w:r>
        <w:tab/>
      </w:r>
      <w:hyperlink r:id="rId8" w:history="1">
        <w:r w:rsidRPr="6014E96B">
          <w:rPr>
            <w:rStyle w:val="Hiperpovezava"/>
            <w:rFonts w:eastAsiaTheme="majorEastAsia"/>
          </w:rPr>
          <w:t>https://eur-lex.europa.eu/legal-content/EN/ALL/?uri=COM:2018:0378:FIN</w:t>
        </w:r>
      </w:hyperlink>
    </w:p>
  </w:footnote>
  <w:footnote w:id="43">
    <w:p w14:paraId="786F4150" w14:textId="77777777" w:rsidR="0016196A" w:rsidRDefault="0016196A" w:rsidP="59B50B14">
      <w:pPr>
        <w:pStyle w:val="Sprotnaopomba-besedilo"/>
      </w:pPr>
      <w:r>
        <w:rPr>
          <w:rStyle w:val="Sprotnaopomba-sklic"/>
        </w:rPr>
        <w:footnoteRef/>
      </w:r>
      <w:r>
        <w:t xml:space="preserve"> </w:t>
      </w:r>
      <w:r>
        <w:tab/>
      </w:r>
      <w:hyperlink r:id="rId9" w:history="1">
        <w:r w:rsidRPr="00615F45">
          <w:rPr>
            <w:rStyle w:val="Hiperpovezava"/>
          </w:rPr>
          <w:t>https://ec.europa.eu/info/publications/2021-commission-work-programme-key-documents_en</w:t>
        </w:r>
      </w:hyperlink>
    </w:p>
  </w:footnote>
  <w:footnote w:id="44">
    <w:p w14:paraId="5F299B3D" w14:textId="77777777" w:rsidR="0016196A" w:rsidRPr="001C6409" w:rsidRDefault="0016196A" w:rsidP="298E178F">
      <w:pPr>
        <w:pStyle w:val="Sprotnaopomba-besedilo"/>
        <w:rPr>
          <w:lang w:val="en-IE"/>
        </w:rPr>
      </w:pPr>
      <w:r>
        <w:rPr>
          <w:rStyle w:val="Sprotnaopomba-sklic"/>
        </w:rPr>
        <w:footnoteRef/>
      </w:r>
      <w:r>
        <w:t xml:space="preserve"> </w:t>
      </w:r>
      <w:r>
        <w:tab/>
      </w:r>
      <w:r w:rsidRPr="008A33DD">
        <w:t>Regulation (EU) 2017/2394 of the European Parliament and of the Council of 12 December 2017 on cooperation between national authorities responsible for the enforcement of consumer protection laws and repealing Regulation (EC) No 2006/2004</w:t>
      </w:r>
    </w:p>
  </w:footnote>
  <w:footnote w:id="45">
    <w:p w14:paraId="5A3552B1" w14:textId="77777777" w:rsidR="0016196A" w:rsidRPr="001C6409" w:rsidRDefault="0016196A" w:rsidP="6014E96B">
      <w:pPr>
        <w:pStyle w:val="Sprotnaopomba-besedilo"/>
        <w:rPr>
          <w:lang w:val="en-IE"/>
        </w:rPr>
      </w:pPr>
      <w:r>
        <w:rPr>
          <w:rStyle w:val="Sprotnaopomba-sklic"/>
        </w:rPr>
        <w:footnoteRef/>
      </w:r>
      <w:r>
        <w:t xml:space="preserve"> </w:t>
      </w:r>
      <w:r>
        <w:tab/>
      </w:r>
      <w:r w:rsidRPr="00237C8B">
        <w:t>https://eur-lex.europa.eu/legal-content/EN/TXT/?qid=1594820816757&amp;uri=CELEX:52020DC0094</w:t>
      </w:r>
    </w:p>
  </w:footnote>
  <w:footnote w:id="46">
    <w:p w14:paraId="4AB240D8" w14:textId="77777777" w:rsidR="0016196A" w:rsidRPr="006F5D12" w:rsidRDefault="0016196A" w:rsidP="6014E96B">
      <w:pPr>
        <w:pStyle w:val="Sprotnaopomba-besedilo"/>
        <w:rPr>
          <w:lang w:val="en-IE"/>
        </w:rPr>
      </w:pPr>
      <w:r>
        <w:rPr>
          <w:rStyle w:val="Sprotnaopomba-sklic"/>
        </w:rPr>
        <w:footnoteRef/>
      </w:r>
      <w:r>
        <w:t xml:space="preserve"> </w:t>
      </w:r>
      <w:r>
        <w:tab/>
      </w:r>
      <w:r w:rsidRPr="00237C8B">
        <w:t>https://eur-lex.europa.eu/legal-content/EN/TXT/?qid=1594820907577&amp;uri=CELEX:52020JC0008</w:t>
      </w:r>
    </w:p>
  </w:footnote>
  <w:footnote w:id="47">
    <w:p w14:paraId="336E7191" w14:textId="77777777" w:rsidR="0016196A" w:rsidRPr="00621DC3" w:rsidRDefault="0016196A" w:rsidP="00484672">
      <w:pPr>
        <w:pStyle w:val="Sprotnaopomba-besedilo"/>
        <w:rPr>
          <w:lang w:val="en-IE"/>
        </w:rPr>
      </w:pPr>
      <w:r>
        <w:rPr>
          <w:rStyle w:val="Sprotnaopomba-sklic"/>
        </w:rPr>
        <w:footnoteRef/>
      </w:r>
      <w:r>
        <w:t xml:space="preserve"> </w:t>
      </w:r>
      <w:r w:rsidRPr="00C2330B">
        <w:t>https://fra.europa.eu/sites/default/files/fra_uploads/fra-2019-data-quality-and-ai_en.pdf</w:t>
      </w:r>
    </w:p>
  </w:footnote>
  <w:footnote w:id="48">
    <w:p w14:paraId="2F078C03" w14:textId="77777777" w:rsidR="0016196A" w:rsidRPr="00621DC3" w:rsidRDefault="0016196A" w:rsidP="00484672">
      <w:pPr>
        <w:pStyle w:val="Sprotnaopomba-besedilo"/>
        <w:rPr>
          <w:lang w:val="en-IE"/>
        </w:rPr>
      </w:pPr>
      <w:r>
        <w:rPr>
          <w:rStyle w:val="Sprotnaopomba-sklic"/>
        </w:rPr>
        <w:footnoteRef/>
      </w:r>
      <w:r>
        <w:t xml:space="preserve"> </w:t>
      </w:r>
      <w:r w:rsidRPr="00C2330B">
        <w:t>https://fra.europa.eu/sites/default/files/fra_uploads/fra-2018-focus-big-data_en.pdf</w:t>
      </w:r>
    </w:p>
  </w:footnote>
  <w:footnote w:id="49">
    <w:p w14:paraId="4F931BBE" w14:textId="77777777" w:rsidR="0016196A" w:rsidRDefault="0016196A" w:rsidP="002A6576">
      <w:pPr>
        <w:pStyle w:val="Sprotnaopomba-besedilo"/>
        <w:rPr>
          <w:lang w:val="en-US"/>
        </w:rPr>
      </w:pPr>
      <w:r w:rsidRPr="59B50B14">
        <w:rPr>
          <w:rStyle w:val="Sprotnaopomba-sklic"/>
          <w:rFonts w:eastAsiaTheme="majorEastAsia"/>
        </w:rPr>
        <w:footnoteRef/>
      </w:r>
      <w:r w:rsidRPr="611D77F3">
        <w:t xml:space="preserve"> </w:t>
      </w:r>
      <w:r>
        <w:rPr>
          <w:lang w:val="en-US"/>
        </w:rPr>
        <w:t xml:space="preserve">In compliance with Directive </w:t>
      </w:r>
      <w:r w:rsidRPr="00621DC3">
        <w:t>2016/680 of the European Parliament and the Council of 27 April 2016</w:t>
      </w:r>
    </w:p>
  </w:footnote>
  <w:footnote w:id="50">
    <w:p w14:paraId="599C1AE5" w14:textId="77777777" w:rsidR="0016196A" w:rsidRDefault="0016196A" w:rsidP="59B50B14">
      <w:pPr>
        <w:spacing w:after="120" w:line="240" w:lineRule="auto"/>
        <w:jc w:val="both"/>
      </w:pPr>
      <w:r>
        <w:rPr>
          <w:rStyle w:val="Sprotnaopomba-sklic"/>
        </w:rPr>
        <w:footnoteRef/>
      </w:r>
      <w:r w:rsidRPr="611D77F3">
        <w:t xml:space="preserve"> </w:t>
      </w:r>
      <w:r w:rsidRPr="00044F61">
        <w:rPr>
          <w:rFonts w:ascii="Times New Roman" w:hAnsi="Times New Roman" w:cs="Times New Roman"/>
          <w:sz w:val="18"/>
          <w:szCs w:val="18"/>
        </w:rPr>
        <w:t xml:space="preserve">One of the objectives of the Europol Innovation Lab is to help EU MS to work together in developing innovative solutions and to avoid duplication. To do so, the Innovation Lab creates </w:t>
      </w:r>
      <w:r w:rsidRPr="00044F61">
        <w:rPr>
          <w:rFonts w:ascii="Times New Roman" w:hAnsi="Times New Roman" w:cs="Times New Roman"/>
          <w:b/>
          <w:bCs/>
          <w:sz w:val="18"/>
          <w:szCs w:val="18"/>
        </w:rPr>
        <w:t>Core Groups</w:t>
      </w:r>
      <w:r w:rsidRPr="00044F61">
        <w:rPr>
          <w:rFonts w:ascii="Times New Roman" w:hAnsi="Times New Roman" w:cs="Times New Roman"/>
          <w:sz w:val="18"/>
          <w:szCs w:val="18"/>
        </w:rPr>
        <w:t xml:space="preserve">, composed of volunteering MS, which work together on specific tools and key technologies within the framework of the Europol Innovation Lab. Core Groups combines two principles: 1) projects launched within the Europol Innovation Lab are Member State-driven to ensure the successful implementation of new tools in the national police context, based on genuine operational needs. 2) At the same time, it is necessary to ensure continuity, synergies and to avoid duplication of efforts, so the Core Groups are established within the Europol Innovation Lab and benefit from a set of standard products and services. The Core Groups are led by one or several EU MS, which </w:t>
      </w:r>
      <w:r w:rsidRPr="00044F61">
        <w:rPr>
          <w:rFonts w:ascii="Times New Roman" w:hAnsi="Times New Roman" w:cs="Times New Roman"/>
          <w:sz w:val="18"/>
          <w:szCs w:val="18"/>
          <w:lang w:val="en-US"/>
        </w:rPr>
        <w:t xml:space="preserve">already have a strong background in the technology on which the core group focuses. </w:t>
      </w:r>
      <w:r w:rsidRPr="00044F61">
        <w:rPr>
          <w:rFonts w:ascii="Times New Roman" w:hAnsi="Times New Roman" w:cs="Times New Roman"/>
          <w:sz w:val="18"/>
          <w:szCs w:val="18"/>
        </w:rPr>
        <w:t xml:space="preserve">Each group is led by a dedicated expert from the leading Member State. </w:t>
      </w:r>
      <w:r w:rsidRPr="00044F61">
        <w:rPr>
          <w:rFonts w:ascii="Times New Roman" w:hAnsi="Times New Roman" w:cs="Times New Roman"/>
          <w:sz w:val="18"/>
          <w:szCs w:val="18"/>
          <w:lang w:val="en-US"/>
        </w:rPr>
        <w:t xml:space="preserve">With the support of the Europol Innovation Lab team, the leader will steer the activities of the core group. </w:t>
      </w:r>
      <w:r w:rsidRPr="00044F61">
        <w:rPr>
          <w:rFonts w:ascii="Times New Roman" w:hAnsi="Times New Roman" w:cs="Times New Roman"/>
          <w:sz w:val="18"/>
          <w:szCs w:val="18"/>
        </w:rPr>
        <w:t>Europol is part of all thematic core groups to ensure the overall coordination. Schengen Associated States (SAS) can join core groups but cannot lead them.</w:t>
      </w:r>
    </w:p>
  </w:footnote>
  <w:footnote w:id="51">
    <w:p w14:paraId="54C098FC" w14:textId="77777777" w:rsidR="0016196A" w:rsidRDefault="0016196A" w:rsidP="003E7267">
      <w:pPr>
        <w:pStyle w:val="Sprotnaopomba-besedilo"/>
        <w:spacing w:after="0"/>
      </w:pPr>
      <w:r>
        <w:rPr>
          <w:rStyle w:val="Sprotnaopomba-sklic"/>
        </w:rPr>
        <w:footnoteRef/>
      </w:r>
      <w:r>
        <w:t xml:space="preserve"> </w:t>
      </w:r>
      <w:hyperlink r:id="rId10" w:history="1">
        <w:r>
          <w:rPr>
            <w:rStyle w:val="Hyperlink0"/>
          </w:rPr>
          <w:t>https://ec.europa.eu/digital-single-market/en/news/code-practice-disinformation</w:t>
        </w:r>
      </w:hyperlink>
      <w:r>
        <w:t xml:space="preserve"> </w:t>
      </w:r>
    </w:p>
  </w:footnote>
  <w:footnote w:id="52">
    <w:p w14:paraId="7BB9D48F" w14:textId="77777777" w:rsidR="0016196A" w:rsidRPr="00044F61" w:rsidRDefault="0016196A" w:rsidP="59B50B14">
      <w:pPr>
        <w:pStyle w:val="Sprotnaopomba-besedilo"/>
      </w:pPr>
      <w:r>
        <w:rPr>
          <w:rStyle w:val="Sprotnaopomba-sklic"/>
        </w:rPr>
        <w:footnoteRef/>
      </w:r>
      <w:r w:rsidRPr="00261A3D">
        <w:t xml:space="preserve"> </w:t>
      </w:r>
      <w:hyperlink r:id="rId11" w:history="1">
        <w:r w:rsidRPr="00261A3D">
          <w:rPr>
            <w:rStyle w:val="Hiperpovezava"/>
            <w:color w:val="000000"/>
          </w:rPr>
          <w:t>http://ec.europa.eu/environment/gpp/index_en.htm</w:t>
        </w:r>
      </w:hyperlink>
      <w:r w:rsidRPr="00261A3D">
        <w:rPr>
          <w:color w:val="000000"/>
        </w:rPr>
        <w:t xml:space="preserve"> </w:t>
      </w:r>
    </w:p>
  </w:footnote>
  <w:footnote w:id="53">
    <w:p w14:paraId="231C6A10" w14:textId="77777777" w:rsidR="0016196A" w:rsidRPr="00F1594E" w:rsidRDefault="0016196A" w:rsidP="59B50B14">
      <w:pPr>
        <w:pStyle w:val="Sprotnaopomba-besedilo"/>
      </w:pPr>
      <w:r>
        <w:rPr>
          <w:rStyle w:val="Sprotnaopomba-sklic"/>
        </w:rPr>
        <w:footnoteRef/>
      </w:r>
      <w:r w:rsidRPr="00C90C57">
        <w:rPr>
          <w:rStyle w:val="Sprotnaopomba-sklic"/>
        </w:rPr>
        <w:tab/>
        <w:t xml:space="preserve"> http://ec.europa.eu/research/participants/portal/desktop/en/experts/index.html</w:t>
      </w:r>
      <w:r w:rsidRPr="00F159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37F4" w14:textId="77777777" w:rsidR="0016196A" w:rsidRDefault="00161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16196A" w14:paraId="3DE1B891" w14:textId="77777777" w:rsidTr="5DFEA807">
      <w:tc>
        <w:tcPr>
          <w:tcW w:w="3024" w:type="dxa"/>
        </w:tcPr>
        <w:p w14:paraId="4CA6ADF0" w14:textId="77777777" w:rsidR="0016196A" w:rsidRDefault="0016196A" w:rsidP="008B7BE6"/>
      </w:tc>
      <w:tc>
        <w:tcPr>
          <w:tcW w:w="3024" w:type="dxa"/>
        </w:tcPr>
        <w:p w14:paraId="316B9F9D" w14:textId="77777777" w:rsidR="0016196A" w:rsidRDefault="0016196A" w:rsidP="007659A7"/>
      </w:tc>
      <w:tc>
        <w:tcPr>
          <w:tcW w:w="3024" w:type="dxa"/>
        </w:tcPr>
        <w:p w14:paraId="08D71232" w14:textId="77777777" w:rsidR="0016196A" w:rsidRDefault="0016196A" w:rsidP="007659A7"/>
      </w:tc>
    </w:tr>
  </w:tbl>
  <w:sdt>
    <w:sdtPr>
      <w:id w:val="1929846848"/>
      <w:docPartObj>
        <w:docPartGallery w:val="Watermarks"/>
        <w:docPartUnique/>
      </w:docPartObj>
    </w:sdtPr>
    <w:sdtEndPr/>
    <w:sdtContent>
      <w:p w14:paraId="1772798E" w14:textId="26ECC246" w:rsidR="0016196A" w:rsidRDefault="00BF6333">
        <w:pPr>
          <w:pStyle w:val="Glava"/>
        </w:pPr>
        <w:r>
          <w:rPr>
            <w:noProof/>
            <w:lang w:val="en-US"/>
          </w:rPr>
          <w:pict w14:anchorId="59463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7C04" w14:textId="77777777" w:rsidR="0016196A" w:rsidRDefault="00161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104"/>
    <w:multiLevelType w:val="hybridMultilevel"/>
    <w:tmpl w:val="A1F24438"/>
    <w:lvl w:ilvl="0" w:tplc="0E260E02">
      <w:numFmt w:val="bullet"/>
      <w:lvlText w:val="-"/>
      <w:lvlJc w:val="left"/>
      <w:pPr>
        <w:ind w:left="720" w:hanging="360"/>
      </w:pPr>
      <w:rPr>
        <w:rFonts w:ascii="Calibri" w:eastAsia="Calibr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A19E3"/>
    <w:multiLevelType w:val="multilevel"/>
    <w:tmpl w:val="D9263B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14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0A3689"/>
    <w:multiLevelType w:val="hybridMultilevel"/>
    <w:tmpl w:val="B358D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D51B8"/>
    <w:multiLevelType w:val="hybridMultilevel"/>
    <w:tmpl w:val="99DCF778"/>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A68FC"/>
    <w:multiLevelType w:val="hybridMultilevel"/>
    <w:tmpl w:val="B63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87F3E"/>
    <w:multiLevelType w:val="hybridMultilevel"/>
    <w:tmpl w:val="832CCB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B47550"/>
    <w:multiLevelType w:val="hybridMultilevel"/>
    <w:tmpl w:val="8C146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62A3576"/>
    <w:multiLevelType w:val="hybridMultilevel"/>
    <w:tmpl w:val="5F64D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64A6909"/>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0673164F"/>
    <w:multiLevelType w:val="hybridMultilevel"/>
    <w:tmpl w:val="B02C06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75900D7"/>
    <w:multiLevelType w:val="hybridMultilevel"/>
    <w:tmpl w:val="F1FA8A7A"/>
    <w:name w:val="ListBullet1Numbering322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E74D4"/>
    <w:multiLevelType w:val="hybridMultilevel"/>
    <w:tmpl w:val="8A48566E"/>
    <w:name w:val="ListBullet1Numbering3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C0796"/>
    <w:multiLevelType w:val="hybridMultilevel"/>
    <w:tmpl w:val="65641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522D2B"/>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AA45D31"/>
    <w:multiLevelType w:val="multilevel"/>
    <w:tmpl w:val="6A0E37F8"/>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740E61"/>
    <w:multiLevelType w:val="hybridMultilevel"/>
    <w:tmpl w:val="E37E17AC"/>
    <w:lvl w:ilvl="0" w:tplc="D90632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C510A"/>
    <w:multiLevelType w:val="hybridMultilevel"/>
    <w:tmpl w:val="648C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AE4384"/>
    <w:multiLevelType w:val="hybridMultilevel"/>
    <w:tmpl w:val="D74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FF59EE"/>
    <w:multiLevelType w:val="hybridMultilevel"/>
    <w:tmpl w:val="326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57144A"/>
    <w:multiLevelType w:val="hybridMultilevel"/>
    <w:tmpl w:val="23F25748"/>
    <w:lvl w:ilvl="0" w:tplc="FFFFFFFF">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0CB65435"/>
    <w:multiLevelType w:val="hybridMultilevel"/>
    <w:tmpl w:val="8EBAF5B8"/>
    <w:name w:val="ListBullet1Numbering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FE2ACA"/>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0D605A2E"/>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0EBC756C"/>
    <w:multiLevelType w:val="hybridMultilevel"/>
    <w:tmpl w:val="E8BE8386"/>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4" w15:restartNumberingAfterBreak="0">
    <w:nsid w:val="0EE4043D"/>
    <w:multiLevelType w:val="hybridMultilevel"/>
    <w:tmpl w:val="891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0D27E2"/>
    <w:multiLevelType w:val="hybridMultilevel"/>
    <w:tmpl w:val="6C628272"/>
    <w:lvl w:ilvl="0" w:tplc="D54EC94E">
      <w:start w:val="1"/>
      <w:numFmt w:val="bullet"/>
      <w:lvlText w:val=""/>
      <w:lvlJc w:val="left"/>
      <w:pPr>
        <w:ind w:left="720" w:hanging="360"/>
      </w:pPr>
      <w:rPr>
        <w:rFonts w:ascii="Symbol" w:hAnsi="Symbol" w:hint="default"/>
      </w:rPr>
    </w:lvl>
    <w:lvl w:ilvl="1" w:tplc="3FEA7FD2">
      <w:start w:val="1"/>
      <w:numFmt w:val="bullet"/>
      <w:lvlText w:val="o"/>
      <w:lvlJc w:val="left"/>
      <w:pPr>
        <w:ind w:left="1440" w:hanging="360"/>
      </w:pPr>
      <w:rPr>
        <w:rFonts w:ascii="Courier New" w:hAnsi="Courier New" w:hint="default"/>
      </w:rPr>
    </w:lvl>
    <w:lvl w:ilvl="2" w:tplc="31144A88">
      <w:start w:val="1"/>
      <w:numFmt w:val="bullet"/>
      <w:lvlText w:val=""/>
      <w:lvlJc w:val="left"/>
      <w:pPr>
        <w:ind w:left="2160" w:hanging="360"/>
      </w:pPr>
      <w:rPr>
        <w:rFonts w:ascii="Wingdings" w:hAnsi="Wingdings" w:hint="default"/>
      </w:rPr>
    </w:lvl>
    <w:lvl w:ilvl="3" w:tplc="9FC6E6DE">
      <w:start w:val="1"/>
      <w:numFmt w:val="bullet"/>
      <w:lvlText w:val=""/>
      <w:lvlJc w:val="left"/>
      <w:pPr>
        <w:ind w:left="2880" w:hanging="360"/>
      </w:pPr>
      <w:rPr>
        <w:rFonts w:ascii="Symbol" w:hAnsi="Symbol" w:hint="default"/>
      </w:rPr>
    </w:lvl>
    <w:lvl w:ilvl="4" w:tplc="78804A30">
      <w:start w:val="1"/>
      <w:numFmt w:val="bullet"/>
      <w:lvlText w:val="o"/>
      <w:lvlJc w:val="left"/>
      <w:pPr>
        <w:ind w:left="3600" w:hanging="360"/>
      </w:pPr>
      <w:rPr>
        <w:rFonts w:ascii="Courier New" w:hAnsi="Courier New" w:hint="default"/>
      </w:rPr>
    </w:lvl>
    <w:lvl w:ilvl="5" w:tplc="A7F4C862">
      <w:start w:val="1"/>
      <w:numFmt w:val="bullet"/>
      <w:lvlText w:val=""/>
      <w:lvlJc w:val="left"/>
      <w:pPr>
        <w:ind w:left="4320" w:hanging="360"/>
      </w:pPr>
      <w:rPr>
        <w:rFonts w:ascii="Wingdings" w:hAnsi="Wingdings" w:hint="default"/>
      </w:rPr>
    </w:lvl>
    <w:lvl w:ilvl="6" w:tplc="E4CC1826">
      <w:start w:val="1"/>
      <w:numFmt w:val="bullet"/>
      <w:lvlText w:val=""/>
      <w:lvlJc w:val="left"/>
      <w:pPr>
        <w:ind w:left="5040" w:hanging="360"/>
      </w:pPr>
      <w:rPr>
        <w:rFonts w:ascii="Symbol" w:hAnsi="Symbol" w:hint="default"/>
      </w:rPr>
    </w:lvl>
    <w:lvl w:ilvl="7" w:tplc="B73AA71E">
      <w:start w:val="1"/>
      <w:numFmt w:val="bullet"/>
      <w:lvlText w:val="o"/>
      <w:lvlJc w:val="left"/>
      <w:pPr>
        <w:ind w:left="5760" w:hanging="360"/>
      </w:pPr>
      <w:rPr>
        <w:rFonts w:ascii="Courier New" w:hAnsi="Courier New" w:hint="default"/>
      </w:rPr>
    </w:lvl>
    <w:lvl w:ilvl="8" w:tplc="D0723F38">
      <w:start w:val="1"/>
      <w:numFmt w:val="bullet"/>
      <w:lvlText w:val=""/>
      <w:lvlJc w:val="left"/>
      <w:pPr>
        <w:ind w:left="6480" w:hanging="360"/>
      </w:pPr>
      <w:rPr>
        <w:rFonts w:ascii="Wingdings" w:hAnsi="Wingdings" w:hint="default"/>
      </w:rPr>
    </w:lvl>
  </w:abstractNum>
  <w:abstractNum w:abstractNumId="26" w15:restartNumberingAfterBreak="0">
    <w:nsid w:val="0F3D55FD"/>
    <w:multiLevelType w:val="hybridMultilevel"/>
    <w:tmpl w:val="EEE8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6303D4"/>
    <w:multiLevelType w:val="multilevel"/>
    <w:tmpl w:val="95EE741C"/>
    <w:lvl w:ilvl="0">
      <w:start w:val="1"/>
      <w:numFmt w:val="decimal"/>
      <w:lvlText w:val="%1."/>
      <w:lvlJc w:val="left"/>
      <w:pPr>
        <w:ind w:left="720" w:hanging="360"/>
      </w:pPr>
    </w:lvl>
    <w:lvl w:ilvl="1">
      <w:start w:val="4"/>
      <w:numFmt w:val="decimal"/>
      <w:isLgl/>
      <w:lvlText w:val="%1.%2"/>
      <w:lvlJc w:val="left"/>
      <w:pPr>
        <w:ind w:left="1790" w:hanging="700"/>
      </w:pPr>
      <w:rPr>
        <w:rFonts w:hint="default"/>
      </w:rPr>
    </w:lvl>
    <w:lvl w:ilvl="2">
      <w:start w:val="1"/>
      <w:numFmt w:val="decimal"/>
      <w:isLgl/>
      <w:lvlText w:val="%1.%2.%3"/>
      <w:lvlJc w:val="left"/>
      <w:pPr>
        <w:ind w:left="2540" w:hanging="720"/>
      </w:pPr>
      <w:rPr>
        <w:rFonts w:hint="default"/>
      </w:rPr>
    </w:lvl>
    <w:lvl w:ilvl="3">
      <w:start w:val="2"/>
      <w:numFmt w:val="decimal"/>
      <w:isLgl/>
      <w:lvlText w:val="%1.%2.%3.%4"/>
      <w:lvlJc w:val="left"/>
      <w:pPr>
        <w:ind w:left="3270" w:hanging="720"/>
      </w:pPr>
      <w:rPr>
        <w:rFonts w:hint="default"/>
      </w:rPr>
    </w:lvl>
    <w:lvl w:ilvl="4">
      <w:start w:val="1"/>
      <w:numFmt w:val="decimal"/>
      <w:isLgl/>
      <w:lvlText w:val="%1.%2.%3.%4.%5"/>
      <w:lvlJc w:val="left"/>
      <w:pPr>
        <w:ind w:left="4360" w:hanging="1080"/>
      </w:pPr>
      <w:rPr>
        <w:rFonts w:hint="default"/>
      </w:rPr>
    </w:lvl>
    <w:lvl w:ilvl="5">
      <w:start w:val="1"/>
      <w:numFmt w:val="decimal"/>
      <w:isLgl/>
      <w:lvlText w:val="%1.%2.%3.%4.%5.%6"/>
      <w:lvlJc w:val="left"/>
      <w:pPr>
        <w:ind w:left="5090" w:hanging="108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6910" w:hanging="1440"/>
      </w:pPr>
      <w:rPr>
        <w:rFonts w:hint="default"/>
      </w:rPr>
    </w:lvl>
    <w:lvl w:ilvl="8">
      <w:start w:val="1"/>
      <w:numFmt w:val="decimal"/>
      <w:isLgl/>
      <w:lvlText w:val="%1.%2.%3.%4.%5.%6.%7.%8.%9"/>
      <w:lvlJc w:val="left"/>
      <w:pPr>
        <w:ind w:left="7640" w:hanging="1440"/>
      </w:pPr>
      <w:rPr>
        <w:rFonts w:hint="default"/>
      </w:rPr>
    </w:lvl>
  </w:abstractNum>
  <w:abstractNum w:abstractNumId="28" w15:restartNumberingAfterBreak="0">
    <w:nsid w:val="0FD63B25"/>
    <w:multiLevelType w:val="hybridMultilevel"/>
    <w:tmpl w:val="95C8A938"/>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F53EB2"/>
    <w:multiLevelType w:val="hybridMultilevel"/>
    <w:tmpl w:val="CFACB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3E1EFB"/>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19B2878"/>
    <w:multiLevelType w:val="hybridMultilevel"/>
    <w:tmpl w:val="7CB21E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11B32BD1"/>
    <w:multiLevelType w:val="hybridMultilevel"/>
    <w:tmpl w:val="3D6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573A7F"/>
    <w:multiLevelType w:val="hybridMultilevel"/>
    <w:tmpl w:val="BD30677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31E24E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3874DB1"/>
    <w:multiLevelType w:val="hybridMultilevel"/>
    <w:tmpl w:val="A17EF78E"/>
    <w:name w:val="ListBullet1Numbering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ED1607"/>
    <w:multiLevelType w:val="hybridMultilevel"/>
    <w:tmpl w:val="B25CF9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48B51A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14C911D8"/>
    <w:multiLevelType w:val="hybridMultilevel"/>
    <w:tmpl w:val="70DE69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2616E5"/>
    <w:multiLevelType w:val="hybridMultilevel"/>
    <w:tmpl w:val="0D76D9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54B2276"/>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15CB4EEB"/>
    <w:multiLevelType w:val="hybridMultilevel"/>
    <w:tmpl w:val="C880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629584A"/>
    <w:multiLevelType w:val="hybridMultilevel"/>
    <w:tmpl w:val="9DCE8E1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3" w15:restartNumberingAfterBreak="0">
    <w:nsid w:val="17043A6E"/>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173E56C7"/>
    <w:multiLevelType w:val="hybridMultilevel"/>
    <w:tmpl w:val="921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7542CCF"/>
    <w:multiLevelType w:val="hybridMultilevel"/>
    <w:tmpl w:val="9EE89F32"/>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17595487"/>
    <w:multiLevelType w:val="hybridMultilevel"/>
    <w:tmpl w:val="61A20E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7693EB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17B120C2"/>
    <w:multiLevelType w:val="hybridMultilevel"/>
    <w:tmpl w:val="3508CFBE"/>
    <w:lvl w:ilvl="0" w:tplc="748E02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17C468BA"/>
    <w:multiLevelType w:val="hybridMultilevel"/>
    <w:tmpl w:val="B02C06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18FB1AB3"/>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198F4BAE"/>
    <w:multiLevelType w:val="multilevel"/>
    <w:tmpl w:val="1DB8A41C"/>
    <w:name w:val="ListBullet1Numbering32222222"/>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19A040DA"/>
    <w:multiLevelType w:val="hybridMultilevel"/>
    <w:tmpl w:val="6368198E"/>
    <w:lvl w:ilvl="0" w:tplc="B6185B12">
      <w:start w:val="1"/>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A531310"/>
    <w:multiLevelType w:val="hybridMultilevel"/>
    <w:tmpl w:val="1688C38C"/>
    <w:lvl w:ilvl="0" w:tplc="08090001">
      <w:start w:val="1"/>
      <w:numFmt w:val="bullet"/>
      <w:lvlText w:val=""/>
      <w:lvlJc w:val="left"/>
      <w:pPr>
        <w:ind w:left="720" w:hanging="360"/>
      </w:pPr>
      <w:rPr>
        <w:rFonts w:ascii="Symbol" w:hAnsi="Symbol"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AD1194"/>
    <w:multiLevelType w:val="hybridMultilevel"/>
    <w:tmpl w:val="A50AF19C"/>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1AE867B3"/>
    <w:multiLevelType w:val="hybridMultilevel"/>
    <w:tmpl w:val="012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B542890"/>
    <w:multiLevelType w:val="hybridMultilevel"/>
    <w:tmpl w:val="C998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B9716E5"/>
    <w:multiLevelType w:val="hybridMultilevel"/>
    <w:tmpl w:val="0208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BE60D91"/>
    <w:multiLevelType w:val="hybridMultilevel"/>
    <w:tmpl w:val="6AAA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BFF2EF7"/>
    <w:multiLevelType w:val="hybridMultilevel"/>
    <w:tmpl w:val="F690AE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1C37230A"/>
    <w:multiLevelType w:val="hybridMultilevel"/>
    <w:tmpl w:val="5106D59A"/>
    <w:lvl w:ilvl="0" w:tplc="08090001">
      <w:start w:val="1"/>
      <w:numFmt w:val="bullet"/>
      <w:lvlText w:val=""/>
      <w:lvlJc w:val="left"/>
      <w:pPr>
        <w:ind w:left="360" w:hanging="360"/>
      </w:pPr>
      <w:rPr>
        <w:rFonts w:ascii="Symbol" w:hAnsi="Symbol" w:hint="default"/>
      </w:rPr>
    </w:lvl>
    <w:lvl w:ilvl="1" w:tplc="EB642480">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1D5320EE"/>
    <w:multiLevelType w:val="hybridMultilevel"/>
    <w:tmpl w:val="F6CC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F0C39FA"/>
    <w:multiLevelType w:val="hybridMultilevel"/>
    <w:tmpl w:val="D2C67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1FB80EEE"/>
    <w:multiLevelType w:val="hybridMultilevel"/>
    <w:tmpl w:val="E2A42CD6"/>
    <w:lvl w:ilvl="0" w:tplc="B6185B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FE72A2E"/>
    <w:multiLevelType w:val="hybridMultilevel"/>
    <w:tmpl w:val="1FE61E66"/>
    <w:lvl w:ilvl="0" w:tplc="04090015">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BA3405D6">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FEF4C1D"/>
    <w:multiLevelType w:val="hybridMultilevel"/>
    <w:tmpl w:val="7D4E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0841429"/>
    <w:multiLevelType w:val="hybridMultilevel"/>
    <w:tmpl w:val="32F4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1434AE3"/>
    <w:multiLevelType w:val="hybridMultilevel"/>
    <w:tmpl w:val="5182678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1875E6C"/>
    <w:multiLevelType w:val="hybridMultilevel"/>
    <w:tmpl w:val="1C123266"/>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1CA74E3"/>
    <w:multiLevelType w:val="hybridMultilevel"/>
    <w:tmpl w:val="09987FAE"/>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1EC01AB"/>
    <w:multiLevelType w:val="hybridMultilevel"/>
    <w:tmpl w:val="358E0CC6"/>
    <w:name w:val="ListBullet1Numbering3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2100196"/>
    <w:multiLevelType w:val="hybridMultilevel"/>
    <w:tmpl w:val="3B78F074"/>
    <w:lvl w:ilvl="0" w:tplc="03ECC3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2252E18"/>
    <w:multiLevelType w:val="hybridMultilevel"/>
    <w:tmpl w:val="2BB89672"/>
    <w:lvl w:ilvl="0" w:tplc="F6C822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22B7BB8"/>
    <w:multiLevelType w:val="hybridMultilevel"/>
    <w:tmpl w:val="B358D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28D33DC"/>
    <w:multiLevelType w:val="hybridMultilevel"/>
    <w:tmpl w:val="94DA04C2"/>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3041139"/>
    <w:multiLevelType w:val="hybridMultilevel"/>
    <w:tmpl w:val="A3C69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230B22F3"/>
    <w:multiLevelType w:val="hybridMultilevel"/>
    <w:tmpl w:val="EADEC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234C55B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2366468E"/>
    <w:multiLevelType w:val="hybridMultilevel"/>
    <w:tmpl w:val="C00CFF24"/>
    <w:lvl w:ilvl="0" w:tplc="EAFA04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6D3628"/>
    <w:multiLevelType w:val="hybridMultilevel"/>
    <w:tmpl w:val="CD5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39D0852"/>
    <w:multiLevelType w:val="hybridMultilevel"/>
    <w:tmpl w:val="55CA912C"/>
    <w:lvl w:ilvl="0" w:tplc="AD8EA9CA">
      <w:numFmt w:val="bullet"/>
      <w:lvlText w:val="-"/>
      <w:lvlJc w:val="left"/>
      <w:pPr>
        <w:ind w:left="408" w:hanging="360"/>
      </w:pPr>
      <w:rPr>
        <w:rFonts w:ascii="Calibri" w:eastAsia="Calibri" w:hAnsi="Calibri" w:cs="Calibri" w:hint="default"/>
      </w:rPr>
    </w:lvl>
    <w:lvl w:ilvl="1" w:tplc="080C0003">
      <w:start w:val="1"/>
      <w:numFmt w:val="bullet"/>
      <w:lvlText w:val="o"/>
      <w:lvlJc w:val="left"/>
      <w:pPr>
        <w:ind w:left="1128" w:hanging="360"/>
      </w:pPr>
      <w:rPr>
        <w:rFonts w:ascii="Courier New" w:hAnsi="Courier New" w:cs="Courier New" w:hint="default"/>
      </w:rPr>
    </w:lvl>
    <w:lvl w:ilvl="2" w:tplc="080C0005">
      <w:start w:val="1"/>
      <w:numFmt w:val="bullet"/>
      <w:lvlText w:val=""/>
      <w:lvlJc w:val="left"/>
      <w:pPr>
        <w:ind w:left="1848" w:hanging="360"/>
      </w:pPr>
      <w:rPr>
        <w:rFonts w:ascii="Wingdings" w:hAnsi="Wingdings" w:hint="default"/>
      </w:rPr>
    </w:lvl>
    <w:lvl w:ilvl="3" w:tplc="080C0001">
      <w:start w:val="1"/>
      <w:numFmt w:val="bullet"/>
      <w:lvlText w:val=""/>
      <w:lvlJc w:val="left"/>
      <w:pPr>
        <w:ind w:left="2568" w:hanging="360"/>
      </w:pPr>
      <w:rPr>
        <w:rFonts w:ascii="Symbol" w:hAnsi="Symbol" w:hint="default"/>
      </w:rPr>
    </w:lvl>
    <w:lvl w:ilvl="4" w:tplc="080C0003">
      <w:start w:val="1"/>
      <w:numFmt w:val="bullet"/>
      <w:lvlText w:val="o"/>
      <w:lvlJc w:val="left"/>
      <w:pPr>
        <w:ind w:left="3288" w:hanging="360"/>
      </w:pPr>
      <w:rPr>
        <w:rFonts w:ascii="Courier New" w:hAnsi="Courier New" w:cs="Courier New" w:hint="default"/>
      </w:rPr>
    </w:lvl>
    <w:lvl w:ilvl="5" w:tplc="080C0005">
      <w:start w:val="1"/>
      <w:numFmt w:val="bullet"/>
      <w:lvlText w:val=""/>
      <w:lvlJc w:val="left"/>
      <w:pPr>
        <w:ind w:left="4008" w:hanging="360"/>
      </w:pPr>
      <w:rPr>
        <w:rFonts w:ascii="Wingdings" w:hAnsi="Wingdings" w:hint="default"/>
      </w:rPr>
    </w:lvl>
    <w:lvl w:ilvl="6" w:tplc="080C0001">
      <w:start w:val="1"/>
      <w:numFmt w:val="bullet"/>
      <w:lvlText w:val=""/>
      <w:lvlJc w:val="left"/>
      <w:pPr>
        <w:ind w:left="4728" w:hanging="360"/>
      </w:pPr>
      <w:rPr>
        <w:rFonts w:ascii="Symbol" w:hAnsi="Symbol" w:hint="default"/>
      </w:rPr>
    </w:lvl>
    <w:lvl w:ilvl="7" w:tplc="080C0003">
      <w:start w:val="1"/>
      <w:numFmt w:val="bullet"/>
      <w:lvlText w:val="o"/>
      <w:lvlJc w:val="left"/>
      <w:pPr>
        <w:ind w:left="5448" w:hanging="360"/>
      </w:pPr>
      <w:rPr>
        <w:rFonts w:ascii="Courier New" w:hAnsi="Courier New" w:cs="Courier New" w:hint="default"/>
      </w:rPr>
    </w:lvl>
    <w:lvl w:ilvl="8" w:tplc="080C0005">
      <w:start w:val="1"/>
      <w:numFmt w:val="bullet"/>
      <w:lvlText w:val=""/>
      <w:lvlJc w:val="left"/>
      <w:pPr>
        <w:ind w:left="6168" w:hanging="360"/>
      </w:pPr>
      <w:rPr>
        <w:rFonts w:ascii="Wingdings" w:hAnsi="Wingdings" w:hint="default"/>
      </w:rPr>
    </w:lvl>
  </w:abstractNum>
  <w:abstractNum w:abstractNumId="81" w15:restartNumberingAfterBreak="0">
    <w:nsid w:val="24661EA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25561983"/>
    <w:multiLevelType w:val="hybridMultilevel"/>
    <w:tmpl w:val="F37EABAA"/>
    <w:lvl w:ilvl="0" w:tplc="4E464AB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55C61BF"/>
    <w:multiLevelType w:val="hybridMultilevel"/>
    <w:tmpl w:val="2CC4E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25F60AFF"/>
    <w:multiLevelType w:val="hybridMultilevel"/>
    <w:tmpl w:val="1C1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6A71674"/>
    <w:multiLevelType w:val="hybridMultilevel"/>
    <w:tmpl w:val="0E8EC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7983547"/>
    <w:multiLevelType w:val="hybridMultilevel"/>
    <w:tmpl w:val="D95E73C8"/>
    <w:lvl w:ilvl="0" w:tplc="3ADC89C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282A12CC"/>
    <w:multiLevelType w:val="hybridMultilevel"/>
    <w:tmpl w:val="A8F8A482"/>
    <w:lvl w:ilvl="0" w:tplc="05469BA6">
      <w:start w:val="1"/>
      <w:numFmt w:val="upperLetter"/>
      <w:lvlText w:val="(%1)"/>
      <w:lvlJc w:val="left"/>
      <w:pPr>
        <w:ind w:left="720" w:hanging="360"/>
      </w:pPr>
      <w:rPr>
        <w:rFonts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86853B5"/>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28A619CE"/>
    <w:multiLevelType w:val="hybridMultilevel"/>
    <w:tmpl w:val="984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B230B58"/>
    <w:multiLevelType w:val="multilevel"/>
    <w:tmpl w:val="0762BAC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B290C68"/>
    <w:multiLevelType w:val="multilevel"/>
    <w:tmpl w:val="65F6122E"/>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B8A7B30"/>
    <w:multiLevelType w:val="hybridMultilevel"/>
    <w:tmpl w:val="5AD058B0"/>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BAC167F"/>
    <w:multiLevelType w:val="hybridMultilevel"/>
    <w:tmpl w:val="6902D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C341458"/>
    <w:multiLevelType w:val="multilevel"/>
    <w:tmpl w:val="F4A03C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2C7E1156"/>
    <w:multiLevelType w:val="multilevel"/>
    <w:tmpl w:val="2E10713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2CB67A67"/>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2D293CF4"/>
    <w:multiLevelType w:val="multilevel"/>
    <w:tmpl w:val="C652F1C8"/>
    <w:name w:val="ContNumNumbering"/>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2"/>
        </w:tabs>
        <w:ind w:left="952" w:hanging="476"/>
      </w:pPr>
      <w:rPr>
        <w:rFonts w:hint="default"/>
      </w:rPr>
    </w:lvl>
    <w:lvl w:ilvl="2">
      <w:start w:val="1"/>
      <w:numFmt w:val="lowerRoman"/>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8" w15:restartNumberingAfterBreak="0">
    <w:nsid w:val="2D85144A"/>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2DAC6E19"/>
    <w:multiLevelType w:val="hybridMultilevel"/>
    <w:tmpl w:val="1E34050A"/>
    <w:name w:val="ListBullet1Numbering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E344283"/>
    <w:multiLevelType w:val="hybridMultilevel"/>
    <w:tmpl w:val="722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EA80F61"/>
    <w:multiLevelType w:val="hybridMultilevel"/>
    <w:tmpl w:val="70781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F9F2050"/>
    <w:multiLevelType w:val="hybridMultilevel"/>
    <w:tmpl w:val="C8CA9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2FEF16D9"/>
    <w:multiLevelType w:val="hybridMultilevel"/>
    <w:tmpl w:val="3F4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0266C6B"/>
    <w:multiLevelType w:val="hybridMultilevel"/>
    <w:tmpl w:val="3D76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05017BE"/>
    <w:multiLevelType w:val="hybridMultilevel"/>
    <w:tmpl w:val="262E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0F322AA"/>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7" w15:restartNumberingAfterBreak="0">
    <w:nsid w:val="31413BA3"/>
    <w:multiLevelType w:val="hybridMultilevel"/>
    <w:tmpl w:val="2DD4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18E5C56"/>
    <w:multiLevelType w:val="hybridMultilevel"/>
    <w:tmpl w:val="9640B2E0"/>
    <w:lvl w:ilvl="0" w:tplc="ED36F0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1ED13A5"/>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320061DA"/>
    <w:multiLevelType w:val="hybridMultilevel"/>
    <w:tmpl w:val="420C49EA"/>
    <w:lvl w:ilvl="0" w:tplc="E5AA4106">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229159D"/>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33447CA4"/>
    <w:multiLevelType w:val="hybridMultilevel"/>
    <w:tmpl w:val="FC8E676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337968CF"/>
    <w:multiLevelType w:val="multilevel"/>
    <w:tmpl w:val="1BB41612"/>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3B27FB3"/>
    <w:multiLevelType w:val="hybridMultilevel"/>
    <w:tmpl w:val="8FD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4654E00"/>
    <w:multiLevelType w:val="multilevel"/>
    <w:tmpl w:val="1B34DD12"/>
    <w:lvl w:ilvl="0">
      <w:start w:val="1"/>
      <w:numFmt w:val="decimal"/>
      <w:lvlText w:val="%1."/>
      <w:lvlJc w:val="left"/>
      <w:pPr>
        <w:ind w:left="765" w:hanging="360"/>
      </w:pPr>
    </w:lvl>
    <w:lvl w:ilvl="1">
      <w:start w:val="2"/>
      <w:numFmt w:val="decimal"/>
      <w:isLgl/>
      <w:lvlText w:val="%1.%2"/>
      <w:lvlJc w:val="left"/>
      <w:pPr>
        <w:ind w:left="1075" w:hanging="670"/>
      </w:pPr>
      <w:rPr>
        <w:rFonts w:hint="default"/>
      </w:rPr>
    </w:lvl>
    <w:lvl w:ilvl="2">
      <w:start w:val="2"/>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16" w15:restartNumberingAfterBreak="0">
    <w:nsid w:val="34694E25"/>
    <w:multiLevelType w:val="hybridMultilevel"/>
    <w:tmpl w:val="407E7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7" w15:restartNumberingAfterBreak="0">
    <w:nsid w:val="346B1E09"/>
    <w:multiLevelType w:val="hybridMultilevel"/>
    <w:tmpl w:val="0AE08186"/>
    <w:name w:val="ListBullet1Numbering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4A601AD"/>
    <w:multiLevelType w:val="hybridMultilevel"/>
    <w:tmpl w:val="FD8A3050"/>
    <w:lvl w:ilvl="0" w:tplc="FFFFFFFF">
      <w:start w:val="1"/>
      <w:numFmt w:val="bullet"/>
      <w:lvlText w:val=""/>
      <w:lvlJc w:val="left"/>
      <w:pPr>
        <w:ind w:left="720" w:hanging="360"/>
      </w:pPr>
      <w:rPr>
        <w:rFonts w:ascii="Symbol" w:hAnsi="Symbol" w:hint="default"/>
      </w:rPr>
    </w:lvl>
    <w:lvl w:ilvl="1" w:tplc="6450CE36">
      <w:start w:val="1"/>
      <w:numFmt w:val="bullet"/>
      <w:lvlText w:val="o"/>
      <w:lvlJc w:val="left"/>
      <w:pPr>
        <w:ind w:left="1440" w:hanging="360"/>
      </w:pPr>
      <w:rPr>
        <w:rFonts w:ascii="Courier New" w:hAnsi="Courier New" w:hint="default"/>
      </w:rPr>
    </w:lvl>
    <w:lvl w:ilvl="2" w:tplc="7D5CC9F0">
      <w:start w:val="1"/>
      <w:numFmt w:val="bullet"/>
      <w:lvlText w:val=""/>
      <w:lvlJc w:val="left"/>
      <w:pPr>
        <w:ind w:left="2160" w:hanging="360"/>
      </w:pPr>
      <w:rPr>
        <w:rFonts w:ascii="Wingdings" w:hAnsi="Wingdings" w:hint="default"/>
      </w:rPr>
    </w:lvl>
    <w:lvl w:ilvl="3" w:tplc="99F0331A">
      <w:start w:val="1"/>
      <w:numFmt w:val="bullet"/>
      <w:lvlText w:val=""/>
      <w:lvlJc w:val="left"/>
      <w:pPr>
        <w:ind w:left="2880" w:hanging="360"/>
      </w:pPr>
      <w:rPr>
        <w:rFonts w:ascii="Symbol" w:hAnsi="Symbol" w:hint="default"/>
      </w:rPr>
    </w:lvl>
    <w:lvl w:ilvl="4" w:tplc="F2B83DF2">
      <w:start w:val="1"/>
      <w:numFmt w:val="bullet"/>
      <w:lvlText w:val="o"/>
      <w:lvlJc w:val="left"/>
      <w:pPr>
        <w:ind w:left="3600" w:hanging="360"/>
      </w:pPr>
      <w:rPr>
        <w:rFonts w:ascii="Courier New" w:hAnsi="Courier New" w:hint="default"/>
      </w:rPr>
    </w:lvl>
    <w:lvl w:ilvl="5" w:tplc="E2126EE8">
      <w:start w:val="1"/>
      <w:numFmt w:val="bullet"/>
      <w:lvlText w:val=""/>
      <w:lvlJc w:val="left"/>
      <w:pPr>
        <w:ind w:left="4320" w:hanging="360"/>
      </w:pPr>
      <w:rPr>
        <w:rFonts w:ascii="Wingdings" w:hAnsi="Wingdings" w:hint="default"/>
      </w:rPr>
    </w:lvl>
    <w:lvl w:ilvl="6" w:tplc="23B89264">
      <w:start w:val="1"/>
      <w:numFmt w:val="bullet"/>
      <w:lvlText w:val=""/>
      <w:lvlJc w:val="left"/>
      <w:pPr>
        <w:ind w:left="5040" w:hanging="360"/>
      </w:pPr>
      <w:rPr>
        <w:rFonts w:ascii="Symbol" w:hAnsi="Symbol" w:hint="default"/>
      </w:rPr>
    </w:lvl>
    <w:lvl w:ilvl="7" w:tplc="97283F58">
      <w:start w:val="1"/>
      <w:numFmt w:val="bullet"/>
      <w:lvlText w:val="o"/>
      <w:lvlJc w:val="left"/>
      <w:pPr>
        <w:ind w:left="5760" w:hanging="360"/>
      </w:pPr>
      <w:rPr>
        <w:rFonts w:ascii="Courier New" w:hAnsi="Courier New" w:hint="default"/>
      </w:rPr>
    </w:lvl>
    <w:lvl w:ilvl="8" w:tplc="86E47DAE">
      <w:start w:val="1"/>
      <w:numFmt w:val="bullet"/>
      <w:lvlText w:val=""/>
      <w:lvlJc w:val="left"/>
      <w:pPr>
        <w:ind w:left="6480" w:hanging="360"/>
      </w:pPr>
      <w:rPr>
        <w:rFonts w:ascii="Wingdings" w:hAnsi="Wingdings" w:hint="default"/>
      </w:rPr>
    </w:lvl>
  </w:abstractNum>
  <w:abstractNum w:abstractNumId="119" w15:restartNumberingAfterBreak="0">
    <w:nsid w:val="34FD1806"/>
    <w:multiLevelType w:val="hybridMultilevel"/>
    <w:tmpl w:val="C636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566534D"/>
    <w:multiLevelType w:val="hybridMultilevel"/>
    <w:tmpl w:val="F724BDF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1" w15:restartNumberingAfterBreak="0">
    <w:nsid w:val="35B35B55"/>
    <w:multiLevelType w:val="hybridMultilevel"/>
    <w:tmpl w:val="4E06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5BE03C3"/>
    <w:multiLevelType w:val="hybridMultilevel"/>
    <w:tmpl w:val="EF2E3658"/>
    <w:lvl w:ilvl="0" w:tplc="22684F52">
      <w:start w:val="1"/>
      <w:numFmt w:val="bullet"/>
      <w:lvlText w:val=""/>
      <w:lvlJc w:val="left"/>
      <w:pPr>
        <w:ind w:left="720" w:hanging="360"/>
      </w:pPr>
      <w:rPr>
        <w:rFonts w:ascii="Symbol" w:hAnsi="Symbol" w:hint="default"/>
      </w:rPr>
    </w:lvl>
    <w:lvl w:ilvl="1" w:tplc="773A83B4">
      <w:start w:val="1"/>
      <w:numFmt w:val="bullet"/>
      <w:lvlText w:val="o"/>
      <w:lvlJc w:val="left"/>
      <w:pPr>
        <w:ind w:left="1440" w:hanging="360"/>
      </w:pPr>
      <w:rPr>
        <w:rFonts w:ascii="Courier New" w:hAnsi="Courier New" w:hint="default"/>
      </w:rPr>
    </w:lvl>
    <w:lvl w:ilvl="2" w:tplc="1DC6B3D2">
      <w:start w:val="1"/>
      <w:numFmt w:val="bullet"/>
      <w:lvlText w:val=""/>
      <w:lvlJc w:val="left"/>
      <w:pPr>
        <w:ind w:left="2160" w:hanging="360"/>
      </w:pPr>
      <w:rPr>
        <w:rFonts w:ascii="Wingdings" w:hAnsi="Wingdings" w:hint="default"/>
      </w:rPr>
    </w:lvl>
    <w:lvl w:ilvl="3" w:tplc="FADEB282">
      <w:start w:val="1"/>
      <w:numFmt w:val="bullet"/>
      <w:lvlText w:val=""/>
      <w:lvlJc w:val="left"/>
      <w:pPr>
        <w:ind w:left="2880" w:hanging="360"/>
      </w:pPr>
      <w:rPr>
        <w:rFonts w:ascii="Symbol" w:hAnsi="Symbol" w:hint="default"/>
      </w:rPr>
    </w:lvl>
    <w:lvl w:ilvl="4" w:tplc="D208FE1E">
      <w:start w:val="1"/>
      <w:numFmt w:val="bullet"/>
      <w:lvlText w:val="o"/>
      <w:lvlJc w:val="left"/>
      <w:pPr>
        <w:ind w:left="3600" w:hanging="360"/>
      </w:pPr>
      <w:rPr>
        <w:rFonts w:ascii="Courier New" w:hAnsi="Courier New" w:hint="default"/>
      </w:rPr>
    </w:lvl>
    <w:lvl w:ilvl="5" w:tplc="53401D4A">
      <w:start w:val="1"/>
      <w:numFmt w:val="bullet"/>
      <w:lvlText w:val=""/>
      <w:lvlJc w:val="left"/>
      <w:pPr>
        <w:ind w:left="4320" w:hanging="360"/>
      </w:pPr>
      <w:rPr>
        <w:rFonts w:ascii="Wingdings" w:hAnsi="Wingdings" w:hint="default"/>
      </w:rPr>
    </w:lvl>
    <w:lvl w:ilvl="6" w:tplc="03F2C012">
      <w:start w:val="1"/>
      <w:numFmt w:val="bullet"/>
      <w:lvlText w:val=""/>
      <w:lvlJc w:val="left"/>
      <w:pPr>
        <w:ind w:left="5040" w:hanging="360"/>
      </w:pPr>
      <w:rPr>
        <w:rFonts w:ascii="Symbol" w:hAnsi="Symbol" w:hint="default"/>
      </w:rPr>
    </w:lvl>
    <w:lvl w:ilvl="7" w:tplc="13F4D652">
      <w:start w:val="1"/>
      <w:numFmt w:val="bullet"/>
      <w:lvlText w:val="o"/>
      <w:lvlJc w:val="left"/>
      <w:pPr>
        <w:ind w:left="5760" w:hanging="360"/>
      </w:pPr>
      <w:rPr>
        <w:rFonts w:ascii="Courier New" w:hAnsi="Courier New" w:hint="default"/>
      </w:rPr>
    </w:lvl>
    <w:lvl w:ilvl="8" w:tplc="95962D4C">
      <w:start w:val="1"/>
      <w:numFmt w:val="bullet"/>
      <w:lvlText w:val=""/>
      <w:lvlJc w:val="left"/>
      <w:pPr>
        <w:ind w:left="6480" w:hanging="360"/>
      </w:pPr>
      <w:rPr>
        <w:rFonts w:ascii="Wingdings" w:hAnsi="Wingdings" w:hint="default"/>
      </w:rPr>
    </w:lvl>
  </w:abstractNum>
  <w:abstractNum w:abstractNumId="123" w15:restartNumberingAfterBreak="0">
    <w:nsid w:val="3643671B"/>
    <w:multiLevelType w:val="hybridMultilevel"/>
    <w:tmpl w:val="7A521FB8"/>
    <w:lvl w:ilvl="0" w:tplc="FFFFFFFF">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15:restartNumberingAfterBreak="0">
    <w:nsid w:val="37283442"/>
    <w:multiLevelType w:val="hybridMultilevel"/>
    <w:tmpl w:val="F79823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39437D8A"/>
    <w:multiLevelType w:val="hybridMultilevel"/>
    <w:tmpl w:val="F632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96B0BC1"/>
    <w:multiLevelType w:val="multilevel"/>
    <w:tmpl w:val="577EF970"/>
    <w:lvl w:ilvl="0">
      <w:start w:val="1"/>
      <w:numFmt w:val="bullet"/>
      <w:lvlText w:val=""/>
      <w:lvlJc w:val="left"/>
      <w:pPr>
        <w:ind w:left="720" w:hanging="360"/>
      </w:pPr>
      <w:rPr>
        <w:rFonts w:ascii="Symbol" w:hAnsi="Symbol"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7" w15:restartNumberingAfterBreak="0">
    <w:nsid w:val="3A2146C7"/>
    <w:multiLevelType w:val="hybridMultilevel"/>
    <w:tmpl w:val="061E28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8" w15:restartNumberingAfterBreak="0">
    <w:nsid w:val="3AB200B5"/>
    <w:multiLevelType w:val="hybridMultilevel"/>
    <w:tmpl w:val="20663CE4"/>
    <w:lvl w:ilvl="0" w:tplc="14CC5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ACD0CDC"/>
    <w:multiLevelType w:val="hybridMultilevel"/>
    <w:tmpl w:val="0EC4D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B2F39DE"/>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3B3C1FF0"/>
    <w:multiLevelType w:val="hybridMultilevel"/>
    <w:tmpl w:val="082CCC7C"/>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2" w15:restartNumberingAfterBreak="0">
    <w:nsid w:val="3BAF5A27"/>
    <w:multiLevelType w:val="hybridMultilevel"/>
    <w:tmpl w:val="C336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C0B37AD"/>
    <w:multiLevelType w:val="hybridMultilevel"/>
    <w:tmpl w:val="3BB05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4" w15:restartNumberingAfterBreak="0">
    <w:nsid w:val="3C5F52F1"/>
    <w:multiLevelType w:val="hybridMultilevel"/>
    <w:tmpl w:val="DA56B01E"/>
    <w:lvl w:ilvl="0" w:tplc="10BE8E8E">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3CDA42A7"/>
    <w:multiLevelType w:val="hybridMultilevel"/>
    <w:tmpl w:val="A4E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CEE347D"/>
    <w:multiLevelType w:val="hybridMultilevel"/>
    <w:tmpl w:val="A48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CF71C45"/>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15:restartNumberingAfterBreak="0">
    <w:nsid w:val="3D344512"/>
    <w:multiLevelType w:val="hybridMultilevel"/>
    <w:tmpl w:val="3188B4C8"/>
    <w:lvl w:ilvl="0" w:tplc="BB427F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DB75617"/>
    <w:multiLevelType w:val="hybridMultilevel"/>
    <w:tmpl w:val="D11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DFE7B3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3E5B64C3"/>
    <w:multiLevelType w:val="hybridMultilevel"/>
    <w:tmpl w:val="D78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E755213"/>
    <w:multiLevelType w:val="hybridMultilevel"/>
    <w:tmpl w:val="C5E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F154BE1"/>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15:restartNumberingAfterBreak="0">
    <w:nsid w:val="3F264384"/>
    <w:multiLevelType w:val="hybridMultilevel"/>
    <w:tmpl w:val="D41E10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5" w15:restartNumberingAfterBreak="0">
    <w:nsid w:val="3FB53E53"/>
    <w:multiLevelType w:val="hybridMultilevel"/>
    <w:tmpl w:val="90CA3290"/>
    <w:lvl w:ilvl="0" w:tplc="8C588BAE">
      <w:start w:val="1"/>
      <w:numFmt w:val="bullet"/>
      <w:lvlText w:val="-"/>
      <w:lvlJc w:val="left"/>
      <w:pPr>
        <w:ind w:left="720" w:hanging="360"/>
      </w:pPr>
      <w:rPr>
        <w:rFonts w:ascii="Calibri" w:eastAsia="Calibri" w:hAnsi="Calibri" w:cs="Calibri" w:hint="default"/>
      </w:rPr>
    </w:lvl>
    <w:lvl w:ilvl="1" w:tplc="B6185B12">
      <w:start w:val="1"/>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0246D8D"/>
    <w:multiLevelType w:val="hybridMultilevel"/>
    <w:tmpl w:val="2B82870A"/>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7" w15:restartNumberingAfterBreak="0">
    <w:nsid w:val="40692E4B"/>
    <w:multiLevelType w:val="hybridMultilevel"/>
    <w:tmpl w:val="436AA22C"/>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8" w15:restartNumberingAfterBreak="0">
    <w:nsid w:val="41367806"/>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15:restartNumberingAfterBreak="0">
    <w:nsid w:val="422D6823"/>
    <w:multiLevelType w:val="multilevel"/>
    <w:tmpl w:val="06483C34"/>
    <w:lvl w:ilvl="0">
      <w:start w:val="2"/>
      <w:numFmt w:val="decimal"/>
      <w:lvlText w:val="%1"/>
      <w:lvlJc w:val="left"/>
      <w:pPr>
        <w:ind w:left="490" w:hanging="490"/>
      </w:pPr>
      <w:rPr>
        <w:rFonts w:hint="default"/>
      </w:rPr>
    </w:lvl>
    <w:lvl w:ilvl="1">
      <w:start w:val="3"/>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2660B1F"/>
    <w:multiLevelType w:val="hybridMultilevel"/>
    <w:tmpl w:val="2BE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29E662A"/>
    <w:multiLevelType w:val="multilevel"/>
    <w:tmpl w:val="82183C7E"/>
    <w:name w:val="ListNumber1Numbering"/>
    <w:lvl w:ilvl="0">
      <w:start w:val="1"/>
      <w:numFmt w:val="decimal"/>
      <w:lvlText w:val="%1."/>
      <w:lvlJc w:val="left"/>
      <w:pPr>
        <w:tabs>
          <w:tab w:val="num" w:pos="720"/>
        </w:tabs>
        <w:ind w:left="720" w:hanging="709"/>
      </w:pPr>
      <w:rPr>
        <w:rFonts w:hint="default"/>
      </w:rPr>
    </w:lvl>
    <w:lvl w:ilvl="1">
      <w:start w:val="1"/>
      <w:numFmt w:val="lowerLetter"/>
      <w:pStyle w:val="ListNumber1Level2"/>
      <w:lvlText w:val="(%2)"/>
      <w:lvlJc w:val="left"/>
      <w:pPr>
        <w:tabs>
          <w:tab w:val="num" w:pos="1428"/>
        </w:tabs>
        <w:ind w:left="1428" w:hanging="708"/>
      </w:pPr>
    </w:lvl>
    <w:lvl w:ilvl="2">
      <w:start w:val="1"/>
      <w:numFmt w:val="bullet"/>
      <w:pStyle w:val="ListNumber1Level3"/>
      <w:lvlText w:val="–"/>
      <w:lvlJc w:val="left"/>
      <w:pPr>
        <w:tabs>
          <w:tab w:val="num" w:pos="2137"/>
        </w:tabs>
        <w:ind w:left="2137" w:hanging="709"/>
      </w:pPr>
      <w:rPr>
        <w:rFonts w:ascii="Times New Roman" w:hAnsi="Times New Roman"/>
      </w:rPr>
    </w:lvl>
    <w:lvl w:ilvl="3">
      <w:start w:val="1"/>
      <w:numFmt w:val="bullet"/>
      <w:pStyle w:val="ListNumber1Level4"/>
      <w:lvlText w:val=""/>
      <w:lvlJc w:val="left"/>
      <w:pPr>
        <w:tabs>
          <w:tab w:val="num" w:pos="2846"/>
        </w:tabs>
        <w:ind w:left="2846"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2" w15:restartNumberingAfterBreak="0">
    <w:nsid w:val="42E46F25"/>
    <w:multiLevelType w:val="multilevel"/>
    <w:tmpl w:val="45BC8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3" w15:restartNumberingAfterBreak="0">
    <w:nsid w:val="43ED2269"/>
    <w:multiLevelType w:val="hybridMultilevel"/>
    <w:tmpl w:val="97E6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4234276"/>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5" w15:restartNumberingAfterBreak="0">
    <w:nsid w:val="446339BF"/>
    <w:multiLevelType w:val="hybridMultilevel"/>
    <w:tmpl w:val="04D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4B05469"/>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7" w15:restartNumberingAfterBreak="0">
    <w:nsid w:val="45840A68"/>
    <w:multiLevelType w:val="hybridMultilevel"/>
    <w:tmpl w:val="E048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6821B10"/>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15:restartNumberingAfterBreak="0">
    <w:nsid w:val="46BE2EAB"/>
    <w:multiLevelType w:val="hybridMultilevel"/>
    <w:tmpl w:val="1616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6E801FA"/>
    <w:multiLevelType w:val="hybridMultilevel"/>
    <w:tmpl w:val="0DF855BA"/>
    <w:name w:val="ListBullet1Numbering3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83F6CC0"/>
    <w:multiLevelType w:val="hybridMultilevel"/>
    <w:tmpl w:val="8CC84396"/>
    <w:lvl w:ilvl="0" w:tplc="08090001">
      <w:start w:val="1"/>
      <w:numFmt w:val="bullet"/>
      <w:lvlText w:val=""/>
      <w:lvlJc w:val="left"/>
      <w:pPr>
        <w:ind w:left="720" w:hanging="360"/>
      </w:pPr>
      <w:rPr>
        <w:rFonts w:ascii="Symbol" w:hAnsi="Symbol" w:hint="default"/>
      </w:rPr>
    </w:lvl>
    <w:lvl w:ilvl="1" w:tplc="B36CE55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A126259"/>
    <w:multiLevelType w:val="hybridMultilevel"/>
    <w:tmpl w:val="C532B0DA"/>
    <w:lvl w:ilvl="0" w:tplc="9D2C1360">
      <w:start w:val="1"/>
      <w:numFmt w:val="bullet"/>
      <w:lvlText w:val="•"/>
      <w:lvlJc w:val="left"/>
      <w:pPr>
        <w:tabs>
          <w:tab w:val="num" w:pos="720"/>
        </w:tabs>
        <w:ind w:left="720" w:hanging="360"/>
      </w:pPr>
      <w:rPr>
        <w:rFonts w:ascii="Arial" w:hAnsi="Arial" w:hint="default"/>
      </w:rPr>
    </w:lvl>
    <w:lvl w:ilvl="1" w:tplc="A17EE6CA">
      <w:start w:val="1"/>
      <w:numFmt w:val="bullet"/>
      <w:lvlText w:val="•"/>
      <w:lvlJc w:val="left"/>
      <w:pPr>
        <w:tabs>
          <w:tab w:val="num" w:pos="1440"/>
        </w:tabs>
        <w:ind w:left="1440" w:hanging="360"/>
      </w:pPr>
      <w:rPr>
        <w:rFonts w:ascii="Arial" w:hAnsi="Arial" w:hint="default"/>
      </w:rPr>
    </w:lvl>
    <w:lvl w:ilvl="2" w:tplc="86284252" w:tentative="1">
      <w:start w:val="1"/>
      <w:numFmt w:val="bullet"/>
      <w:lvlText w:val="•"/>
      <w:lvlJc w:val="left"/>
      <w:pPr>
        <w:tabs>
          <w:tab w:val="num" w:pos="2160"/>
        </w:tabs>
        <w:ind w:left="2160" w:hanging="360"/>
      </w:pPr>
      <w:rPr>
        <w:rFonts w:ascii="Arial" w:hAnsi="Arial" w:hint="default"/>
      </w:rPr>
    </w:lvl>
    <w:lvl w:ilvl="3" w:tplc="D24EADBA" w:tentative="1">
      <w:start w:val="1"/>
      <w:numFmt w:val="bullet"/>
      <w:lvlText w:val="•"/>
      <w:lvlJc w:val="left"/>
      <w:pPr>
        <w:tabs>
          <w:tab w:val="num" w:pos="2880"/>
        </w:tabs>
        <w:ind w:left="2880" w:hanging="360"/>
      </w:pPr>
      <w:rPr>
        <w:rFonts w:ascii="Arial" w:hAnsi="Arial" w:hint="default"/>
      </w:rPr>
    </w:lvl>
    <w:lvl w:ilvl="4" w:tplc="54BAFBE0" w:tentative="1">
      <w:start w:val="1"/>
      <w:numFmt w:val="bullet"/>
      <w:lvlText w:val="•"/>
      <w:lvlJc w:val="left"/>
      <w:pPr>
        <w:tabs>
          <w:tab w:val="num" w:pos="3600"/>
        </w:tabs>
        <w:ind w:left="3600" w:hanging="360"/>
      </w:pPr>
      <w:rPr>
        <w:rFonts w:ascii="Arial" w:hAnsi="Arial" w:hint="default"/>
      </w:rPr>
    </w:lvl>
    <w:lvl w:ilvl="5" w:tplc="4B02E45A" w:tentative="1">
      <w:start w:val="1"/>
      <w:numFmt w:val="bullet"/>
      <w:lvlText w:val="•"/>
      <w:lvlJc w:val="left"/>
      <w:pPr>
        <w:tabs>
          <w:tab w:val="num" w:pos="4320"/>
        </w:tabs>
        <w:ind w:left="4320" w:hanging="360"/>
      </w:pPr>
      <w:rPr>
        <w:rFonts w:ascii="Arial" w:hAnsi="Arial" w:hint="default"/>
      </w:rPr>
    </w:lvl>
    <w:lvl w:ilvl="6" w:tplc="08A28CC0" w:tentative="1">
      <w:start w:val="1"/>
      <w:numFmt w:val="bullet"/>
      <w:lvlText w:val="•"/>
      <w:lvlJc w:val="left"/>
      <w:pPr>
        <w:tabs>
          <w:tab w:val="num" w:pos="5040"/>
        </w:tabs>
        <w:ind w:left="5040" w:hanging="360"/>
      </w:pPr>
      <w:rPr>
        <w:rFonts w:ascii="Arial" w:hAnsi="Arial" w:hint="default"/>
      </w:rPr>
    </w:lvl>
    <w:lvl w:ilvl="7" w:tplc="26A2A0E8" w:tentative="1">
      <w:start w:val="1"/>
      <w:numFmt w:val="bullet"/>
      <w:lvlText w:val="•"/>
      <w:lvlJc w:val="left"/>
      <w:pPr>
        <w:tabs>
          <w:tab w:val="num" w:pos="5760"/>
        </w:tabs>
        <w:ind w:left="5760" w:hanging="360"/>
      </w:pPr>
      <w:rPr>
        <w:rFonts w:ascii="Arial" w:hAnsi="Arial" w:hint="default"/>
      </w:rPr>
    </w:lvl>
    <w:lvl w:ilvl="8" w:tplc="5CEE969E"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4A51536A"/>
    <w:multiLevelType w:val="multilevel"/>
    <w:tmpl w:val="A3941132"/>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b/>
        <w:i w:val="0"/>
      </w:rPr>
    </w:lvl>
    <w:lvl w:ilvl="2">
      <w:start w:val="1"/>
      <w:numFmt w:val="decimal"/>
      <w:lvlText w:val="%1.%2.%3"/>
      <w:lvlJc w:val="left"/>
      <w:pPr>
        <w:ind w:left="171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23" w:hanging="864"/>
      </w:pPr>
      <w:rPr>
        <w:rFonts w:hint="default"/>
        <w:b w:val="0"/>
      </w:rPr>
    </w:lvl>
    <w:lvl w:ilvl="4">
      <w:start w:val="1"/>
      <w:numFmt w:val="decimal"/>
      <w:lvlText w:val="%1.%2.%3.%4.%5"/>
      <w:lvlJc w:val="left"/>
      <w:pPr>
        <w:ind w:left="582" w:hanging="1008"/>
      </w:pPr>
      <w:rPr>
        <w:rFonts w:hint="default"/>
      </w:rPr>
    </w:lvl>
    <w:lvl w:ilvl="5">
      <w:start w:val="1"/>
      <w:numFmt w:val="decimal"/>
      <w:lvlText w:val="%1.%2.%3.%4.%5.%6"/>
      <w:lvlJc w:val="left"/>
      <w:pPr>
        <w:ind w:left="726" w:hanging="1152"/>
      </w:pPr>
      <w:rPr>
        <w:rFonts w:hint="default"/>
      </w:rPr>
    </w:lvl>
    <w:lvl w:ilvl="6">
      <w:start w:val="1"/>
      <w:numFmt w:val="decimal"/>
      <w:lvlText w:val="%1.%2.%3.%4.%5.%6.%7"/>
      <w:lvlJc w:val="left"/>
      <w:pPr>
        <w:ind w:left="870" w:hanging="1296"/>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158" w:hanging="1584"/>
      </w:pPr>
      <w:rPr>
        <w:rFonts w:hint="default"/>
      </w:rPr>
    </w:lvl>
  </w:abstractNum>
  <w:abstractNum w:abstractNumId="164" w15:restartNumberingAfterBreak="0">
    <w:nsid w:val="4A765100"/>
    <w:multiLevelType w:val="hybridMultilevel"/>
    <w:tmpl w:val="05F61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AA030BA"/>
    <w:multiLevelType w:val="hybridMultilevel"/>
    <w:tmpl w:val="1902BE22"/>
    <w:name w:val="ListBullet1Numbering3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B107541"/>
    <w:multiLevelType w:val="hybridMultilevel"/>
    <w:tmpl w:val="27E03C48"/>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7" w15:restartNumberingAfterBreak="0">
    <w:nsid w:val="4B82703B"/>
    <w:multiLevelType w:val="hybridMultilevel"/>
    <w:tmpl w:val="CDA86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15:restartNumberingAfterBreak="0">
    <w:nsid w:val="4C0B7EFD"/>
    <w:multiLevelType w:val="multilevel"/>
    <w:tmpl w:val="2B54A1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C436AD3"/>
    <w:multiLevelType w:val="hybridMultilevel"/>
    <w:tmpl w:val="ADC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C535C84"/>
    <w:multiLevelType w:val="hybridMultilevel"/>
    <w:tmpl w:val="D90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CA50E48"/>
    <w:multiLevelType w:val="hybridMultilevel"/>
    <w:tmpl w:val="2800E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0B54EE"/>
    <w:multiLevelType w:val="hybridMultilevel"/>
    <w:tmpl w:val="C0AADBEE"/>
    <w:lvl w:ilvl="0" w:tplc="964C8C92">
      <w:start w:val="1"/>
      <w:numFmt w:val="lowerLetter"/>
      <w:lvlText w:val="(%1)"/>
      <w:lvlJc w:val="left"/>
      <w:pPr>
        <w:ind w:left="1080" w:hanging="360"/>
      </w:pPr>
      <w:rPr>
        <w:rFonts w:hint="default"/>
      </w:rPr>
    </w:lvl>
    <w:lvl w:ilvl="1" w:tplc="ED9AD642">
      <w:start w:val="1"/>
      <w:numFmt w:val="lowerLetter"/>
      <w:lvlText w:val="(%2)"/>
      <w:lvlJc w:val="left"/>
      <w:pPr>
        <w:ind w:left="1800" w:hanging="360"/>
      </w:pPr>
      <w:rPr>
        <w:rFonts w:hint="default"/>
      </w:rPr>
    </w:lvl>
    <w:lvl w:ilvl="2" w:tplc="BDA4B1FE">
      <w:start w:val="1"/>
      <w:numFmt w:val="decimal"/>
      <w:lvlText w:val="%3)"/>
      <w:lvlJc w:val="left"/>
      <w:pPr>
        <w:ind w:left="2700" w:hanging="360"/>
      </w:pPr>
      <w:rPr>
        <w:rFonts w:hint="default"/>
      </w:rPr>
    </w:lvl>
    <w:lvl w:ilvl="3" w:tplc="B5C24A0E">
      <w:start w:val="1"/>
      <w:numFmt w:val="lowerRoman"/>
      <w:lvlText w:val="%4)"/>
      <w:lvlJc w:val="left"/>
      <w:pPr>
        <w:ind w:left="3600" w:hanging="72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3" w15:restartNumberingAfterBreak="0">
    <w:nsid w:val="4DA45DA5"/>
    <w:multiLevelType w:val="hybridMultilevel"/>
    <w:tmpl w:val="BC688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4E03018F"/>
    <w:multiLevelType w:val="hybridMultilevel"/>
    <w:tmpl w:val="1914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E66523A"/>
    <w:multiLevelType w:val="hybridMultilevel"/>
    <w:tmpl w:val="A7CE1BA2"/>
    <w:lvl w:ilvl="0" w:tplc="57500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E72364A"/>
    <w:multiLevelType w:val="hybridMultilevel"/>
    <w:tmpl w:val="F73A1814"/>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E8F0C4A"/>
    <w:multiLevelType w:val="hybridMultilevel"/>
    <w:tmpl w:val="5100DAF0"/>
    <w:lvl w:ilvl="0" w:tplc="1C52E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E9D22B2"/>
    <w:multiLevelType w:val="hybridMultilevel"/>
    <w:tmpl w:val="D8328970"/>
    <w:lvl w:ilvl="0" w:tplc="A46A2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EA8424A"/>
    <w:multiLevelType w:val="hybridMultilevel"/>
    <w:tmpl w:val="2FFC3992"/>
    <w:lvl w:ilvl="0" w:tplc="99EED306">
      <w:start w:val="1"/>
      <w:numFmt w:val="decimal"/>
      <w:lvlText w:val="%1"/>
      <w:lvlJc w:val="left"/>
      <w:pPr>
        <w:ind w:left="720" w:hanging="360"/>
      </w:pPr>
      <w:rPr>
        <w:rFonts w:ascii="Cambria" w:eastAsia="Cambria" w:hAnsi="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4ED92DE5"/>
    <w:multiLevelType w:val="hybridMultilevel"/>
    <w:tmpl w:val="D7F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EF43AB2"/>
    <w:multiLevelType w:val="hybridMultilevel"/>
    <w:tmpl w:val="EE6EA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FB3522F"/>
    <w:multiLevelType w:val="hybridMultilevel"/>
    <w:tmpl w:val="256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FB51D7F"/>
    <w:multiLevelType w:val="multilevel"/>
    <w:tmpl w:val="40EACA7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4" w15:restartNumberingAfterBreak="0">
    <w:nsid w:val="4FF0681F"/>
    <w:multiLevelType w:val="hybridMultilevel"/>
    <w:tmpl w:val="5A94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072619B"/>
    <w:multiLevelType w:val="multilevel"/>
    <w:tmpl w:val="95347DE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6" w15:restartNumberingAfterBreak="0">
    <w:nsid w:val="5074441B"/>
    <w:multiLevelType w:val="hybridMultilevel"/>
    <w:tmpl w:val="1BDE98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513D518B"/>
    <w:multiLevelType w:val="multilevel"/>
    <w:tmpl w:val="1BB41612"/>
    <w:lvl w:ilvl="0">
      <w:start w:val="3"/>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520C58A7"/>
    <w:multiLevelType w:val="hybridMultilevel"/>
    <w:tmpl w:val="780CF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529E3E2C"/>
    <w:multiLevelType w:val="hybridMultilevel"/>
    <w:tmpl w:val="D894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4076052"/>
    <w:multiLevelType w:val="hybridMultilevel"/>
    <w:tmpl w:val="E854879A"/>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498088B"/>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2" w15:restartNumberingAfterBreak="0">
    <w:nsid w:val="54A34380"/>
    <w:multiLevelType w:val="hybridMultilevel"/>
    <w:tmpl w:val="724A1B4A"/>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7A520B1"/>
    <w:multiLevelType w:val="hybridMultilevel"/>
    <w:tmpl w:val="CC84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81D2A60"/>
    <w:multiLevelType w:val="hybridMultilevel"/>
    <w:tmpl w:val="E53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9205DE7"/>
    <w:multiLevelType w:val="hybridMultilevel"/>
    <w:tmpl w:val="679A11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59C23EB2"/>
    <w:multiLevelType w:val="hybridMultilevel"/>
    <w:tmpl w:val="E3EC727E"/>
    <w:lvl w:ilvl="0" w:tplc="D90632A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9E273BE"/>
    <w:multiLevelType w:val="hybridMultilevel"/>
    <w:tmpl w:val="447C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B8B1A76"/>
    <w:multiLevelType w:val="hybridMultilevel"/>
    <w:tmpl w:val="A3F8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C8936DD"/>
    <w:multiLevelType w:val="hybridMultilevel"/>
    <w:tmpl w:val="FB406C84"/>
    <w:lvl w:ilvl="0" w:tplc="9A9A7B72">
      <w:start w:val="1"/>
      <w:numFmt w:val="bullet"/>
      <w:lvlText w:val=""/>
      <w:lvlJc w:val="left"/>
      <w:pPr>
        <w:ind w:left="720" w:hanging="360"/>
      </w:pPr>
      <w:rPr>
        <w:rFonts w:ascii="Symbol" w:hAnsi="Symbol" w:hint="default"/>
      </w:rPr>
    </w:lvl>
    <w:lvl w:ilvl="1" w:tplc="610C643C">
      <w:start w:val="1"/>
      <w:numFmt w:val="bullet"/>
      <w:lvlText w:val="o"/>
      <w:lvlJc w:val="left"/>
      <w:pPr>
        <w:ind w:left="1440" w:hanging="360"/>
      </w:pPr>
      <w:rPr>
        <w:rFonts w:ascii="Courier New" w:hAnsi="Courier New" w:hint="default"/>
      </w:rPr>
    </w:lvl>
    <w:lvl w:ilvl="2" w:tplc="B3DC6DB6">
      <w:start w:val="1"/>
      <w:numFmt w:val="bullet"/>
      <w:lvlText w:val=""/>
      <w:lvlJc w:val="left"/>
      <w:pPr>
        <w:ind w:left="2160" w:hanging="360"/>
      </w:pPr>
      <w:rPr>
        <w:rFonts w:ascii="Wingdings" w:hAnsi="Wingdings" w:hint="default"/>
      </w:rPr>
    </w:lvl>
    <w:lvl w:ilvl="3" w:tplc="4800996E">
      <w:start w:val="1"/>
      <w:numFmt w:val="bullet"/>
      <w:lvlText w:val=""/>
      <w:lvlJc w:val="left"/>
      <w:pPr>
        <w:ind w:left="2880" w:hanging="360"/>
      </w:pPr>
      <w:rPr>
        <w:rFonts w:ascii="Symbol" w:hAnsi="Symbol" w:hint="default"/>
      </w:rPr>
    </w:lvl>
    <w:lvl w:ilvl="4" w:tplc="BEA0B02E">
      <w:start w:val="1"/>
      <w:numFmt w:val="bullet"/>
      <w:lvlText w:val="o"/>
      <w:lvlJc w:val="left"/>
      <w:pPr>
        <w:ind w:left="3600" w:hanging="360"/>
      </w:pPr>
      <w:rPr>
        <w:rFonts w:ascii="Courier New" w:hAnsi="Courier New" w:hint="default"/>
      </w:rPr>
    </w:lvl>
    <w:lvl w:ilvl="5" w:tplc="69B60630">
      <w:start w:val="1"/>
      <w:numFmt w:val="bullet"/>
      <w:lvlText w:val=""/>
      <w:lvlJc w:val="left"/>
      <w:pPr>
        <w:ind w:left="4320" w:hanging="360"/>
      </w:pPr>
      <w:rPr>
        <w:rFonts w:ascii="Wingdings" w:hAnsi="Wingdings" w:hint="default"/>
      </w:rPr>
    </w:lvl>
    <w:lvl w:ilvl="6" w:tplc="B63E10D4">
      <w:start w:val="1"/>
      <w:numFmt w:val="bullet"/>
      <w:lvlText w:val=""/>
      <w:lvlJc w:val="left"/>
      <w:pPr>
        <w:ind w:left="5040" w:hanging="360"/>
      </w:pPr>
      <w:rPr>
        <w:rFonts w:ascii="Symbol" w:hAnsi="Symbol" w:hint="default"/>
      </w:rPr>
    </w:lvl>
    <w:lvl w:ilvl="7" w:tplc="F392C342">
      <w:start w:val="1"/>
      <w:numFmt w:val="bullet"/>
      <w:lvlText w:val="o"/>
      <w:lvlJc w:val="left"/>
      <w:pPr>
        <w:ind w:left="5760" w:hanging="360"/>
      </w:pPr>
      <w:rPr>
        <w:rFonts w:ascii="Courier New" w:hAnsi="Courier New" w:hint="default"/>
      </w:rPr>
    </w:lvl>
    <w:lvl w:ilvl="8" w:tplc="3E849C1E">
      <w:start w:val="1"/>
      <w:numFmt w:val="bullet"/>
      <w:lvlText w:val=""/>
      <w:lvlJc w:val="left"/>
      <w:pPr>
        <w:ind w:left="6480" w:hanging="360"/>
      </w:pPr>
      <w:rPr>
        <w:rFonts w:ascii="Wingdings" w:hAnsi="Wingdings" w:hint="default"/>
      </w:rPr>
    </w:lvl>
  </w:abstractNum>
  <w:abstractNum w:abstractNumId="200" w15:restartNumberingAfterBreak="0">
    <w:nsid w:val="5CA20A4D"/>
    <w:multiLevelType w:val="hybridMultilevel"/>
    <w:tmpl w:val="D3BAFC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1" w15:restartNumberingAfterBreak="0">
    <w:nsid w:val="5D6833F7"/>
    <w:multiLevelType w:val="hybridMultilevel"/>
    <w:tmpl w:val="A3C07EEE"/>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0097D3B"/>
    <w:multiLevelType w:val="hybridMultilevel"/>
    <w:tmpl w:val="7396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1084883"/>
    <w:multiLevelType w:val="hybridMultilevel"/>
    <w:tmpl w:val="E618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11F2FC7"/>
    <w:multiLevelType w:val="hybridMultilevel"/>
    <w:tmpl w:val="5FE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29B13E3"/>
    <w:multiLevelType w:val="hybridMultilevel"/>
    <w:tmpl w:val="633C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2D96FAC"/>
    <w:multiLevelType w:val="hybridMultilevel"/>
    <w:tmpl w:val="395CCF90"/>
    <w:lvl w:ilvl="0" w:tplc="60FE47B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7" w15:restartNumberingAfterBreak="0">
    <w:nsid w:val="63934CC5"/>
    <w:multiLevelType w:val="hybridMultilevel"/>
    <w:tmpl w:val="D91E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4A67DE7"/>
    <w:multiLevelType w:val="hybridMultilevel"/>
    <w:tmpl w:val="AEF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4DC158D"/>
    <w:multiLevelType w:val="multilevel"/>
    <w:tmpl w:val="417A6DE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upperLetter"/>
      <w:lvlText w:val="(%3)"/>
      <w:lvlJc w:val="left"/>
      <w:pPr>
        <w:ind w:left="2520" w:hanging="72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6866574"/>
    <w:multiLevelType w:val="hybridMultilevel"/>
    <w:tmpl w:val="3A52EDD2"/>
    <w:lvl w:ilvl="0" w:tplc="BE1840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7EC1FB7"/>
    <w:multiLevelType w:val="hybridMultilevel"/>
    <w:tmpl w:val="A972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8610D0F"/>
    <w:multiLevelType w:val="hybridMultilevel"/>
    <w:tmpl w:val="267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8B54174"/>
    <w:multiLevelType w:val="hybridMultilevel"/>
    <w:tmpl w:val="669A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8C0567D"/>
    <w:multiLevelType w:val="hybridMultilevel"/>
    <w:tmpl w:val="A16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9A23FA5"/>
    <w:multiLevelType w:val="hybridMultilevel"/>
    <w:tmpl w:val="C5B2C0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9EB21A2"/>
    <w:multiLevelType w:val="hybridMultilevel"/>
    <w:tmpl w:val="0B38A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A5E699B"/>
    <w:multiLevelType w:val="hybridMultilevel"/>
    <w:tmpl w:val="854AF01C"/>
    <w:lvl w:ilvl="0" w:tplc="80FC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BE907B7"/>
    <w:multiLevelType w:val="hybridMultilevel"/>
    <w:tmpl w:val="32D0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BF67881"/>
    <w:multiLevelType w:val="hybridMultilevel"/>
    <w:tmpl w:val="800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CFD75D5"/>
    <w:multiLevelType w:val="hybridMultilevel"/>
    <w:tmpl w:val="5A2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D6502AB"/>
    <w:multiLevelType w:val="hybridMultilevel"/>
    <w:tmpl w:val="337A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D6B6660"/>
    <w:multiLevelType w:val="multilevel"/>
    <w:tmpl w:val="9F028D9C"/>
    <w:lvl w:ilvl="0">
      <w:start w:val="5"/>
      <w:numFmt w:val="decimal"/>
      <w:lvlText w:val="%1"/>
      <w:lvlJc w:val="left"/>
      <w:pPr>
        <w:ind w:left="670" w:hanging="670"/>
      </w:pPr>
      <w:rPr>
        <w:rFonts w:hint="default"/>
      </w:rPr>
    </w:lvl>
    <w:lvl w:ilvl="1">
      <w:start w:val="4"/>
      <w:numFmt w:val="decimal"/>
      <w:lvlText w:val="%1.%2"/>
      <w:lvlJc w:val="left"/>
      <w:pPr>
        <w:ind w:left="670" w:hanging="67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6D727512"/>
    <w:multiLevelType w:val="hybridMultilevel"/>
    <w:tmpl w:val="1444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DFF1323"/>
    <w:multiLevelType w:val="hybridMultilevel"/>
    <w:tmpl w:val="A6EAF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5" w15:restartNumberingAfterBreak="0">
    <w:nsid w:val="6E25477C"/>
    <w:multiLevelType w:val="hybridMultilevel"/>
    <w:tmpl w:val="39D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E6743E8"/>
    <w:multiLevelType w:val="hybridMultilevel"/>
    <w:tmpl w:val="A8DE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E963D0C"/>
    <w:multiLevelType w:val="hybridMultilevel"/>
    <w:tmpl w:val="7DF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EFD2730"/>
    <w:multiLevelType w:val="hybridMultilevel"/>
    <w:tmpl w:val="80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F596FC5"/>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0" w15:restartNumberingAfterBreak="0">
    <w:nsid w:val="6F793676"/>
    <w:multiLevelType w:val="hybridMultilevel"/>
    <w:tmpl w:val="1A0CAD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0165277"/>
    <w:multiLevelType w:val="hybridMultilevel"/>
    <w:tmpl w:val="C8E21C1E"/>
    <w:name w:val="ListBullet1Numbering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0745E03"/>
    <w:multiLevelType w:val="hybridMultilevel"/>
    <w:tmpl w:val="DBB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133132C"/>
    <w:multiLevelType w:val="hybridMultilevel"/>
    <w:tmpl w:val="481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20D3036"/>
    <w:multiLevelType w:val="hybridMultilevel"/>
    <w:tmpl w:val="AB48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2C3739D"/>
    <w:multiLevelType w:val="hybridMultilevel"/>
    <w:tmpl w:val="C5F84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2D362F6"/>
    <w:multiLevelType w:val="hybridMultilevel"/>
    <w:tmpl w:val="97E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32E7FC4"/>
    <w:multiLevelType w:val="hybridMultilevel"/>
    <w:tmpl w:val="E29E6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73683FB8"/>
    <w:multiLevelType w:val="hybridMultilevel"/>
    <w:tmpl w:val="095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3F4299A"/>
    <w:multiLevelType w:val="hybridMultilevel"/>
    <w:tmpl w:val="70E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3F956F0"/>
    <w:multiLevelType w:val="hybridMultilevel"/>
    <w:tmpl w:val="8F067B74"/>
    <w:lvl w:ilvl="0" w:tplc="92B818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4AC465D"/>
    <w:multiLevelType w:val="hybridMultilevel"/>
    <w:tmpl w:val="6810C3E8"/>
    <w:name w:val="ListBullet1Numbering32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4B0468B"/>
    <w:multiLevelType w:val="hybridMultilevel"/>
    <w:tmpl w:val="15FCCBBC"/>
    <w:name w:val="ListBullet1Numbering322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4CC02D3"/>
    <w:multiLevelType w:val="multilevel"/>
    <w:tmpl w:val="82080C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4" w15:restartNumberingAfterBreak="0">
    <w:nsid w:val="755D3EC3"/>
    <w:multiLevelType w:val="hybridMultilevel"/>
    <w:tmpl w:val="DA3CF1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5" w15:restartNumberingAfterBreak="0">
    <w:nsid w:val="75C26A99"/>
    <w:multiLevelType w:val="hybridMultilevel"/>
    <w:tmpl w:val="A09283B6"/>
    <w:lvl w:ilvl="0" w:tplc="777EB1E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66E3A53"/>
    <w:multiLevelType w:val="hybridMultilevel"/>
    <w:tmpl w:val="99C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70D0FE7"/>
    <w:multiLevelType w:val="hybridMultilevel"/>
    <w:tmpl w:val="D76CE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8" w15:restartNumberingAfterBreak="0">
    <w:nsid w:val="77D46495"/>
    <w:multiLevelType w:val="multilevel"/>
    <w:tmpl w:val="CBE211E8"/>
    <w:lvl w:ilvl="0">
      <w:start w:val="1"/>
      <w:numFmt w:val="bullet"/>
      <w:lvlText w:val=""/>
      <w:lvlJc w:val="left"/>
      <w:pPr>
        <w:ind w:left="720" w:hanging="360"/>
      </w:pPr>
      <w:rPr>
        <w:rFonts w:ascii="Symbol" w:hAnsi="Symbol" w:hint="default"/>
      </w:rPr>
    </w:lvl>
    <w:lvl w:ilvl="1">
      <w:start w:val="4"/>
      <w:numFmt w:val="decimal"/>
      <w:isLgl/>
      <w:lvlText w:val="%1.%2"/>
      <w:lvlJc w:val="left"/>
      <w:pPr>
        <w:ind w:left="1790" w:hanging="700"/>
      </w:pPr>
      <w:rPr>
        <w:rFonts w:hint="default"/>
      </w:rPr>
    </w:lvl>
    <w:lvl w:ilvl="2">
      <w:start w:val="1"/>
      <w:numFmt w:val="decimal"/>
      <w:isLgl/>
      <w:lvlText w:val="%1.%2.%3"/>
      <w:lvlJc w:val="left"/>
      <w:pPr>
        <w:ind w:left="2540" w:hanging="720"/>
      </w:pPr>
      <w:rPr>
        <w:rFonts w:hint="default"/>
      </w:rPr>
    </w:lvl>
    <w:lvl w:ilvl="3">
      <w:start w:val="2"/>
      <w:numFmt w:val="decimal"/>
      <w:isLgl/>
      <w:lvlText w:val="%1.%2.%3.%4"/>
      <w:lvlJc w:val="left"/>
      <w:pPr>
        <w:ind w:left="3270" w:hanging="720"/>
      </w:pPr>
      <w:rPr>
        <w:rFonts w:hint="default"/>
      </w:rPr>
    </w:lvl>
    <w:lvl w:ilvl="4">
      <w:start w:val="1"/>
      <w:numFmt w:val="decimal"/>
      <w:isLgl/>
      <w:lvlText w:val="%1.%2.%3.%4.%5"/>
      <w:lvlJc w:val="left"/>
      <w:pPr>
        <w:ind w:left="4360" w:hanging="1080"/>
      </w:pPr>
      <w:rPr>
        <w:rFonts w:hint="default"/>
      </w:rPr>
    </w:lvl>
    <w:lvl w:ilvl="5">
      <w:start w:val="1"/>
      <w:numFmt w:val="decimal"/>
      <w:isLgl/>
      <w:lvlText w:val="%1.%2.%3.%4.%5.%6"/>
      <w:lvlJc w:val="left"/>
      <w:pPr>
        <w:ind w:left="5090" w:hanging="108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6910" w:hanging="1440"/>
      </w:pPr>
      <w:rPr>
        <w:rFonts w:hint="default"/>
      </w:rPr>
    </w:lvl>
    <w:lvl w:ilvl="8">
      <w:start w:val="1"/>
      <w:numFmt w:val="decimal"/>
      <w:isLgl/>
      <w:lvlText w:val="%1.%2.%3.%4.%5.%6.%7.%8.%9"/>
      <w:lvlJc w:val="left"/>
      <w:pPr>
        <w:ind w:left="7640" w:hanging="1440"/>
      </w:pPr>
      <w:rPr>
        <w:rFonts w:hint="default"/>
      </w:rPr>
    </w:lvl>
  </w:abstractNum>
  <w:abstractNum w:abstractNumId="249" w15:restartNumberingAfterBreak="0">
    <w:nsid w:val="78483E64"/>
    <w:multiLevelType w:val="hybridMultilevel"/>
    <w:tmpl w:val="95382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8E37650"/>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1" w15:restartNumberingAfterBreak="0">
    <w:nsid w:val="79311BF5"/>
    <w:multiLevelType w:val="hybridMultilevel"/>
    <w:tmpl w:val="5DF0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94050A7"/>
    <w:multiLevelType w:val="hybridMultilevel"/>
    <w:tmpl w:val="B42C77F0"/>
    <w:lvl w:ilvl="0" w:tplc="44365D64">
      <w:start w:val="1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A392D26"/>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4" w15:restartNumberingAfterBreak="0">
    <w:nsid w:val="7BCA3838"/>
    <w:multiLevelType w:val="multilevel"/>
    <w:tmpl w:val="17DCC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5" w15:restartNumberingAfterBreak="0">
    <w:nsid w:val="7C65145E"/>
    <w:multiLevelType w:val="multilevel"/>
    <w:tmpl w:val="1E4810A6"/>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235"/>
        </w:tabs>
        <w:ind w:left="2235" w:hanging="958"/>
      </w:pPr>
      <w:rPr>
        <w:b w:val="0"/>
      </w:r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256" w15:restartNumberingAfterBreak="0">
    <w:nsid w:val="7C9665ED"/>
    <w:multiLevelType w:val="hybridMultilevel"/>
    <w:tmpl w:val="FD5EBB26"/>
    <w:lvl w:ilvl="0" w:tplc="0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0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7" w15:restartNumberingAfterBreak="0">
    <w:nsid w:val="7D47567F"/>
    <w:multiLevelType w:val="hybridMultilevel"/>
    <w:tmpl w:val="1962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DE80B52"/>
    <w:multiLevelType w:val="hybridMultilevel"/>
    <w:tmpl w:val="DBE8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7DE918EF"/>
    <w:multiLevelType w:val="hybridMultilevel"/>
    <w:tmpl w:val="63D6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DF034AE"/>
    <w:multiLevelType w:val="hybridMultilevel"/>
    <w:tmpl w:val="61A20E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7EFE2E68"/>
    <w:multiLevelType w:val="hybridMultilevel"/>
    <w:tmpl w:val="15665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D85944"/>
    <w:multiLevelType w:val="hybridMultilevel"/>
    <w:tmpl w:val="921806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27"/>
  </w:num>
  <w:num w:numId="2">
    <w:abstractNumId w:val="141"/>
  </w:num>
  <w:num w:numId="3">
    <w:abstractNumId w:val="259"/>
  </w:num>
  <w:num w:numId="4">
    <w:abstractNumId w:val="65"/>
  </w:num>
  <w:num w:numId="5">
    <w:abstractNumId w:val="29"/>
  </w:num>
  <w:num w:numId="6">
    <w:abstractNumId w:val="219"/>
  </w:num>
  <w:num w:numId="7">
    <w:abstractNumId w:val="174"/>
  </w:num>
  <w:num w:numId="8">
    <w:abstractNumId w:val="142"/>
  </w:num>
  <w:num w:numId="9">
    <w:abstractNumId w:val="150"/>
  </w:num>
  <w:num w:numId="10">
    <w:abstractNumId w:val="26"/>
  </w:num>
  <w:num w:numId="11">
    <w:abstractNumId w:val="19"/>
  </w:num>
  <w:num w:numId="12">
    <w:abstractNumId w:val="151"/>
  </w:num>
  <w:num w:numId="13">
    <w:abstractNumId w:val="41"/>
  </w:num>
  <w:num w:numId="14">
    <w:abstractNumId w:val="257"/>
  </w:num>
  <w:num w:numId="15">
    <w:abstractNumId w:val="159"/>
  </w:num>
  <w:num w:numId="16">
    <w:abstractNumId w:val="153"/>
  </w:num>
  <w:num w:numId="17">
    <w:abstractNumId w:val="60"/>
  </w:num>
  <w:num w:numId="18">
    <w:abstractNumId w:val="198"/>
  </w:num>
  <w:num w:numId="19">
    <w:abstractNumId w:val="251"/>
  </w:num>
  <w:num w:numId="20">
    <w:abstractNumId w:val="164"/>
  </w:num>
  <w:num w:numId="21">
    <w:abstractNumId w:val="36"/>
  </w:num>
  <w:num w:numId="22">
    <w:abstractNumId w:val="100"/>
  </w:num>
  <w:num w:numId="23">
    <w:abstractNumId w:val="235"/>
  </w:num>
  <w:num w:numId="24">
    <w:abstractNumId w:val="76"/>
  </w:num>
  <w:num w:numId="25">
    <w:abstractNumId w:val="228"/>
  </w:num>
  <w:num w:numId="26">
    <w:abstractNumId w:val="167"/>
  </w:num>
  <w:num w:numId="27">
    <w:abstractNumId w:val="108"/>
  </w:num>
  <w:num w:numId="28">
    <w:abstractNumId w:val="87"/>
  </w:num>
  <w:num w:numId="29">
    <w:abstractNumId w:val="139"/>
  </w:num>
  <w:num w:numId="30">
    <w:abstractNumId w:val="207"/>
  </w:num>
  <w:num w:numId="31">
    <w:abstractNumId w:val="178"/>
  </w:num>
  <w:num w:numId="32">
    <w:abstractNumId w:val="53"/>
  </w:num>
  <w:num w:numId="33">
    <w:abstractNumId w:val="238"/>
  </w:num>
  <w:num w:numId="34">
    <w:abstractNumId w:val="56"/>
  </w:num>
  <w:num w:numId="35">
    <w:abstractNumId w:val="116"/>
  </w:num>
  <w:num w:numId="36">
    <w:abstractNumId w:val="25"/>
  </w:num>
  <w:num w:numId="37">
    <w:abstractNumId w:val="83"/>
  </w:num>
  <w:num w:numId="38">
    <w:abstractNumId w:val="2"/>
  </w:num>
  <w:num w:numId="39">
    <w:abstractNumId w:val="249"/>
  </w:num>
  <w:num w:numId="40">
    <w:abstractNumId w:val="220"/>
  </w:num>
  <w:num w:numId="41">
    <w:abstractNumId w:val="172"/>
  </w:num>
  <w:num w:numId="42">
    <w:abstractNumId w:val="185"/>
  </w:num>
  <w:num w:numId="43">
    <w:abstractNumId w:val="122"/>
  </w:num>
  <w:num w:numId="44">
    <w:abstractNumId w:val="20"/>
  </w:num>
  <w:num w:numId="45">
    <w:abstractNumId w:val="117"/>
  </w:num>
  <w:num w:numId="46">
    <w:abstractNumId w:val="99"/>
  </w:num>
  <w:num w:numId="47">
    <w:abstractNumId w:val="70"/>
  </w:num>
  <w:num w:numId="48">
    <w:abstractNumId w:val="231"/>
  </w:num>
  <w:num w:numId="49">
    <w:abstractNumId w:val="51"/>
  </w:num>
  <w:num w:numId="50">
    <w:abstractNumId w:val="11"/>
  </w:num>
  <w:num w:numId="51">
    <w:abstractNumId w:val="242"/>
  </w:num>
  <w:num w:numId="52">
    <w:abstractNumId w:val="123"/>
  </w:num>
  <w:num w:numId="53">
    <w:abstractNumId w:val="165"/>
  </w:num>
  <w:num w:numId="54">
    <w:abstractNumId w:val="10"/>
  </w:num>
  <w:num w:numId="55">
    <w:abstractNumId w:val="237"/>
  </w:num>
  <w:num w:numId="56">
    <w:abstractNumId w:val="54"/>
  </w:num>
  <w:num w:numId="57">
    <w:abstractNumId w:val="188"/>
  </w:num>
  <w:num w:numId="58">
    <w:abstractNumId w:val="79"/>
  </w:num>
  <w:num w:numId="59">
    <w:abstractNumId w:val="69"/>
  </w:num>
  <w:num w:numId="60">
    <w:abstractNumId w:val="252"/>
  </w:num>
  <w:num w:numId="61">
    <w:abstractNumId w:val="192"/>
  </w:num>
  <w:num w:numId="62">
    <w:abstractNumId w:val="68"/>
  </w:num>
  <w:num w:numId="63">
    <w:abstractNumId w:val="181"/>
  </w:num>
  <w:num w:numId="64">
    <w:abstractNumId w:val="16"/>
  </w:num>
  <w:num w:numId="65">
    <w:abstractNumId w:val="226"/>
  </w:num>
  <w:num w:numId="66">
    <w:abstractNumId w:val="64"/>
  </w:num>
  <w:num w:numId="67">
    <w:abstractNumId w:val="213"/>
  </w:num>
  <w:num w:numId="68">
    <w:abstractNumId w:val="189"/>
  </w:num>
  <w:num w:numId="69">
    <w:abstractNumId w:val="115"/>
  </w:num>
  <w:num w:numId="70">
    <w:abstractNumId w:val="15"/>
  </w:num>
  <w:num w:numId="71">
    <w:abstractNumId w:val="223"/>
  </w:num>
  <w:num w:numId="72">
    <w:abstractNumId w:val="155"/>
  </w:num>
  <w:num w:numId="73">
    <w:abstractNumId w:val="218"/>
  </w:num>
  <w:num w:numId="74">
    <w:abstractNumId w:val="225"/>
  </w:num>
  <w:num w:numId="75">
    <w:abstractNumId w:val="136"/>
  </w:num>
  <w:num w:numId="76">
    <w:abstractNumId w:val="59"/>
  </w:num>
  <w:num w:numId="77">
    <w:abstractNumId w:val="208"/>
  </w:num>
  <w:num w:numId="78">
    <w:abstractNumId w:val="186"/>
  </w:num>
  <w:num w:numId="79">
    <w:abstractNumId w:val="211"/>
  </w:num>
  <w:num w:numId="80">
    <w:abstractNumId w:val="84"/>
  </w:num>
  <w:num w:numId="81">
    <w:abstractNumId w:val="246"/>
  </w:num>
  <w:num w:numId="82">
    <w:abstractNumId w:val="44"/>
  </w:num>
  <w:num w:numId="83">
    <w:abstractNumId w:val="6"/>
  </w:num>
  <w:num w:numId="84">
    <w:abstractNumId w:val="203"/>
  </w:num>
  <w:num w:numId="85">
    <w:abstractNumId w:val="245"/>
  </w:num>
  <w:num w:numId="86">
    <w:abstractNumId w:val="52"/>
  </w:num>
  <w:num w:numId="87">
    <w:abstractNumId w:val="145"/>
  </w:num>
  <w:num w:numId="88">
    <w:abstractNumId w:val="5"/>
  </w:num>
  <w:num w:numId="89">
    <w:abstractNumId w:val="32"/>
  </w:num>
  <w:num w:numId="90">
    <w:abstractNumId w:val="58"/>
  </w:num>
  <w:num w:numId="91">
    <w:abstractNumId w:val="221"/>
  </w:num>
  <w:num w:numId="92">
    <w:abstractNumId w:val="63"/>
  </w:num>
  <w:num w:numId="93">
    <w:abstractNumId w:val="3"/>
  </w:num>
  <w:num w:numId="94">
    <w:abstractNumId w:val="190"/>
  </w:num>
  <w:num w:numId="95">
    <w:abstractNumId w:val="74"/>
  </w:num>
  <w:num w:numId="96">
    <w:abstractNumId w:val="196"/>
  </w:num>
  <w:num w:numId="97">
    <w:abstractNumId w:val="28"/>
  </w:num>
  <w:num w:numId="98">
    <w:abstractNumId w:val="176"/>
  </w:num>
  <w:num w:numId="99">
    <w:abstractNumId w:val="92"/>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0"/>
  </w:num>
  <w:num w:numId="104">
    <w:abstractNumId w:val="134"/>
  </w:num>
  <w:num w:numId="105">
    <w:abstractNumId w:val="118"/>
  </w:num>
  <w:num w:numId="106">
    <w:abstractNumId w:val="95"/>
  </w:num>
  <w:num w:numId="107">
    <w:abstractNumId w:val="244"/>
  </w:num>
  <w:num w:numId="108">
    <w:abstractNumId w:val="180"/>
  </w:num>
  <w:num w:numId="109">
    <w:abstractNumId w:val="90"/>
  </w:num>
  <w:num w:numId="110">
    <w:abstractNumId w:val="162"/>
  </w:num>
  <w:num w:numId="111">
    <w:abstractNumId w:val="31"/>
  </w:num>
  <w:num w:numId="112">
    <w:abstractNumId w:val="82"/>
  </w:num>
  <w:num w:numId="113">
    <w:abstractNumId w:val="197"/>
  </w:num>
  <w:num w:numId="114">
    <w:abstractNumId w:val="200"/>
  </w:num>
  <w:num w:numId="115">
    <w:abstractNumId w:val="78"/>
  </w:num>
  <w:num w:numId="116">
    <w:abstractNumId w:val="182"/>
  </w:num>
  <w:num w:numId="117">
    <w:abstractNumId w:val="234"/>
  </w:num>
  <w:num w:numId="118">
    <w:abstractNumId w:val="233"/>
  </w:num>
  <w:num w:numId="119">
    <w:abstractNumId w:val="129"/>
  </w:num>
  <w:num w:numId="120">
    <w:abstractNumId w:val="42"/>
  </w:num>
  <w:num w:numId="121">
    <w:abstractNumId w:val="170"/>
  </w:num>
  <w:num w:numId="122">
    <w:abstractNumId w:val="23"/>
  </w:num>
  <w:num w:numId="123">
    <w:abstractNumId w:val="112"/>
  </w:num>
  <w:num w:numId="124">
    <w:abstractNumId w:val="124"/>
  </w:num>
  <w:num w:numId="125">
    <w:abstractNumId w:val="33"/>
  </w:num>
  <w:num w:numId="126">
    <w:abstractNumId w:val="66"/>
  </w:num>
  <w:num w:numId="127">
    <w:abstractNumId w:val="132"/>
  </w:num>
  <w:num w:numId="128">
    <w:abstractNumId w:val="102"/>
  </w:num>
  <w:num w:numId="129">
    <w:abstractNumId w:val="73"/>
  </w:num>
  <w:num w:numId="130">
    <w:abstractNumId w:val="146"/>
  </w:num>
  <w:num w:numId="131">
    <w:abstractNumId w:val="45"/>
  </w:num>
  <w:num w:numId="132">
    <w:abstractNumId w:val="107"/>
  </w:num>
  <w:num w:numId="133">
    <w:abstractNumId w:val="38"/>
  </w:num>
  <w:num w:numId="134">
    <w:abstractNumId w:val="61"/>
  </w:num>
  <w:num w:numId="135">
    <w:abstractNumId w:val="173"/>
  </w:num>
  <w:num w:numId="136">
    <w:abstractNumId w:val="169"/>
  </w:num>
  <w:num w:numId="137">
    <w:abstractNumId w:val="152"/>
  </w:num>
  <w:num w:numId="138">
    <w:abstractNumId w:val="149"/>
  </w:num>
  <w:num w:numId="139">
    <w:abstractNumId w:val="243"/>
  </w:num>
  <w:num w:numId="140">
    <w:abstractNumId w:val="187"/>
  </w:num>
  <w:num w:numId="141">
    <w:abstractNumId w:val="113"/>
  </w:num>
  <w:num w:numId="142">
    <w:abstractNumId w:val="168"/>
  </w:num>
  <w:num w:numId="143">
    <w:abstractNumId w:val="14"/>
  </w:num>
  <w:num w:numId="144">
    <w:abstractNumId w:val="94"/>
  </w:num>
  <w:num w:numId="145">
    <w:abstractNumId w:val="222"/>
  </w:num>
  <w:num w:numId="146">
    <w:abstractNumId w:val="125"/>
  </w:num>
  <w:num w:numId="147">
    <w:abstractNumId w:val="144"/>
  </w:num>
  <w:num w:numId="148">
    <w:abstractNumId w:val="194"/>
  </w:num>
  <w:num w:numId="149">
    <w:abstractNumId w:val="0"/>
  </w:num>
  <w:num w:numId="150">
    <w:abstractNumId w:val="224"/>
  </w:num>
  <w:num w:numId="151">
    <w:abstractNumId w:val="210"/>
  </w:num>
  <w:num w:numId="152">
    <w:abstractNumId w:val="72"/>
  </w:num>
  <w:num w:numId="153">
    <w:abstractNumId w:val="230"/>
  </w:num>
  <w:num w:numId="154">
    <w:abstractNumId w:val="39"/>
  </w:num>
  <w:num w:numId="155">
    <w:abstractNumId w:val="204"/>
  </w:num>
  <w:num w:numId="156">
    <w:abstractNumId w:val="93"/>
  </w:num>
  <w:num w:numId="157">
    <w:abstractNumId w:val="232"/>
  </w:num>
  <w:num w:numId="158">
    <w:abstractNumId w:val="195"/>
  </w:num>
  <w:num w:numId="159">
    <w:abstractNumId w:val="91"/>
  </w:num>
  <w:num w:numId="160">
    <w:abstractNumId w:val="193"/>
  </w:num>
  <w:num w:numId="161">
    <w:abstractNumId w:val="184"/>
  </w:num>
  <w:num w:numId="162">
    <w:abstractNumId w:val="126"/>
  </w:num>
  <w:num w:numId="163">
    <w:abstractNumId w:val="161"/>
  </w:num>
  <w:num w:numId="164">
    <w:abstractNumId w:val="201"/>
  </w:num>
  <w:num w:numId="165">
    <w:abstractNumId w:val="248"/>
  </w:num>
  <w:num w:numId="166">
    <w:abstractNumId w:val="85"/>
  </w:num>
  <w:num w:numId="167">
    <w:abstractNumId w:val="67"/>
  </w:num>
  <w:num w:numId="168">
    <w:abstractNumId w:val="103"/>
  </w:num>
  <w:num w:numId="169">
    <w:abstractNumId w:val="215"/>
  </w:num>
  <w:num w:numId="170">
    <w:abstractNumId w:val="55"/>
  </w:num>
  <w:num w:numId="171">
    <w:abstractNumId w:val="209"/>
    <w:lvlOverride w:ilvl="0"/>
    <w:lvlOverride w:ilvl="1">
      <w:startOverride w:val="1"/>
    </w:lvlOverride>
    <w:lvlOverride w:ilvl="2">
      <w:startOverride w:val="1"/>
    </w:lvlOverride>
    <w:lvlOverride w:ilvl="3"/>
    <w:lvlOverride w:ilvl="4"/>
    <w:lvlOverride w:ilvl="5"/>
    <w:lvlOverride w:ilvl="6"/>
    <w:lvlOverride w:ilvl="7"/>
    <w:lvlOverride w:ilvl="8"/>
  </w:num>
  <w:num w:numId="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62"/>
  </w:num>
  <w:num w:numId="177">
    <w:abstractNumId w:val="80"/>
  </w:num>
  <w:num w:numId="178">
    <w:abstractNumId w:val="8"/>
  </w:num>
  <w:num w:numId="179">
    <w:abstractNumId w:val="17"/>
  </w:num>
  <w:num w:numId="180">
    <w:abstractNumId w:val="1"/>
  </w:num>
  <w:num w:numId="181">
    <w:abstractNumId w:val="243"/>
  </w:num>
  <w:num w:numId="182">
    <w:abstractNumId w:val="133"/>
  </w:num>
  <w:num w:numId="183">
    <w:abstractNumId w:val="75"/>
  </w:num>
  <w:num w:numId="184">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
  </w:num>
  <w:num w:numId="186">
    <w:abstractNumId w:val="117"/>
  </w:num>
  <w:num w:numId="187">
    <w:abstractNumId w:val="99"/>
  </w:num>
  <w:num w:numId="188">
    <w:abstractNumId w:val="70"/>
  </w:num>
  <w:num w:numId="189">
    <w:abstractNumId w:val="231"/>
  </w:num>
  <w:num w:numId="190">
    <w:abstractNumId w:val="176"/>
  </w:num>
  <w:num w:numId="191">
    <w:abstractNumId w:val="84"/>
  </w:num>
  <w:num w:numId="192">
    <w:abstractNumId w:val="92"/>
  </w:num>
  <w:num w:numId="1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num>
  <w:num w:numId="195">
    <w:abstractNumId w:val="242"/>
  </w:num>
  <w:num w:numId="196">
    <w:abstractNumId w:val="122"/>
  </w:num>
  <w:num w:numId="197">
    <w:abstractNumId w:val="182"/>
  </w:num>
  <w:num w:numId="198">
    <w:abstractNumId w:val="4"/>
  </w:num>
  <w:num w:numId="199">
    <w:abstractNumId w:val="101"/>
  </w:num>
  <w:num w:numId="200">
    <w:abstractNumId w:val="256"/>
  </w:num>
  <w:num w:numId="201">
    <w:abstractNumId w:val="131"/>
  </w:num>
  <w:num w:numId="202">
    <w:abstractNumId w:val="166"/>
  </w:num>
  <w:num w:numId="203">
    <w:abstractNumId w:val="104"/>
  </w:num>
  <w:num w:numId="204">
    <w:abstractNumId w:val="212"/>
  </w:num>
  <w:num w:numId="205">
    <w:abstractNumId w:val="205"/>
  </w:num>
  <w:num w:numId="206">
    <w:abstractNumId w:val="24"/>
  </w:num>
  <w:num w:numId="207">
    <w:abstractNumId w:val="121"/>
  </w:num>
  <w:num w:numId="208">
    <w:abstractNumId w:val="135"/>
  </w:num>
  <w:num w:numId="209">
    <w:abstractNumId w:val="175"/>
  </w:num>
  <w:num w:numId="210">
    <w:abstractNumId w:val="217"/>
  </w:num>
  <w:num w:numId="2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
  </w:num>
  <w:num w:numId="213">
    <w:abstractNumId w:val="145"/>
  </w:num>
  <w:num w:numId="214">
    <w:abstractNumId w:val="71"/>
  </w:num>
  <w:num w:numId="215">
    <w:abstractNumId w:val="127"/>
  </w:num>
  <w:num w:numId="216">
    <w:abstractNumId w:val="243"/>
  </w:num>
  <w:num w:numId="217">
    <w:abstractNumId w:val="177"/>
  </w:num>
  <w:num w:numId="218">
    <w:abstractNumId w:val="128"/>
  </w:num>
  <w:num w:numId="219">
    <w:abstractNumId w:val="110"/>
  </w:num>
  <w:num w:numId="220">
    <w:abstractNumId w:val="163"/>
  </w:num>
  <w:num w:numId="221">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9"/>
  </w:num>
  <w:num w:numId="231">
    <w:abstractNumId w:val="206"/>
  </w:num>
  <w:num w:numId="232">
    <w:abstractNumId w:val="12"/>
  </w:num>
  <w:num w:numId="2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5"/>
  </w:num>
  <w:num w:numId="235">
    <w:abstractNumId w:val="247"/>
  </w:num>
  <w:num w:numId="236">
    <w:abstractNumId w:val="18"/>
  </w:num>
  <w:num w:numId="237">
    <w:abstractNumId w:val="239"/>
  </w:num>
  <w:num w:numId="238">
    <w:abstractNumId w:val="62"/>
  </w:num>
  <w:num w:numId="239">
    <w:abstractNumId w:val="258"/>
  </w:num>
  <w:num w:numId="240">
    <w:abstractNumId w:val="9"/>
  </w:num>
  <w:num w:numId="241">
    <w:abstractNumId w:val="49"/>
  </w:num>
  <w:num w:numId="242">
    <w:abstractNumId w:val="86"/>
  </w:num>
  <w:num w:numId="243">
    <w:abstractNumId w:val="48"/>
  </w:num>
  <w:num w:numId="244">
    <w:abstractNumId w:val="7"/>
  </w:num>
  <w:num w:numId="245">
    <w:abstractNumId w:val="57"/>
  </w:num>
  <w:num w:numId="246">
    <w:abstractNumId w:val="114"/>
  </w:num>
  <w:num w:numId="247">
    <w:abstractNumId w:val="236"/>
  </w:num>
  <w:num w:numId="248">
    <w:abstractNumId w:val="260"/>
  </w:num>
  <w:num w:numId="249">
    <w:abstractNumId w:val="119"/>
  </w:num>
  <w:num w:numId="250">
    <w:abstractNumId w:val="214"/>
  </w:num>
  <w:num w:numId="251">
    <w:abstractNumId w:val="89"/>
  </w:num>
  <w:num w:numId="252">
    <w:abstractNumId w:val="202"/>
  </w:num>
  <w:num w:numId="253">
    <w:abstractNumId w:val="171"/>
  </w:num>
  <w:num w:numId="254">
    <w:abstractNumId w:val="216"/>
  </w:num>
  <w:num w:numId="255">
    <w:abstractNumId w:val="261"/>
  </w:num>
  <w:num w:numId="256">
    <w:abstractNumId w:val="46"/>
  </w:num>
  <w:num w:numId="257">
    <w:abstractNumId w:val="183"/>
  </w:num>
  <w:num w:numId="258">
    <w:abstractNumId w:val="140"/>
  </w:num>
  <w:num w:numId="259">
    <w:abstractNumId w:val="254"/>
  </w:num>
  <w:num w:numId="260">
    <w:abstractNumId w:val="22"/>
  </w:num>
  <w:num w:numId="261">
    <w:abstractNumId w:val="30"/>
  </w:num>
  <w:num w:numId="262">
    <w:abstractNumId w:val="98"/>
  </w:num>
  <w:num w:numId="263">
    <w:abstractNumId w:val="77"/>
  </w:num>
  <w:num w:numId="264">
    <w:abstractNumId w:val="21"/>
  </w:num>
  <w:num w:numId="265">
    <w:abstractNumId w:val="158"/>
  </w:num>
  <w:num w:numId="266">
    <w:abstractNumId w:val="229"/>
  </w:num>
  <w:num w:numId="267">
    <w:abstractNumId w:val="148"/>
  </w:num>
  <w:num w:numId="268">
    <w:abstractNumId w:val="138"/>
  </w:num>
  <w:num w:numId="269">
    <w:abstractNumId w:val="37"/>
  </w:num>
  <w:num w:numId="270">
    <w:abstractNumId w:val="157"/>
  </w:num>
  <w:num w:numId="271">
    <w:abstractNumId w:val="143"/>
  </w:num>
  <w:num w:numId="272">
    <w:abstractNumId w:val="96"/>
  </w:num>
  <w:num w:numId="273">
    <w:abstractNumId w:val="47"/>
  </w:num>
  <w:num w:numId="274">
    <w:abstractNumId w:val="34"/>
  </w:num>
  <w:num w:numId="275">
    <w:abstractNumId w:val="13"/>
  </w:num>
  <w:num w:numId="276">
    <w:abstractNumId w:val="154"/>
  </w:num>
  <w:num w:numId="277">
    <w:abstractNumId w:val="191"/>
  </w:num>
  <w:num w:numId="278">
    <w:abstractNumId w:val="250"/>
  </w:num>
  <w:num w:numId="279">
    <w:abstractNumId w:val="130"/>
  </w:num>
  <w:num w:numId="280">
    <w:abstractNumId w:val="109"/>
  </w:num>
  <w:num w:numId="281">
    <w:abstractNumId w:val="50"/>
  </w:num>
  <w:num w:numId="282">
    <w:abstractNumId w:val="43"/>
  </w:num>
  <w:num w:numId="283">
    <w:abstractNumId w:val="156"/>
  </w:num>
  <w:num w:numId="284">
    <w:abstractNumId w:val="137"/>
  </w:num>
  <w:num w:numId="285">
    <w:abstractNumId w:val="253"/>
  </w:num>
  <w:num w:numId="286">
    <w:abstractNumId w:val="111"/>
  </w:num>
  <w:num w:numId="287">
    <w:abstractNumId w:val="88"/>
  </w:num>
  <w:num w:numId="288">
    <w:abstractNumId w:val="81"/>
  </w:num>
  <w:num w:numId="289">
    <w:abstractNumId w:val="179"/>
  </w:num>
  <w:numIdMacAtCleanup w:val="2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Davis">
    <w15:presenceInfo w15:providerId="AD" w15:userId="S::kid@forskningsradet.no::1b8b8a3c-ee53-4fb1-90ae-67a5c3f7b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en-IE" w:vendorID="64" w:dllVersion="6" w:nlCheck="1" w:checkStyle="1"/>
  <w:activeWritingStyle w:appName="MSWord" w:lang="nl-BE"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pt-PT" w:vendorID="64" w:dllVersion="6" w:nlCheck="1" w:checkStyle="0"/>
  <w:activeWritingStyle w:appName="MSWord" w:lang="da-DK"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3CAE0A-70A1-49B5-80DD-C4D7C179031A}"/>
    <w:docVar w:name="dgnword-drafile" w:val="C:\Users\ubelhma\AppData\Local\Temp\1\draA354.tmp"/>
    <w:docVar w:name="dgnword-eventsink" w:val="486849144"/>
    <w:docVar w:name="dgnword-lastRevisionsView" w:val="0"/>
    <w:docVar w:name="LW_DocType" w:val="NORMAL"/>
  </w:docVars>
  <w:rsids>
    <w:rsidRoot w:val="00BD2ECA"/>
    <w:rsid w:val="00000030"/>
    <w:rsid w:val="000000C3"/>
    <w:rsid w:val="00000330"/>
    <w:rsid w:val="00000C62"/>
    <w:rsid w:val="0000109B"/>
    <w:rsid w:val="0000147F"/>
    <w:rsid w:val="00002103"/>
    <w:rsid w:val="00002491"/>
    <w:rsid w:val="000024B9"/>
    <w:rsid w:val="00002803"/>
    <w:rsid w:val="0000286F"/>
    <w:rsid w:val="00003122"/>
    <w:rsid w:val="00003431"/>
    <w:rsid w:val="00003750"/>
    <w:rsid w:val="00003BA9"/>
    <w:rsid w:val="00004A98"/>
    <w:rsid w:val="000050C7"/>
    <w:rsid w:val="00005956"/>
    <w:rsid w:val="00005F9F"/>
    <w:rsid w:val="000066E5"/>
    <w:rsid w:val="000066F3"/>
    <w:rsid w:val="00006823"/>
    <w:rsid w:val="00007030"/>
    <w:rsid w:val="0000722C"/>
    <w:rsid w:val="00007CB1"/>
    <w:rsid w:val="0001001E"/>
    <w:rsid w:val="000101C7"/>
    <w:rsid w:val="00011356"/>
    <w:rsid w:val="00011E9A"/>
    <w:rsid w:val="00012CFE"/>
    <w:rsid w:val="00012DCA"/>
    <w:rsid w:val="00012ECA"/>
    <w:rsid w:val="00013FDE"/>
    <w:rsid w:val="000147D4"/>
    <w:rsid w:val="0001494D"/>
    <w:rsid w:val="0001498A"/>
    <w:rsid w:val="00014EEB"/>
    <w:rsid w:val="00014F21"/>
    <w:rsid w:val="0001600B"/>
    <w:rsid w:val="00016949"/>
    <w:rsid w:val="00016EEB"/>
    <w:rsid w:val="000171BA"/>
    <w:rsid w:val="00017328"/>
    <w:rsid w:val="0001756C"/>
    <w:rsid w:val="000175E8"/>
    <w:rsid w:val="0001772B"/>
    <w:rsid w:val="0002089E"/>
    <w:rsid w:val="000209A9"/>
    <w:rsid w:val="00020B87"/>
    <w:rsid w:val="00021359"/>
    <w:rsid w:val="000213BA"/>
    <w:rsid w:val="00021607"/>
    <w:rsid w:val="00022A07"/>
    <w:rsid w:val="00023188"/>
    <w:rsid w:val="00023700"/>
    <w:rsid w:val="00023D49"/>
    <w:rsid w:val="00024555"/>
    <w:rsid w:val="0002489D"/>
    <w:rsid w:val="00025243"/>
    <w:rsid w:val="0002538A"/>
    <w:rsid w:val="0002566E"/>
    <w:rsid w:val="000256C6"/>
    <w:rsid w:val="00025F79"/>
    <w:rsid w:val="00026AF2"/>
    <w:rsid w:val="00026C5A"/>
    <w:rsid w:val="000270F7"/>
    <w:rsid w:val="0002CF7B"/>
    <w:rsid w:val="0003019A"/>
    <w:rsid w:val="000309EA"/>
    <w:rsid w:val="00030D76"/>
    <w:rsid w:val="00030E85"/>
    <w:rsid w:val="000313B5"/>
    <w:rsid w:val="000318AC"/>
    <w:rsid w:val="00031A46"/>
    <w:rsid w:val="00031C72"/>
    <w:rsid w:val="00031F92"/>
    <w:rsid w:val="0003230A"/>
    <w:rsid w:val="00032539"/>
    <w:rsid w:val="000327DF"/>
    <w:rsid w:val="00032B35"/>
    <w:rsid w:val="000342E1"/>
    <w:rsid w:val="000354D5"/>
    <w:rsid w:val="00035603"/>
    <w:rsid w:val="000359B1"/>
    <w:rsid w:val="0003629B"/>
    <w:rsid w:val="00036C91"/>
    <w:rsid w:val="0003739E"/>
    <w:rsid w:val="0003779E"/>
    <w:rsid w:val="00037F7F"/>
    <w:rsid w:val="000404F9"/>
    <w:rsid w:val="00041120"/>
    <w:rsid w:val="00041287"/>
    <w:rsid w:val="00041619"/>
    <w:rsid w:val="00041837"/>
    <w:rsid w:val="000418FA"/>
    <w:rsid w:val="00041E61"/>
    <w:rsid w:val="00042400"/>
    <w:rsid w:val="00042BC8"/>
    <w:rsid w:val="00043B87"/>
    <w:rsid w:val="00043C9C"/>
    <w:rsid w:val="00044894"/>
    <w:rsid w:val="00044F61"/>
    <w:rsid w:val="00045305"/>
    <w:rsid w:val="00046FBE"/>
    <w:rsid w:val="000473DD"/>
    <w:rsid w:val="00050A26"/>
    <w:rsid w:val="00051146"/>
    <w:rsid w:val="00051992"/>
    <w:rsid w:val="00051CDE"/>
    <w:rsid w:val="00052381"/>
    <w:rsid w:val="00052C62"/>
    <w:rsid w:val="00053BC6"/>
    <w:rsid w:val="0005442E"/>
    <w:rsid w:val="00055608"/>
    <w:rsid w:val="000560A3"/>
    <w:rsid w:val="000561CD"/>
    <w:rsid w:val="000569C5"/>
    <w:rsid w:val="00057EA9"/>
    <w:rsid w:val="00060784"/>
    <w:rsid w:val="000611B3"/>
    <w:rsid w:val="0006174F"/>
    <w:rsid w:val="0006193D"/>
    <w:rsid w:val="00061BD9"/>
    <w:rsid w:val="00062397"/>
    <w:rsid w:val="00062B93"/>
    <w:rsid w:val="000632A9"/>
    <w:rsid w:val="00063485"/>
    <w:rsid w:val="0006352E"/>
    <w:rsid w:val="00063B9D"/>
    <w:rsid w:val="000644F8"/>
    <w:rsid w:val="0006475F"/>
    <w:rsid w:val="000647DB"/>
    <w:rsid w:val="0006489F"/>
    <w:rsid w:val="00064B98"/>
    <w:rsid w:val="0006595F"/>
    <w:rsid w:val="00065CE8"/>
    <w:rsid w:val="0006714A"/>
    <w:rsid w:val="00067709"/>
    <w:rsid w:val="0007099D"/>
    <w:rsid w:val="0007154A"/>
    <w:rsid w:val="000722EE"/>
    <w:rsid w:val="00072607"/>
    <w:rsid w:val="000728D4"/>
    <w:rsid w:val="000729D3"/>
    <w:rsid w:val="00072A55"/>
    <w:rsid w:val="00072CCF"/>
    <w:rsid w:val="0007359B"/>
    <w:rsid w:val="000736D3"/>
    <w:rsid w:val="00074853"/>
    <w:rsid w:val="000748EB"/>
    <w:rsid w:val="00074DCB"/>
    <w:rsid w:val="0007509C"/>
    <w:rsid w:val="000757DA"/>
    <w:rsid w:val="00075AA0"/>
    <w:rsid w:val="00075AEA"/>
    <w:rsid w:val="0007619B"/>
    <w:rsid w:val="000761E5"/>
    <w:rsid w:val="000762A8"/>
    <w:rsid w:val="000763AE"/>
    <w:rsid w:val="000763B0"/>
    <w:rsid w:val="000765B0"/>
    <w:rsid w:val="0007796A"/>
    <w:rsid w:val="00077FE8"/>
    <w:rsid w:val="00080715"/>
    <w:rsid w:val="00080766"/>
    <w:rsid w:val="00080A2F"/>
    <w:rsid w:val="00080E29"/>
    <w:rsid w:val="00080E4F"/>
    <w:rsid w:val="00081399"/>
    <w:rsid w:val="00081A91"/>
    <w:rsid w:val="00081FD1"/>
    <w:rsid w:val="00082A00"/>
    <w:rsid w:val="00082A7F"/>
    <w:rsid w:val="00082C7E"/>
    <w:rsid w:val="000832B7"/>
    <w:rsid w:val="00084EDD"/>
    <w:rsid w:val="00084EF1"/>
    <w:rsid w:val="000853A5"/>
    <w:rsid w:val="000855FD"/>
    <w:rsid w:val="00086DA0"/>
    <w:rsid w:val="0008780D"/>
    <w:rsid w:val="000879CC"/>
    <w:rsid w:val="00090545"/>
    <w:rsid w:val="00092AE4"/>
    <w:rsid w:val="00092FF7"/>
    <w:rsid w:val="00093B6F"/>
    <w:rsid w:val="0009451C"/>
    <w:rsid w:val="00094A8E"/>
    <w:rsid w:val="00094E82"/>
    <w:rsid w:val="000950E9"/>
    <w:rsid w:val="00095F6F"/>
    <w:rsid w:val="00096C11"/>
    <w:rsid w:val="000975B3"/>
    <w:rsid w:val="00097EA4"/>
    <w:rsid w:val="000A0D22"/>
    <w:rsid w:val="000A0F4B"/>
    <w:rsid w:val="000A0F9E"/>
    <w:rsid w:val="000A1541"/>
    <w:rsid w:val="000A195C"/>
    <w:rsid w:val="000A1BA9"/>
    <w:rsid w:val="000A1C0A"/>
    <w:rsid w:val="000A1CB3"/>
    <w:rsid w:val="000A1DEE"/>
    <w:rsid w:val="000A2119"/>
    <w:rsid w:val="000A2634"/>
    <w:rsid w:val="000A292B"/>
    <w:rsid w:val="000A2B67"/>
    <w:rsid w:val="000A301F"/>
    <w:rsid w:val="000A3DC9"/>
    <w:rsid w:val="000A4225"/>
    <w:rsid w:val="000A4533"/>
    <w:rsid w:val="000A45CF"/>
    <w:rsid w:val="000A4C73"/>
    <w:rsid w:val="000A5382"/>
    <w:rsid w:val="000A55FD"/>
    <w:rsid w:val="000A5AAA"/>
    <w:rsid w:val="000A5C27"/>
    <w:rsid w:val="000A5F29"/>
    <w:rsid w:val="000A6A12"/>
    <w:rsid w:val="000A6BB2"/>
    <w:rsid w:val="000A7953"/>
    <w:rsid w:val="000A7DEA"/>
    <w:rsid w:val="000B0138"/>
    <w:rsid w:val="000B0457"/>
    <w:rsid w:val="000B0833"/>
    <w:rsid w:val="000B12CF"/>
    <w:rsid w:val="000B1484"/>
    <w:rsid w:val="000B1FE2"/>
    <w:rsid w:val="000B260C"/>
    <w:rsid w:val="000B3535"/>
    <w:rsid w:val="000B37D0"/>
    <w:rsid w:val="000B3ACC"/>
    <w:rsid w:val="000B48BC"/>
    <w:rsid w:val="000B5606"/>
    <w:rsid w:val="000B59D2"/>
    <w:rsid w:val="000B5A57"/>
    <w:rsid w:val="000B5E53"/>
    <w:rsid w:val="000B7FBF"/>
    <w:rsid w:val="000C002E"/>
    <w:rsid w:val="000C0C30"/>
    <w:rsid w:val="000C1C8E"/>
    <w:rsid w:val="000C20E2"/>
    <w:rsid w:val="000C224C"/>
    <w:rsid w:val="000C25C3"/>
    <w:rsid w:val="000C311B"/>
    <w:rsid w:val="000C319A"/>
    <w:rsid w:val="000C31B6"/>
    <w:rsid w:val="000C409F"/>
    <w:rsid w:val="000C5110"/>
    <w:rsid w:val="000C6047"/>
    <w:rsid w:val="000C6625"/>
    <w:rsid w:val="000C6A70"/>
    <w:rsid w:val="000C72EF"/>
    <w:rsid w:val="000C74D9"/>
    <w:rsid w:val="000D00B2"/>
    <w:rsid w:val="000D022E"/>
    <w:rsid w:val="000D04F6"/>
    <w:rsid w:val="000D071D"/>
    <w:rsid w:val="000D0A15"/>
    <w:rsid w:val="000D105F"/>
    <w:rsid w:val="000D1885"/>
    <w:rsid w:val="000D1CCD"/>
    <w:rsid w:val="000D1F14"/>
    <w:rsid w:val="000D2155"/>
    <w:rsid w:val="000D2714"/>
    <w:rsid w:val="000D2BAA"/>
    <w:rsid w:val="000D2BF8"/>
    <w:rsid w:val="000D32FC"/>
    <w:rsid w:val="000D3493"/>
    <w:rsid w:val="000D44EC"/>
    <w:rsid w:val="000D5114"/>
    <w:rsid w:val="000D5C18"/>
    <w:rsid w:val="000D6086"/>
    <w:rsid w:val="000D6D16"/>
    <w:rsid w:val="000D6F86"/>
    <w:rsid w:val="000D6FA6"/>
    <w:rsid w:val="000D7D53"/>
    <w:rsid w:val="000E0D51"/>
    <w:rsid w:val="000E0E56"/>
    <w:rsid w:val="000E104D"/>
    <w:rsid w:val="000E14AF"/>
    <w:rsid w:val="000E1636"/>
    <w:rsid w:val="000E19EC"/>
    <w:rsid w:val="000E20B6"/>
    <w:rsid w:val="000E277E"/>
    <w:rsid w:val="000E3180"/>
    <w:rsid w:val="000E3CF4"/>
    <w:rsid w:val="000E4631"/>
    <w:rsid w:val="000E4CBF"/>
    <w:rsid w:val="000E5203"/>
    <w:rsid w:val="000E643F"/>
    <w:rsid w:val="000E7009"/>
    <w:rsid w:val="000E746C"/>
    <w:rsid w:val="000F08AB"/>
    <w:rsid w:val="000F0ABE"/>
    <w:rsid w:val="000F12B5"/>
    <w:rsid w:val="000F1A75"/>
    <w:rsid w:val="000F1F02"/>
    <w:rsid w:val="000F265A"/>
    <w:rsid w:val="000F28A4"/>
    <w:rsid w:val="000F3156"/>
    <w:rsid w:val="000F38DE"/>
    <w:rsid w:val="000F3C0D"/>
    <w:rsid w:val="000F4400"/>
    <w:rsid w:val="000F4584"/>
    <w:rsid w:val="000F45A3"/>
    <w:rsid w:val="000F4F0D"/>
    <w:rsid w:val="000F5216"/>
    <w:rsid w:val="000F5873"/>
    <w:rsid w:val="000F5E22"/>
    <w:rsid w:val="000F626C"/>
    <w:rsid w:val="000F6C43"/>
    <w:rsid w:val="000F730B"/>
    <w:rsid w:val="0010010A"/>
    <w:rsid w:val="001010A2"/>
    <w:rsid w:val="0010133C"/>
    <w:rsid w:val="00101393"/>
    <w:rsid w:val="001015D5"/>
    <w:rsid w:val="00101711"/>
    <w:rsid w:val="00102467"/>
    <w:rsid w:val="0010282B"/>
    <w:rsid w:val="00102EE2"/>
    <w:rsid w:val="00103B74"/>
    <w:rsid w:val="001041B5"/>
    <w:rsid w:val="001046E9"/>
    <w:rsid w:val="001047CE"/>
    <w:rsid w:val="00104AB7"/>
    <w:rsid w:val="001054AA"/>
    <w:rsid w:val="00105C6C"/>
    <w:rsid w:val="00105F57"/>
    <w:rsid w:val="001060AE"/>
    <w:rsid w:val="001060D8"/>
    <w:rsid w:val="001064AA"/>
    <w:rsid w:val="00106E1F"/>
    <w:rsid w:val="00106E90"/>
    <w:rsid w:val="00107205"/>
    <w:rsid w:val="00107442"/>
    <w:rsid w:val="00107479"/>
    <w:rsid w:val="00112224"/>
    <w:rsid w:val="00112312"/>
    <w:rsid w:val="00112399"/>
    <w:rsid w:val="001124AC"/>
    <w:rsid w:val="00112E2A"/>
    <w:rsid w:val="0011367F"/>
    <w:rsid w:val="00114D55"/>
    <w:rsid w:val="001154B9"/>
    <w:rsid w:val="001159B2"/>
    <w:rsid w:val="00115D2E"/>
    <w:rsid w:val="00115DDD"/>
    <w:rsid w:val="00115E2F"/>
    <w:rsid w:val="0011631C"/>
    <w:rsid w:val="00116369"/>
    <w:rsid w:val="00116D1D"/>
    <w:rsid w:val="00116E10"/>
    <w:rsid w:val="00117960"/>
    <w:rsid w:val="001200D7"/>
    <w:rsid w:val="00120E4D"/>
    <w:rsid w:val="00120E62"/>
    <w:rsid w:val="0012113B"/>
    <w:rsid w:val="001216CF"/>
    <w:rsid w:val="0012183B"/>
    <w:rsid w:val="00121E31"/>
    <w:rsid w:val="0012228B"/>
    <w:rsid w:val="00122E5F"/>
    <w:rsid w:val="00123039"/>
    <w:rsid w:val="001231EF"/>
    <w:rsid w:val="00123711"/>
    <w:rsid w:val="00123801"/>
    <w:rsid w:val="00123998"/>
    <w:rsid w:val="00123D53"/>
    <w:rsid w:val="00124236"/>
    <w:rsid w:val="00124464"/>
    <w:rsid w:val="00124502"/>
    <w:rsid w:val="00125496"/>
    <w:rsid w:val="00125A8D"/>
    <w:rsid w:val="00125B4E"/>
    <w:rsid w:val="00126436"/>
    <w:rsid w:val="0012716F"/>
    <w:rsid w:val="001275D6"/>
    <w:rsid w:val="00127E20"/>
    <w:rsid w:val="001307E6"/>
    <w:rsid w:val="00130AAE"/>
    <w:rsid w:val="00130C50"/>
    <w:rsid w:val="0013174D"/>
    <w:rsid w:val="00132603"/>
    <w:rsid w:val="00133505"/>
    <w:rsid w:val="001346DE"/>
    <w:rsid w:val="00134897"/>
    <w:rsid w:val="00134F83"/>
    <w:rsid w:val="00136805"/>
    <w:rsid w:val="001370D7"/>
    <w:rsid w:val="00137415"/>
    <w:rsid w:val="0013762D"/>
    <w:rsid w:val="00137DA0"/>
    <w:rsid w:val="00137FA9"/>
    <w:rsid w:val="0014037C"/>
    <w:rsid w:val="001406A1"/>
    <w:rsid w:val="001411B2"/>
    <w:rsid w:val="00141479"/>
    <w:rsid w:val="0014256B"/>
    <w:rsid w:val="00142618"/>
    <w:rsid w:val="001427C3"/>
    <w:rsid w:val="00142C16"/>
    <w:rsid w:val="001432C4"/>
    <w:rsid w:val="00143598"/>
    <w:rsid w:val="001439AC"/>
    <w:rsid w:val="00143C21"/>
    <w:rsid w:val="0014424D"/>
    <w:rsid w:val="0014444C"/>
    <w:rsid w:val="00144B8B"/>
    <w:rsid w:val="0014585B"/>
    <w:rsid w:val="00145F87"/>
    <w:rsid w:val="001467EC"/>
    <w:rsid w:val="00146DE0"/>
    <w:rsid w:val="001474B7"/>
    <w:rsid w:val="001500FE"/>
    <w:rsid w:val="0015037F"/>
    <w:rsid w:val="00150A93"/>
    <w:rsid w:val="00150BB7"/>
    <w:rsid w:val="00150D26"/>
    <w:rsid w:val="0015136A"/>
    <w:rsid w:val="00151E91"/>
    <w:rsid w:val="00151F62"/>
    <w:rsid w:val="00152488"/>
    <w:rsid w:val="001531C9"/>
    <w:rsid w:val="00153339"/>
    <w:rsid w:val="001537FB"/>
    <w:rsid w:val="00153841"/>
    <w:rsid w:val="00154281"/>
    <w:rsid w:val="00154286"/>
    <w:rsid w:val="00154797"/>
    <w:rsid w:val="00154955"/>
    <w:rsid w:val="00154CC8"/>
    <w:rsid w:val="00155FA3"/>
    <w:rsid w:val="0015691E"/>
    <w:rsid w:val="00156D2C"/>
    <w:rsid w:val="00156EDE"/>
    <w:rsid w:val="001579ED"/>
    <w:rsid w:val="00157E14"/>
    <w:rsid w:val="001602AC"/>
    <w:rsid w:val="00160797"/>
    <w:rsid w:val="00161285"/>
    <w:rsid w:val="0016171D"/>
    <w:rsid w:val="0016196A"/>
    <w:rsid w:val="001625D4"/>
    <w:rsid w:val="001626B5"/>
    <w:rsid w:val="001627A1"/>
    <w:rsid w:val="00162976"/>
    <w:rsid w:val="001629A9"/>
    <w:rsid w:val="0016345D"/>
    <w:rsid w:val="00163F4F"/>
    <w:rsid w:val="00163FEC"/>
    <w:rsid w:val="001642D5"/>
    <w:rsid w:val="001643F5"/>
    <w:rsid w:val="00164F72"/>
    <w:rsid w:val="001650A0"/>
    <w:rsid w:val="0016555D"/>
    <w:rsid w:val="00165A0E"/>
    <w:rsid w:val="00166795"/>
    <w:rsid w:val="0016718F"/>
    <w:rsid w:val="001676A8"/>
    <w:rsid w:val="00170790"/>
    <w:rsid w:val="00170A5D"/>
    <w:rsid w:val="00171A36"/>
    <w:rsid w:val="00171BBD"/>
    <w:rsid w:val="0017234A"/>
    <w:rsid w:val="0017259A"/>
    <w:rsid w:val="00172ABD"/>
    <w:rsid w:val="00172D49"/>
    <w:rsid w:val="00173338"/>
    <w:rsid w:val="00173532"/>
    <w:rsid w:val="00173974"/>
    <w:rsid w:val="00174037"/>
    <w:rsid w:val="00174747"/>
    <w:rsid w:val="001747DB"/>
    <w:rsid w:val="00175758"/>
    <w:rsid w:val="00175C47"/>
    <w:rsid w:val="00176316"/>
    <w:rsid w:val="00176D06"/>
    <w:rsid w:val="00176EB8"/>
    <w:rsid w:val="00177877"/>
    <w:rsid w:val="00177969"/>
    <w:rsid w:val="00180A49"/>
    <w:rsid w:val="00180BD4"/>
    <w:rsid w:val="001817B8"/>
    <w:rsid w:val="00181B29"/>
    <w:rsid w:val="00182705"/>
    <w:rsid w:val="00182920"/>
    <w:rsid w:val="001829B1"/>
    <w:rsid w:val="0018330C"/>
    <w:rsid w:val="00183375"/>
    <w:rsid w:val="001833B0"/>
    <w:rsid w:val="001835F0"/>
    <w:rsid w:val="001854A6"/>
    <w:rsid w:val="00185A69"/>
    <w:rsid w:val="00185D77"/>
    <w:rsid w:val="00186D8E"/>
    <w:rsid w:val="00186E0A"/>
    <w:rsid w:val="001877B4"/>
    <w:rsid w:val="0019073C"/>
    <w:rsid w:val="00191097"/>
    <w:rsid w:val="001918A7"/>
    <w:rsid w:val="00191DB0"/>
    <w:rsid w:val="00191F4C"/>
    <w:rsid w:val="0019249F"/>
    <w:rsid w:val="001927D8"/>
    <w:rsid w:val="001939B5"/>
    <w:rsid w:val="00193AC8"/>
    <w:rsid w:val="00193E28"/>
    <w:rsid w:val="00194002"/>
    <w:rsid w:val="0019406E"/>
    <w:rsid w:val="00194714"/>
    <w:rsid w:val="00194A29"/>
    <w:rsid w:val="00194B1F"/>
    <w:rsid w:val="00194BB5"/>
    <w:rsid w:val="00195323"/>
    <w:rsid w:val="001955BF"/>
    <w:rsid w:val="00195AD9"/>
    <w:rsid w:val="00195C26"/>
    <w:rsid w:val="00195DE3"/>
    <w:rsid w:val="001969AE"/>
    <w:rsid w:val="00196C81"/>
    <w:rsid w:val="001A0F2A"/>
    <w:rsid w:val="001A10AE"/>
    <w:rsid w:val="001A23A1"/>
    <w:rsid w:val="001A246A"/>
    <w:rsid w:val="001A24E7"/>
    <w:rsid w:val="001A2541"/>
    <w:rsid w:val="001A28B4"/>
    <w:rsid w:val="001A2BD2"/>
    <w:rsid w:val="001A2F8D"/>
    <w:rsid w:val="001A313F"/>
    <w:rsid w:val="001A39C8"/>
    <w:rsid w:val="001A3BEB"/>
    <w:rsid w:val="001A47DA"/>
    <w:rsid w:val="001A60A7"/>
    <w:rsid w:val="001A63EB"/>
    <w:rsid w:val="001A6551"/>
    <w:rsid w:val="001A7193"/>
    <w:rsid w:val="001A7367"/>
    <w:rsid w:val="001A759C"/>
    <w:rsid w:val="001A7B23"/>
    <w:rsid w:val="001B064E"/>
    <w:rsid w:val="001B0796"/>
    <w:rsid w:val="001B117F"/>
    <w:rsid w:val="001B189B"/>
    <w:rsid w:val="001B192D"/>
    <w:rsid w:val="001B242E"/>
    <w:rsid w:val="001B3C54"/>
    <w:rsid w:val="001B4055"/>
    <w:rsid w:val="001B4995"/>
    <w:rsid w:val="001B4A37"/>
    <w:rsid w:val="001B4D7F"/>
    <w:rsid w:val="001B4F02"/>
    <w:rsid w:val="001B4F8A"/>
    <w:rsid w:val="001B525A"/>
    <w:rsid w:val="001B53C3"/>
    <w:rsid w:val="001B5989"/>
    <w:rsid w:val="001B6F42"/>
    <w:rsid w:val="001B752A"/>
    <w:rsid w:val="001B758E"/>
    <w:rsid w:val="001B7DBC"/>
    <w:rsid w:val="001B7E9F"/>
    <w:rsid w:val="001C0753"/>
    <w:rsid w:val="001C08DD"/>
    <w:rsid w:val="001C0AAF"/>
    <w:rsid w:val="001C109C"/>
    <w:rsid w:val="001C10A4"/>
    <w:rsid w:val="001C11A9"/>
    <w:rsid w:val="001C1289"/>
    <w:rsid w:val="001C144C"/>
    <w:rsid w:val="001C1970"/>
    <w:rsid w:val="001C1ABE"/>
    <w:rsid w:val="001C328F"/>
    <w:rsid w:val="001C36DC"/>
    <w:rsid w:val="001C4692"/>
    <w:rsid w:val="001C5DB0"/>
    <w:rsid w:val="001C7030"/>
    <w:rsid w:val="001C7D46"/>
    <w:rsid w:val="001D0E1D"/>
    <w:rsid w:val="001D3191"/>
    <w:rsid w:val="001D3278"/>
    <w:rsid w:val="001D3A15"/>
    <w:rsid w:val="001D45DB"/>
    <w:rsid w:val="001D4824"/>
    <w:rsid w:val="001D4973"/>
    <w:rsid w:val="001D4E87"/>
    <w:rsid w:val="001D529E"/>
    <w:rsid w:val="001D566D"/>
    <w:rsid w:val="001D6323"/>
    <w:rsid w:val="001D675E"/>
    <w:rsid w:val="001D6E6B"/>
    <w:rsid w:val="001D780A"/>
    <w:rsid w:val="001D7AFC"/>
    <w:rsid w:val="001E05F1"/>
    <w:rsid w:val="001E0A52"/>
    <w:rsid w:val="001E0B8B"/>
    <w:rsid w:val="001E245D"/>
    <w:rsid w:val="001E27E7"/>
    <w:rsid w:val="001E3627"/>
    <w:rsid w:val="001E3A65"/>
    <w:rsid w:val="001E3CB2"/>
    <w:rsid w:val="001E3E49"/>
    <w:rsid w:val="001E40B0"/>
    <w:rsid w:val="001E43A9"/>
    <w:rsid w:val="001E483F"/>
    <w:rsid w:val="001E49E9"/>
    <w:rsid w:val="001E4C1E"/>
    <w:rsid w:val="001E4E13"/>
    <w:rsid w:val="001E5072"/>
    <w:rsid w:val="001E50C7"/>
    <w:rsid w:val="001E512F"/>
    <w:rsid w:val="001E534A"/>
    <w:rsid w:val="001E57FF"/>
    <w:rsid w:val="001E5D2D"/>
    <w:rsid w:val="001E5E4A"/>
    <w:rsid w:val="001F0334"/>
    <w:rsid w:val="001F1571"/>
    <w:rsid w:val="001F16AB"/>
    <w:rsid w:val="001F1B62"/>
    <w:rsid w:val="001F328B"/>
    <w:rsid w:val="001F32A1"/>
    <w:rsid w:val="001F3547"/>
    <w:rsid w:val="001F38A2"/>
    <w:rsid w:val="001F3D07"/>
    <w:rsid w:val="001F3F0B"/>
    <w:rsid w:val="001F4290"/>
    <w:rsid w:val="001F42EE"/>
    <w:rsid w:val="001F46A3"/>
    <w:rsid w:val="001F4BC0"/>
    <w:rsid w:val="001F531E"/>
    <w:rsid w:val="001F555F"/>
    <w:rsid w:val="001F56EE"/>
    <w:rsid w:val="001F5731"/>
    <w:rsid w:val="001F57C3"/>
    <w:rsid w:val="001F5A05"/>
    <w:rsid w:val="001F5C51"/>
    <w:rsid w:val="001F5CCE"/>
    <w:rsid w:val="001F5FB0"/>
    <w:rsid w:val="001F7717"/>
    <w:rsid w:val="001F7767"/>
    <w:rsid w:val="001FB5C3"/>
    <w:rsid w:val="00200536"/>
    <w:rsid w:val="00200855"/>
    <w:rsid w:val="00200ABE"/>
    <w:rsid w:val="00200F15"/>
    <w:rsid w:val="0020119C"/>
    <w:rsid w:val="00201667"/>
    <w:rsid w:val="00201AD5"/>
    <w:rsid w:val="00202F6F"/>
    <w:rsid w:val="002031F5"/>
    <w:rsid w:val="002039B7"/>
    <w:rsid w:val="00204544"/>
    <w:rsid w:val="002048B7"/>
    <w:rsid w:val="0020616F"/>
    <w:rsid w:val="00206506"/>
    <w:rsid w:val="0020666E"/>
    <w:rsid w:val="00206B2C"/>
    <w:rsid w:val="002071A2"/>
    <w:rsid w:val="0020769A"/>
    <w:rsid w:val="002079B5"/>
    <w:rsid w:val="002079F9"/>
    <w:rsid w:val="00207A53"/>
    <w:rsid w:val="00207D38"/>
    <w:rsid w:val="00210290"/>
    <w:rsid w:val="00210F8C"/>
    <w:rsid w:val="00211A51"/>
    <w:rsid w:val="00211C13"/>
    <w:rsid w:val="002126EC"/>
    <w:rsid w:val="00212895"/>
    <w:rsid w:val="00213CCA"/>
    <w:rsid w:val="00214559"/>
    <w:rsid w:val="00214E78"/>
    <w:rsid w:val="00215386"/>
    <w:rsid w:val="00215721"/>
    <w:rsid w:val="002160B2"/>
    <w:rsid w:val="00216468"/>
    <w:rsid w:val="0021695E"/>
    <w:rsid w:val="002169EB"/>
    <w:rsid w:val="00217B17"/>
    <w:rsid w:val="00217B6D"/>
    <w:rsid w:val="00217B7B"/>
    <w:rsid w:val="00217E6A"/>
    <w:rsid w:val="002207B8"/>
    <w:rsid w:val="00220FE7"/>
    <w:rsid w:val="00221B3D"/>
    <w:rsid w:val="0022221B"/>
    <w:rsid w:val="00223448"/>
    <w:rsid w:val="00224302"/>
    <w:rsid w:val="002244B3"/>
    <w:rsid w:val="0022493C"/>
    <w:rsid w:val="00225594"/>
    <w:rsid w:val="00225993"/>
    <w:rsid w:val="00225B36"/>
    <w:rsid w:val="00225C24"/>
    <w:rsid w:val="00225DA8"/>
    <w:rsid w:val="0022654F"/>
    <w:rsid w:val="002270A4"/>
    <w:rsid w:val="002272C8"/>
    <w:rsid w:val="002274CD"/>
    <w:rsid w:val="002306FF"/>
    <w:rsid w:val="00230915"/>
    <w:rsid w:val="00230D2A"/>
    <w:rsid w:val="00230DB6"/>
    <w:rsid w:val="00230DFD"/>
    <w:rsid w:val="0023160A"/>
    <w:rsid w:val="00231CE6"/>
    <w:rsid w:val="00231D28"/>
    <w:rsid w:val="0023209A"/>
    <w:rsid w:val="002320FD"/>
    <w:rsid w:val="002331CE"/>
    <w:rsid w:val="00233464"/>
    <w:rsid w:val="00234B48"/>
    <w:rsid w:val="00234F9A"/>
    <w:rsid w:val="00235EEF"/>
    <w:rsid w:val="00236080"/>
    <w:rsid w:val="0023681C"/>
    <w:rsid w:val="002375D1"/>
    <w:rsid w:val="00237AA3"/>
    <w:rsid w:val="00237C21"/>
    <w:rsid w:val="002400A8"/>
    <w:rsid w:val="00242102"/>
    <w:rsid w:val="00242148"/>
    <w:rsid w:val="00243820"/>
    <w:rsid w:val="00243DDD"/>
    <w:rsid w:val="00243F38"/>
    <w:rsid w:val="00245110"/>
    <w:rsid w:val="00245125"/>
    <w:rsid w:val="00245D74"/>
    <w:rsid w:val="00246845"/>
    <w:rsid w:val="002474D9"/>
    <w:rsid w:val="00247A01"/>
    <w:rsid w:val="00247B7D"/>
    <w:rsid w:val="002512E9"/>
    <w:rsid w:val="00251817"/>
    <w:rsid w:val="00251872"/>
    <w:rsid w:val="00251B42"/>
    <w:rsid w:val="0025204D"/>
    <w:rsid w:val="00253B92"/>
    <w:rsid w:val="00254A99"/>
    <w:rsid w:val="0025544E"/>
    <w:rsid w:val="00255474"/>
    <w:rsid w:val="00255586"/>
    <w:rsid w:val="002559BD"/>
    <w:rsid w:val="00255E63"/>
    <w:rsid w:val="00256008"/>
    <w:rsid w:val="00256428"/>
    <w:rsid w:val="00256D98"/>
    <w:rsid w:val="002570EA"/>
    <w:rsid w:val="00257361"/>
    <w:rsid w:val="00257B61"/>
    <w:rsid w:val="00257EB4"/>
    <w:rsid w:val="00258AC9"/>
    <w:rsid w:val="0026124E"/>
    <w:rsid w:val="002614BC"/>
    <w:rsid w:val="00261A3D"/>
    <w:rsid w:val="00261C6F"/>
    <w:rsid w:val="002626E6"/>
    <w:rsid w:val="002635F2"/>
    <w:rsid w:val="00263A16"/>
    <w:rsid w:val="00264164"/>
    <w:rsid w:val="00265205"/>
    <w:rsid w:val="0026619B"/>
    <w:rsid w:val="00266580"/>
    <w:rsid w:val="00266E2B"/>
    <w:rsid w:val="00270783"/>
    <w:rsid w:val="0027240F"/>
    <w:rsid w:val="00272D11"/>
    <w:rsid w:val="0027370C"/>
    <w:rsid w:val="00273930"/>
    <w:rsid w:val="00273B6F"/>
    <w:rsid w:val="00273D26"/>
    <w:rsid w:val="002741EF"/>
    <w:rsid w:val="00274D2C"/>
    <w:rsid w:val="00275576"/>
    <w:rsid w:val="00276532"/>
    <w:rsid w:val="00276751"/>
    <w:rsid w:val="00276B94"/>
    <w:rsid w:val="00276BD2"/>
    <w:rsid w:val="00276EDD"/>
    <w:rsid w:val="0027738F"/>
    <w:rsid w:val="00277B77"/>
    <w:rsid w:val="002801FF"/>
    <w:rsid w:val="0028143A"/>
    <w:rsid w:val="00281EDF"/>
    <w:rsid w:val="002826D2"/>
    <w:rsid w:val="0028273A"/>
    <w:rsid w:val="00283169"/>
    <w:rsid w:val="0028340A"/>
    <w:rsid w:val="0028399A"/>
    <w:rsid w:val="00284382"/>
    <w:rsid w:val="002848A5"/>
    <w:rsid w:val="00284B24"/>
    <w:rsid w:val="00285856"/>
    <w:rsid w:val="00286FBF"/>
    <w:rsid w:val="00287315"/>
    <w:rsid w:val="00287C43"/>
    <w:rsid w:val="00287E06"/>
    <w:rsid w:val="00290842"/>
    <w:rsid w:val="002908D9"/>
    <w:rsid w:val="0029092D"/>
    <w:rsid w:val="002917E6"/>
    <w:rsid w:val="00291EB8"/>
    <w:rsid w:val="0029291E"/>
    <w:rsid w:val="00292DDE"/>
    <w:rsid w:val="00293453"/>
    <w:rsid w:val="00293FC6"/>
    <w:rsid w:val="00294599"/>
    <w:rsid w:val="00294D50"/>
    <w:rsid w:val="0029547D"/>
    <w:rsid w:val="00295A89"/>
    <w:rsid w:val="00297519"/>
    <w:rsid w:val="002975C8"/>
    <w:rsid w:val="002977D7"/>
    <w:rsid w:val="0029793B"/>
    <w:rsid w:val="002A1048"/>
    <w:rsid w:val="002A2559"/>
    <w:rsid w:val="002A2C53"/>
    <w:rsid w:val="002A2F9E"/>
    <w:rsid w:val="002A2FB1"/>
    <w:rsid w:val="002A3AA3"/>
    <w:rsid w:val="002A4A76"/>
    <w:rsid w:val="002A4CDB"/>
    <w:rsid w:val="002A5A89"/>
    <w:rsid w:val="002A5CD4"/>
    <w:rsid w:val="002A607C"/>
    <w:rsid w:val="002A6576"/>
    <w:rsid w:val="002A65BB"/>
    <w:rsid w:val="002A7086"/>
    <w:rsid w:val="002A794F"/>
    <w:rsid w:val="002B0399"/>
    <w:rsid w:val="002B051B"/>
    <w:rsid w:val="002B0601"/>
    <w:rsid w:val="002B0DDB"/>
    <w:rsid w:val="002B1387"/>
    <w:rsid w:val="002B14F1"/>
    <w:rsid w:val="002B1B56"/>
    <w:rsid w:val="002B2268"/>
    <w:rsid w:val="002B4B04"/>
    <w:rsid w:val="002B4D8F"/>
    <w:rsid w:val="002B4F08"/>
    <w:rsid w:val="002B5DB0"/>
    <w:rsid w:val="002B6BE1"/>
    <w:rsid w:val="002B6E5F"/>
    <w:rsid w:val="002B7264"/>
    <w:rsid w:val="002B75E8"/>
    <w:rsid w:val="002B763B"/>
    <w:rsid w:val="002B7843"/>
    <w:rsid w:val="002B7A27"/>
    <w:rsid w:val="002B7DD7"/>
    <w:rsid w:val="002C01D8"/>
    <w:rsid w:val="002C02CD"/>
    <w:rsid w:val="002C03B5"/>
    <w:rsid w:val="002C0F7E"/>
    <w:rsid w:val="002C13FB"/>
    <w:rsid w:val="002C151B"/>
    <w:rsid w:val="002C23A1"/>
    <w:rsid w:val="002C24A9"/>
    <w:rsid w:val="002C25D8"/>
    <w:rsid w:val="002C2DC9"/>
    <w:rsid w:val="002C2E42"/>
    <w:rsid w:val="002C305E"/>
    <w:rsid w:val="002C3B80"/>
    <w:rsid w:val="002C3C1A"/>
    <w:rsid w:val="002C44C4"/>
    <w:rsid w:val="002C4C09"/>
    <w:rsid w:val="002C5A29"/>
    <w:rsid w:val="002C5E8E"/>
    <w:rsid w:val="002C6163"/>
    <w:rsid w:val="002C6780"/>
    <w:rsid w:val="002C7076"/>
    <w:rsid w:val="002D029B"/>
    <w:rsid w:val="002D02EB"/>
    <w:rsid w:val="002D08EE"/>
    <w:rsid w:val="002D0D2C"/>
    <w:rsid w:val="002D0DD9"/>
    <w:rsid w:val="002D0DE7"/>
    <w:rsid w:val="002D0DF7"/>
    <w:rsid w:val="002D1054"/>
    <w:rsid w:val="002D114C"/>
    <w:rsid w:val="002D11D6"/>
    <w:rsid w:val="002D1277"/>
    <w:rsid w:val="002D131F"/>
    <w:rsid w:val="002D174C"/>
    <w:rsid w:val="002D21EE"/>
    <w:rsid w:val="002D250D"/>
    <w:rsid w:val="002D294C"/>
    <w:rsid w:val="002D318F"/>
    <w:rsid w:val="002D3958"/>
    <w:rsid w:val="002D3F3F"/>
    <w:rsid w:val="002D51D3"/>
    <w:rsid w:val="002D56C1"/>
    <w:rsid w:val="002D59B5"/>
    <w:rsid w:val="002D5A57"/>
    <w:rsid w:val="002D6896"/>
    <w:rsid w:val="002D72D6"/>
    <w:rsid w:val="002D7571"/>
    <w:rsid w:val="002E04CE"/>
    <w:rsid w:val="002E06A9"/>
    <w:rsid w:val="002E07FB"/>
    <w:rsid w:val="002E1C71"/>
    <w:rsid w:val="002E2B1E"/>
    <w:rsid w:val="002E2B4E"/>
    <w:rsid w:val="002E39EA"/>
    <w:rsid w:val="002E3B4B"/>
    <w:rsid w:val="002E3C0A"/>
    <w:rsid w:val="002E41EE"/>
    <w:rsid w:val="002E471D"/>
    <w:rsid w:val="002E47EA"/>
    <w:rsid w:val="002E4D7F"/>
    <w:rsid w:val="002E684E"/>
    <w:rsid w:val="002E6DE0"/>
    <w:rsid w:val="002E6F1C"/>
    <w:rsid w:val="002E6FDD"/>
    <w:rsid w:val="002E7974"/>
    <w:rsid w:val="002E7BE8"/>
    <w:rsid w:val="002E7C91"/>
    <w:rsid w:val="002F09FA"/>
    <w:rsid w:val="002F0BD9"/>
    <w:rsid w:val="002F14BB"/>
    <w:rsid w:val="002F241E"/>
    <w:rsid w:val="002F245A"/>
    <w:rsid w:val="002F289E"/>
    <w:rsid w:val="002F3C21"/>
    <w:rsid w:val="002F45F1"/>
    <w:rsid w:val="002F50FB"/>
    <w:rsid w:val="002F62FE"/>
    <w:rsid w:val="002F6611"/>
    <w:rsid w:val="002F6E24"/>
    <w:rsid w:val="002F6EB6"/>
    <w:rsid w:val="002F71A3"/>
    <w:rsid w:val="002F71BD"/>
    <w:rsid w:val="002F72A8"/>
    <w:rsid w:val="002F76BC"/>
    <w:rsid w:val="002F76D4"/>
    <w:rsid w:val="002F7710"/>
    <w:rsid w:val="002F7B7C"/>
    <w:rsid w:val="00300AAA"/>
    <w:rsid w:val="00301464"/>
    <w:rsid w:val="00301FC4"/>
    <w:rsid w:val="00302182"/>
    <w:rsid w:val="00302762"/>
    <w:rsid w:val="0030293B"/>
    <w:rsid w:val="00302A5E"/>
    <w:rsid w:val="00303062"/>
    <w:rsid w:val="003033B9"/>
    <w:rsid w:val="0030342A"/>
    <w:rsid w:val="003037C6"/>
    <w:rsid w:val="0030473C"/>
    <w:rsid w:val="00305F92"/>
    <w:rsid w:val="00306375"/>
    <w:rsid w:val="00306810"/>
    <w:rsid w:val="00307EC1"/>
    <w:rsid w:val="00310F1B"/>
    <w:rsid w:val="00310F21"/>
    <w:rsid w:val="00311084"/>
    <w:rsid w:val="003112AF"/>
    <w:rsid w:val="00311C86"/>
    <w:rsid w:val="00311DB9"/>
    <w:rsid w:val="00311F39"/>
    <w:rsid w:val="00312A6D"/>
    <w:rsid w:val="0031310C"/>
    <w:rsid w:val="003138B0"/>
    <w:rsid w:val="00313953"/>
    <w:rsid w:val="00313F1F"/>
    <w:rsid w:val="003146BA"/>
    <w:rsid w:val="00314ABE"/>
    <w:rsid w:val="003151EA"/>
    <w:rsid w:val="00315346"/>
    <w:rsid w:val="00315D03"/>
    <w:rsid w:val="003160E6"/>
    <w:rsid w:val="00316B80"/>
    <w:rsid w:val="00317772"/>
    <w:rsid w:val="003210E5"/>
    <w:rsid w:val="00321D2C"/>
    <w:rsid w:val="0032241D"/>
    <w:rsid w:val="00322DAA"/>
    <w:rsid w:val="00322FFB"/>
    <w:rsid w:val="00323022"/>
    <w:rsid w:val="0032338E"/>
    <w:rsid w:val="003234F7"/>
    <w:rsid w:val="0032350E"/>
    <w:rsid w:val="00323589"/>
    <w:rsid w:val="003236AC"/>
    <w:rsid w:val="003242D5"/>
    <w:rsid w:val="003244F7"/>
    <w:rsid w:val="003245BE"/>
    <w:rsid w:val="00324664"/>
    <w:rsid w:val="00324B62"/>
    <w:rsid w:val="00324BA1"/>
    <w:rsid w:val="00324C8C"/>
    <w:rsid w:val="0032557F"/>
    <w:rsid w:val="003257E9"/>
    <w:rsid w:val="00325DF4"/>
    <w:rsid w:val="00325FA5"/>
    <w:rsid w:val="00326B2E"/>
    <w:rsid w:val="00326C3F"/>
    <w:rsid w:val="00327042"/>
    <w:rsid w:val="00327213"/>
    <w:rsid w:val="00327B96"/>
    <w:rsid w:val="003300D2"/>
    <w:rsid w:val="00330292"/>
    <w:rsid w:val="00330FB8"/>
    <w:rsid w:val="00331B5C"/>
    <w:rsid w:val="00331D5D"/>
    <w:rsid w:val="00332204"/>
    <w:rsid w:val="00333B23"/>
    <w:rsid w:val="00333B55"/>
    <w:rsid w:val="00334825"/>
    <w:rsid w:val="00334B24"/>
    <w:rsid w:val="00334DAE"/>
    <w:rsid w:val="00335F1A"/>
    <w:rsid w:val="00336BD4"/>
    <w:rsid w:val="00337163"/>
    <w:rsid w:val="00337A88"/>
    <w:rsid w:val="00337A8E"/>
    <w:rsid w:val="003400E5"/>
    <w:rsid w:val="0034147F"/>
    <w:rsid w:val="0034188D"/>
    <w:rsid w:val="0034189A"/>
    <w:rsid w:val="003418DB"/>
    <w:rsid w:val="00341BA3"/>
    <w:rsid w:val="00341E0B"/>
    <w:rsid w:val="00342286"/>
    <w:rsid w:val="003423C1"/>
    <w:rsid w:val="0034240D"/>
    <w:rsid w:val="003425F1"/>
    <w:rsid w:val="0034285A"/>
    <w:rsid w:val="00342BC5"/>
    <w:rsid w:val="003434D8"/>
    <w:rsid w:val="003439CA"/>
    <w:rsid w:val="00343B65"/>
    <w:rsid w:val="003448F3"/>
    <w:rsid w:val="00344BA5"/>
    <w:rsid w:val="00344E73"/>
    <w:rsid w:val="003450ED"/>
    <w:rsid w:val="003454D4"/>
    <w:rsid w:val="00345598"/>
    <w:rsid w:val="00346265"/>
    <w:rsid w:val="00346F86"/>
    <w:rsid w:val="003472AA"/>
    <w:rsid w:val="0034756A"/>
    <w:rsid w:val="00347708"/>
    <w:rsid w:val="00347983"/>
    <w:rsid w:val="00350112"/>
    <w:rsid w:val="00350153"/>
    <w:rsid w:val="003503F7"/>
    <w:rsid w:val="00350431"/>
    <w:rsid w:val="00351263"/>
    <w:rsid w:val="00351FA1"/>
    <w:rsid w:val="00352273"/>
    <w:rsid w:val="003529C5"/>
    <w:rsid w:val="0035325D"/>
    <w:rsid w:val="0035331D"/>
    <w:rsid w:val="00353971"/>
    <w:rsid w:val="00353B65"/>
    <w:rsid w:val="003541B4"/>
    <w:rsid w:val="003549A1"/>
    <w:rsid w:val="00354A8B"/>
    <w:rsid w:val="00355A5C"/>
    <w:rsid w:val="00355C93"/>
    <w:rsid w:val="00355F1D"/>
    <w:rsid w:val="003567D7"/>
    <w:rsid w:val="00356DF4"/>
    <w:rsid w:val="00356E32"/>
    <w:rsid w:val="003575C2"/>
    <w:rsid w:val="00360253"/>
    <w:rsid w:val="0036055E"/>
    <w:rsid w:val="003605EF"/>
    <w:rsid w:val="003609D4"/>
    <w:rsid w:val="00360FD5"/>
    <w:rsid w:val="0036106E"/>
    <w:rsid w:val="00361AB3"/>
    <w:rsid w:val="00361D91"/>
    <w:rsid w:val="00362FDD"/>
    <w:rsid w:val="00363148"/>
    <w:rsid w:val="0036326C"/>
    <w:rsid w:val="00363FEE"/>
    <w:rsid w:val="00364CB3"/>
    <w:rsid w:val="00365276"/>
    <w:rsid w:val="00365479"/>
    <w:rsid w:val="0036548D"/>
    <w:rsid w:val="00366913"/>
    <w:rsid w:val="00367268"/>
    <w:rsid w:val="0036797D"/>
    <w:rsid w:val="0037004D"/>
    <w:rsid w:val="0037013D"/>
    <w:rsid w:val="0037048E"/>
    <w:rsid w:val="00370FC8"/>
    <w:rsid w:val="003711BF"/>
    <w:rsid w:val="0037149F"/>
    <w:rsid w:val="00371BF5"/>
    <w:rsid w:val="00372114"/>
    <w:rsid w:val="00372163"/>
    <w:rsid w:val="0037336E"/>
    <w:rsid w:val="00373D45"/>
    <w:rsid w:val="0037464E"/>
    <w:rsid w:val="003748CF"/>
    <w:rsid w:val="003762B4"/>
    <w:rsid w:val="003767B0"/>
    <w:rsid w:val="00376B2A"/>
    <w:rsid w:val="00376B98"/>
    <w:rsid w:val="0037705D"/>
    <w:rsid w:val="003774E0"/>
    <w:rsid w:val="0037774E"/>
    <w:rsid w:val="003777C4"/>
    <w:rsid w:val="003800FE"/>
    <w:rsid w:val="003806B9"/>
    <w:rsid w:val="00380ADD"/>
    <w:rsid w:val="00380CFF"/>
    <w:rsid w:val="00380F98"/>
    <w:rsid w:val="00381750"/>
    <w:rsid w:val="003818D0"/>
    <w:rsid w:val="00381BF1"/>
    <w:rsid w:val="00381C04"/>
    <w:rsid w:val="00382C8D"/>
    <w:rsid w:val="00383243"/>
    <w:rsid w:val="003839EA"/>
    <w:rsid w:val="003841DA"/>
    <w:rsid w:val="003846E5"/>
    <w:rsid w:val="003859EE"/>
    <w:rsid w:val="003864EA"/>
    <w:rsid w:val="003866F0"/>
    <w:rsid w:val="00387798"/>
    <w:rsid w:val="0038783D"/>
    <w:rsid w:val="00387EA4"/>
    <w:rsid w:val="003911DC"/>
    <w:rsid w:val="00391D83"/>
    <w:rsid w:val="00392480"/>
    <w:rsid w:val="003924B5"/>
    <w:rsid w:val="00392A42"/>
    <w:rsid w:val="00393CED"/>
    <w:rsid w:val="00394017"/>
    <w:rsid w:val="003940B3"/>
    <w:rsid w:val="003941F1"/>
    <w:rsid w:val="0039433E"/>
    <w:rsid w:val="003947E8"/>
    <w:rsid w:val="00394C0C"/>
    <w:rsid w:val="00394DA0"/>
    <w:rsid w:val="0039504D"/>
    <w:rsid w:val="00395257"/>
    <w:rsid w:val="00395C94"/>
    <w:rsid w:val="00396197"/>
    <w:rsid w:val="0039663A"/>
    <w:rsid w:val="00396CB8"/>
    <w:rsid w:val="00396ED8"/>
    <w:rsid w:val="00396EE2"/>
    <w:rsid w:val="00397194"/>
    <w:rsid w:val="003975B2"/>
    <w:rsid w:val="00397778"/>
    <w:rsid w:val="003A1220"/>
    <w:rsid w:val="003A12B9"/>
    <w:rsid w:val="003A1313"/>
    <w:rsid w:val="003A19CB"/>
    <w:rsid w:val="003A1C22"/>
    <w:rsid w:val="003A20C1"/>
    <w:rsid w:val="003A21BA"/>
    <w:rsid w:val="003A2898"/>
    <w:rsid w:val="003A317F"/>
    <w:rsid w:val="003A326D"/>
    <w:rsid w:val="003A32B0"/>
    <w:rsid w:val="003A4747"/>
    <w:rsid w:val="003A4779"/>
    <w:rsid w:val="003A4ABF"/>
    <w:rsid w:val="003A4EA1"/>
    <w:rsid w:val="003A4F7E"/>
    <w:rsid w:val="003A5907"/>
    <w:rsid w:val="003A5986"/>
    <w:rsid w:val="003A5E56"/>
    <w:rsid w:val="003A678C"/>
    <w:rsid w:val="003A6A5B"/>
    <w:rsid w:val="003A6C1B"/>
    <w:rsid w:val="003A7213"/>
    <w:rsid w:val="003A72E6"/>
    <w:rsid w:val="003A7D85"/>
    <w:rsid w:val="003B05D3"/>
    <w:rsid w:val="003B10F7"/>
    <w:rsid w:val="003B11B5"/>
    <w:rsid w:val="003B2157"/>
    <w:rsid w:val="003B2810"/>
    <w:rsid w:val="003B3161"/>
    <w:rsid w:val="003B32B0"/>
    <w:rsid w:val="003B337E"/>
    <w:rsid w:val="003B35BC"/>
    <w:rsid w:val="003B36E5"/>
    <w:rsid w:val="003B377F"/>
    <w:rsid w:val="003B3839"/>
    <w:rsid w:val="003B3AD0"/>
    <w:rsid w:val="003B3B3B"/>
    <w:rsid w:val="003B3CF5"/>
    <w:rsid w:val="003B3D48"/>
    <w:rsid w:val="003B3E80"/>
    <w:rsid w:val="003B5465"/>
    <w:rsid w:val="003B65FF"/>
    <w:rsid w:val="003B6C7C"/>
    <w:rsid w:val="003B6CDC"/>
    <w:rsid w:val="003B6FAB"/>
    <w:rsid w:val="003B71BC"/>
    <w:rsid w:val="003B7A0B"/>
    <w:rsid w:val="003C0038"/>
    <w:rsid w:val="003C114D"/>
    <w:rsid w:val="003C127F"/>
    <w:rsid w:val="003C13DC"/>
    <w:rsid w:val="003C18C5"/>
    <w:rsid w:val="003C1A92"/>
    <w:rsid w:val="003C2C98"/>
    <w:rsid w:val="003C2FF1"/>
    <w:rsid w:val="003C3934"/>
    <w:rsid w:val="003C3F49"/>
    <w:rsid w:val="003C4635"/>
    <w:rsid w:val="003C49BB"/>
    <w:rsid w:val="003C4A4B"/>
    <w:rsid w:val="003C6657"/>
    <w:rsid w:val="003C6707"/>
    <w:rsid w:val="003C6A35"/>
    <w:rsid w:val="003C6A5E"/>
    <w:rsid w:val="003C6ABB"/>
    <w:rsid w:val="003C7561"/>
    <w:rsid w:val="003C7E25"/>
    <w:rsid w:val="003C7EBF"/>
    <w:rsid w:val="003D1BA6"/>
    <w:rsid w:val="003D3C8E"/>
    <w:rsid w:val="003D4976"/>
    <w:rsid w:val="003D4DD0"/>
    <w:rsid w:val="003D5321"/>
    <w:rsid w:val="003D5904"/>
    <w:rsid w:val="003D5B9D"/>
    <w:rsid w:val="003D697B"/>
    <w:rsid w:val="003D7263"/>
    <w:rsid w:val="003D73A7"/>
    <w:rsid w:val="003D7D91"/>
    <w:rsid w:val="003E00E3"/>
    <w:rsid w:val="003E0707"/>
    <w:rsid w:val="003E0AE4"/>
    <w:rsid w:val="003E0F39"/>
    <w:rsid w:val="003E10FF"/>
    <w:rsid w:val="003E154B"/>
    <w:rsid w:val="003E1552"/>
    <w:rsid w:val="003E19B0"/>
    <w:rsid w:val="003E1CD1"/>
    <w:rsid w:val="003E1DDC"/>
    <w:rsid w:val="003E2371"/>
    <w:rsid w:val="003E2422"/>
    <w:rsid w:val="003E2429"/>
    <w:rsid w:val="003E2C2B"/>
    <w:rsid w:val="003E3015"/>
    <w:rsid w:val="003E3F5F"/>
    <w:rsid w:val="003E4649"/>
    <w:rsid w:val="003E4F97"/>
    <w:rsid w:val="003E5801"/>
    <w:rsid w:val="003E5868"/>
    <w:rsid w:val="003E5CA0"/>
    <w:rsid w:val="003E605C"/>
    <w:rsid w:val="003E64C2"/>
    <w:rsid w:val="003E6584"/>
    <w:rsid w:val="003E6829"/>
    <w:rsid w:val="003E7267"/>
    <w:rsid w:val="003E73CA"/>
    <w:rsid w:val="003E765B"/>
    <w:rsid w:val="003E7819"/>
    <w:rsid w:val="003E7D45"/>
    <w:rsid w:val="003E7D8D"/>
    <w:rsid w:val="003F036C"/>
    <w:rsid w:val="003F08A0"/>
    <w:rsid w:val="003F0980"/>
    <w:rsid w:val="003F0A17"/>
    <w:rsid w:val="003F0AAF"/>
    <w:rsid w:val="003F0C56"/>
    <w:rsid w:val="003F115F"/>
    <w:rsid w:val="003F1548"/>
    <w:rsid w:val="003F155A"/>
    <w:rsid w:val="003F1D1A"/>
    <w:rsid w:val="003F2471"/>
    <w:rsid w:val="003F24A9"/>
    <w:rsid w:val="003F2879"/>
    <w:rsid w:val="003F298F"/>
    <w:rsid w:val="003F2B2A"/>
    <w:rsid w:val="003F3CB2"/>
    <w:rsid w:val="003F3E6A"/>
    <w:rsid w:val="003F408C"/>
    <w:rsid w:val="003F4E9E"/>
    <w:rsid w:val="003F596E"/>
    <w:rsid w:val="003F5DAD"/>
    <w:rsid w:val="003F6327"/>
    <w:rsid w:val="003F63A5"/>
    <w:rsid w:val="003F6880"/>
    <w:rsid w:val="003F7033"/>
    <w:rsid w:val="003F75D0"/>
    <w:rsid w:val="00400138"/>
    <w:rsid w:val="00400504"/>
    <w:rsid w:val="004007A2"/>
    <w:rsid w:val="004008CE"/>
    <w:rsid w:val="004008D2"/>
    <w:rsid w:val="00401018"/>
    <w:rsid w:val="0040147E"/>
    <w:rsid w:val="00401B88"/>
    <w:rsid w:val="00402D04"/>
    <w:rsid w:val="00402EB2"/>
    <w:rsid w:val="004036A0"/>
    <w:rsid w:val="00403845"/>
    <w:rsid w:val="004040CC"/>
    <w:rsid w:val="004047E9"/>
    <w:rsid w:val="00404B7F"/>
    <w:rsid w:val="004054B6"/>
    <w:rsid w:val="00405966"/>
    <w:rsid w:val="00405C5D"/>
    <w:rsid w:val="00407EC3"/>
    <w:rsid w:val="00407FAB"/>
    <w:rsid w:val="00410207"/>
    <w:rsid w:val="00410229"/>
    <w:rsid w:val="004102E2"/>
    <w:rsid w:val="00410886"/>
    <w:rsid w:val="00410A2A"/>
    <w:rsid w:val="004112B9"/>
    <w:rsid w:val="004114F1"/>
    <w:rsid w:val="004128DB"/>
    <w:rsid w:val="004141D6"/>
    <w:rsid w:val="0041484D"/>
    <w:rsid w:val="00414881"/>
    <w:rsid w:val="00414959"/>
    <w:rsid w:val="00414988"/>
    <w:rsid w:val="00414AD0"/>
    <w:rsid w:val="00414EB0"/>
    <w:rsid w:val="004150EC"/>
    <w:rsid w:val="00415130"/>
    <w:rsid w:val="00415DAD"/>
    <w:rsid w:val="004165F6"/>
    <w:rsid w:val="004167F6"/>
    <w:rsid w:val="0041697C"/>
    <w:rsid w:val="004171CC"/>
    <w:rsid w:val="004172E4"/>
    <w:rsid w:val="00417663"/>
    <w:rsid w:val="00420688"/>
    <w:rsid w:val="00420881"/>
    <w:rsid w:val="0042158D"/>
    <w:rsid w:val="00422F03"/>
    <w:rsid w:val="00423FF5"/>
    <w:rsid w:val="004241FD"/>
    <w:rsid w:val="0042545B"/>
    <w:rsid w:val="004257E6"/>
    <w:rsid w:val="00425826"/>
    <w:rsid w:val="00426B48"/>
    <w:rsid w:val="00426EE3"/>
    <w:rsid w:val="0042774C"/>
    <w:rsid w:val="00427BCA"/>
    <w:rsid w:val="00427CBD"/>
    <w:rsid w:val="00430310"/>
    <w:rsid w:val="00430915"/>
    <w:rsid w:val="00430A9E"/>
    <w:rsid w:val="00430D4D"/>
    <w:rsid w:val="00431187"/>
    <w:rsid w:val="004317AF"/>
    <w:rsid w:val="00431CD4"/>
    <w:rsid w:val="0043258F"/>
    <w:rsid w:val="0043380A"/>
    <w:rsid w:val="00434121"/>
    <w:rsid w:val="0043468B"/>
    <w:rsid w:val="00434DE5"/>
    <w:rsid w:val="0043553A"/>
    <w:rsid w:val="0043589D"/>
    <w:rsid w:val="00435E66"/>
    <w:rsid w:val="00436190"/>
    <w:rsid w:val="00436286"/>
    <w:rsid w:val="004368C3"/>
    <w:rsid w:val="00436FC5"/>
    <w:rsid w:val="00436FE3"/>
    <w:rsid w:val="0043710C"/>
    <w:rsid w:val="00437C71"/>
    <w:rsid w:val="004403E5"/>
    <w:rsid w:val="00440698"/>
    <w:rsid w:val="0044092C"/>
    <w:rsid w:val="004419F9"/>
    <w:rsid w:val="004429AF"/>
    <w:rsid w:val="00443464"/>
    <w:rsid w:val="00443B48"/>
    <w:rsid w:val="004441AE"/>
    <w:rsid w:val="004448E1"/>
    <w:rsid w:val="00444BB7"/>
    <w:rsid w:val="00444DB3"/>
    <w:rsid w:val="00445319"/>
    <w:rsid w:val="00445677"/>
    <w:rsid w:val="00445CA3"/>
    <w:rsid w:val="00445D3F"/>
    <w:rsid w:val="00446A4A"/>
    <w:rsid w:val="00450242"/>
    <w:rsid w:val="00450497"/>
    <w:rsid w:val="0045051F"/>
    <w:rsid w:val="00450A31"/>
    <w:rsid w:val="0045110D"/>
    <w:rsid w:val="004523A6"/>
    <w:rsid w:val="004524C6"/>
    <w:rsid w:val="00453E49"/>
    <w:rsid w:val="00454350"/>
    <w:rsid w:val="004545B3"/>
    <w:rsid w:val="0045517F"/>
    <w:rsid w:val="00455D29"/>
    <w:rsid w:val="00456AD6"/>
    <w:rsid w:val="00456C87"/>
    <w:rsid w:val="004571FA"/>
    <w:rsid w:val="004576D2"/>
    <w:rsid w:val="00457A8D"/>
    <w:rsid w:val="00460A01"/>
    <w:rsid w:val="004619D3"/>
    <w:rsid w:val="00462002"/>
    <w:rsid w:val="00462147"/>
    <w:rsid w:val="0046363A"/>
    <w:rsid w:val="00463A69"/>
    <w:rsid w:val="00463B70"/>
    <w:rsid w:val="00463EE9"/>
    <w:rsid w:val="00463FC9"/>
    <w:rsid w:val="00464202"/>
    <w:rsid w:val="004645B2"/>
    <w:rsid w:val="00464D7A"/>
    <w:rsid w:val="004653EC"/>
    <w:rsid w:val="004657EA"/>
    <w:rsid w:val="004658D9"/>
    <w:rsid w:val="00465FD0"/>
    <w:rsid w:val="00467406"/>
    <w:rsid w:val="00467DFE"/>
    <w:rsid w:val="004706E2"/>
    <w:rsid w:val="00470712"/>
    <w:rsid w:val="0047079F"/>
    <w:rsid w:val="004713A5"/>
    <w:rsid w:val="004713E0"/>
    <w:rsid w:val="004716DC"/>
    <w:rsid w:val="00471760"/>
    <w:rsid w:val="0047349E"/>
    <w:rsid w:val="00473D24"/>
    <w:rsid w:val="004741FA"/>
    <w:rsid w:val="00475037"/>
    <w:rsid w:val="0047528B"/>
    <w:rsid w:val="00476331"/>
    <w:rsid w:val="0047650E"/>
    <w:rsid w:val="00476626"/>
    <w:rsid w:val="00476750"/>
    <w:rsid w:val="00476B62"/>
    <w:rsid w:val="004771AC"/>
    <w:rsid w:val="00477226"/>
    <w:rsid w:val="00477E1D"/>
    <w:rsid w:val="004805E8"/>
    <w:rsid w:val="004808CB"/>
    <w:rsid w:val="00480EC9"/>
    <w:rsid w:val="00480F71"/>
    <w:rsid w:val="00481833"/>
    <w:rsid w:val="00481855"/>
    <w:rsid w:val="0048202A"/>
    <w:rsid w:val="004826B8"/>
    <w:rsid w:val="00482F95"/>
    <w:rsid w:val="004838B6"/>
    <w:rsid w:val="00484672"/>
    <w:rsid w:val="00485088"/>
    <w:rsid w:val="004851FC"/>
    <w:rsid w:val="00485559"/>
    <w:rsid w:val="004859F1"/>
    <w:rsid w:val="00485AC9"/>
    <w:rsid w:val="004879CE"/>
    <w:rsid w:val="00487D53"/>
    <w:rsid w:val="00490C59"/>
    <w:rsid w:val="0049153B"/>
    <w:rsid w:val="00491D66"/>
    <w:rsid w:val="004926A1"/>
    <w:rsid w:val="004937B6"/>
    <w:rsid w:val="00493BDA"/>
    <w:rsid w:val="004944AC"/>
    <w:rsid w:val="004946EA"/>
    <w:rsid w:val="00495093"/>
    <w:rsid w:val="0049513F"/>
    <w:rsid w:val="00495190"/>
    <w:rsid w:val="00495C42"/>
    <w:rsid w:val="00495ED1"/>
    <w:rsid w:val="004963AF"/>
    <w:rsid w:val="00496C14"/>
    <w:rsid w:val="004972F1"/>
    <w:rsid w:val="00497384"/>
    <w:rsid w:val="00497752"/>
    <w:rsid w:val="00497849"/>
    <w:rsid w:val="004A0303"/>
    <w:rsid w:val="004A05D5"/>
    <w:rsid w:val="004A16FF"/>
    <w:rsid w:val="004A1A27"/>
    <w:rsid w:val="004A3668"/>
    <w:rsid w:val="004A370C"/>
    <w:rsid w:val="004A3931"/>
    <w:rsid w:val="004A3EF1"/>
    <w:rsid w:val="004A4360"/>
    <w:rsid w:val="004A4F7B"/>
    <w:rsid w:val="004A5359"/>
    <w:rsid w:val="004A5A53"/>
    <w:rsid w:val="004A5E64"/>
    <w:rsid w:val="004A5FA3"/>
    <w:rsid w:val="004A6752"/>
    <w:rsid w:val="004A70C8"/>
    <w:rsid w:val="004A71E6"/>
    <w:rsid w:val="004B0157"/>
    <w:rsid w:val="004B02B6"/>
    <w:rsid w:val="004B0D82"/>
    <w:rsid w:val="004B1277"/>
    <w:rsid w:val="004B12D2"/>
    <w:rsid w:val="004B1632"/>
    <w:rsid w:val="004B1DCC"/>
    <w:rsid w:val="004B2052"/>
    <w:rsid w:val="004B28E7"/>
    <w:rsid w:val="004B294A"/>
    <w:rsid w:val="004B384F"/>
    <w:rsid w:val="004B42F7"/>
    <w:rsid w:val="004B54F6"/>
    <w:rsid w:val="004B5550"/>
    <w:rsid w:val="004B5B6F"/>
    <w:rsid w:val="004B5B72"/>
    <w:rsid w:val="004B68B6"/>
    <w:rsid w:val="004B76A7"/>
    <w:rsid w:val="004C044B"/>
    <w:rsid w:val="004C0E97"/>
    <w:rsid w:val="004C1D58"/>
    <w:rsid w:val="004C26D3"/>
    <w:rsid w:val="004C2C9A"/>
    <w:rsid w:val="004C2E40"/>
    <w:rsid w:val="004C30C6"/>
    <w:rsid w:val="004C3B0C"/>
    <w:rsid w:val="004C3E78"/>
    <w:rsid w:val="004C3E7D"/>
    <w:rsid w:val="004C4AC5"/>
    <w:rsid w:val="004C6152"/>
    <w:rsid w:val="004C70CF"/>
    <w:rsid w:val="004C7432"/>
    <w:rsid w:val="004C79B7"/>
    <w:rsid w:val="004C7C76"/>
    <w:rsid w:val="004D00A3"/>
    <w:rsid w:val="004D0187"/>
    <w:rsid w:val="004D023B"/>
    <w:rsid w:val="004D082B"/>
    <w:rsid w:val="004D09B3"/>
    <w:rsid w:val="004D09F5"/>
    <w:rsid w:val="004D0B58"/>
    <w:rsid w:val="004D0BED"/>
    <w:rsid w:val="004D0C65"/>
    <w:rsid w:val="004D1A16"/>
    <w:rsid w:val="004D1B3B"/>
    <w:rsid w:val="004D1C94"/>
    <w:rsid w:val="004D2219"/>
    <w:rsid w:val="004D2692"/>
    <w:rsid w:val="004D2AAB"/>
    <w:rsid w:val="004D2BD4"/>
    <w:rsid w:val="004D2FDB"/>
    <w:rsid w:val="004D3801"/>
    <w:rsid w:val="004D3E9E"/>
    <w:rsid w:val="004D4408"/>
    <w:rsid w:val="004D4E33"/>
    <w:rsid w:val="004D58C3"/>
    <w:rsid w:val="004D5B63"/>
    <w:rsid w:val="004D62F2"/>
    <w:rsid w:val="004D6461"/>
    <w:rsid w:val="004D6749"/>
    <w:rsid w:val="004D74F9"/>
    <w:rsid w:val="004D77DB"/>
    <w:rsid w:val="004D7E71"/>
    <w:rsid w:val="004D7ECA"/>
    <w:rsid w:val="004D7F79"/>
    <w:rsid w:val="004E009E"/>
    <w:rsid w:val="004E075C"/>
    <w:rsid w:val="004E11CA"/>
    <w:rsid w:val="004E1F02"/>
    <w:rsid w:val="004E21B9"/>
    <w:rsid w:val="004E239C"/>
    <w:rsid w:val="004E23F1"/>
    <w:rsid w:val="004E24F0"/>
    <w:rsid w:val="004E2690"/>
    <w:rsid w:val="004E325C"/>
    <w:rsid w:val="004E3449"/>
    <w:rsid w:val="004E3612"/>
    <w:rsid w:val="004E40BE"/>
    <w:rsid w:val="004E4A1D"/>
    <w:rsid w:val="004E50B7"/>
    <w:rsid w:val="004E52C3"/>
    <w:rsid w:val="004E54F4"/>
    <w:rsid w:val="004E5802"/>
    <w:rsid w:val="004E622E"/>
    <w:rsid w:val="004E62B4"/>
    <w:rsid w:val="004E6675"/>
    <w:rsid w:val="004E729F"/>
    <w:rsid w:val="004F03ED"/>
    <w:rsid w:val="004F0671"/>
    <w:rsid w:val="004F0BD7"/>
    <w:rsid w:val="004F0E91"/>
    <w:rsid w:val="004F127F"/>
    <w:rsid w:val="004F1315"/>
    <w:rsid w:val="004F132A"/>
    <w:rsid w:val="004F1483"/>
    <w:rsid w:val="004F2499"/>
    <w:rsid w:val="004F42DA"/>
    <w:rsid w:val="004F44AE"/>
    <w:rsid w:val="004F4E28"/>
    <w:rsid w:val="004F53AF"/>
    <w:rsid w:val="004F5619"/>
    <w:rsid w:val="004F57BC"/>
    <w:rsid w:val="004F5B5C"/>
    <w:rsid w:val="004F5B81"/>
    <w:rsid w:val="004F5E0E"/>
    <w:rsid w:val="004F5EAF"/>
    <w:rsid w:val="004F5FE2"/>
    <w:rsid w:val="004F60D0"/>
    <w:rsid w:val="004F6D3F"/>
    <w:rsid w:val="004F71EA"/>
    <w:rsid w:val="004F7B45"/>
    <w:rsid w:val="004F7F95"/>
    <w:rsid w:val="00500D4A"/>
    <w:rsid w:val="00501105"/>
    <w:rsid w:val="00501430"/>
    <w:rsid w:val="00501858"/>
    <w:rsid w:val="00501B11"/>
    <w:rsid w:val="00501B5F"/>
    <w:rsid w:val="00501D60"/>
    <w:rsid w:val="0050259A"/>
    <w:rsid w:val="00502EDD"/>
    <w:rsid w:val="005030A9"/>
    <w:rsid w:val="00503990"/>
    <w:rsid w:val="00504343"/>
    <w:rsid w:val="00504BDB"/>
    <w:rsid w:val="00504E29"/>
    <w:rsid w:val="0050517B"/>
    <w:rsid w:val="005053F8"/>
    <w:rsid w:val="005059BB"/>
    <w:rsid w:val="00505D5C"/>
    <w:rsid w:val="00505F86"/>
    <w:rsid w:val="00506D14"/>
    <w:rsid w:val="00506DB2"/>
    <w:rsid w:val="00507236"/>
    <w:rsid w:val="00507A7D"/>
    <w:rsid w:val="00507B07"/>
    <w:rsid w:val="00507CC1"/>
    <w:rsid w:val="00507FC8"/>
    <w:rsid w:val="005104C3"/>
    <w:rsid w:val="00511AA9"/>
    <w:rsid w:val="00511BE2"/>
    <w:rsid w:val="005124FB"/>
    <w:rsid w:val="005134E5"/>
    <w:rsid w:val="0051414E"/>
    <w:rsid w:val="00514C5A"/>
    <w:rsid w:val="005153F6"/>
    <w:rsid w:val="0051561F"/>
    <w:rsid w:val="005158C6"/>
    <w:rsid w:val="00515A40"/>
    <w:rsid w:val="00515A5A"/>
    <w:rsid w:val="00515F32"/>
    <w:rsid w:val="00515FEB"/>
    <w:rsid w:val="00516259"/>
    <w:rsid w:val="00516942"/>
    <w:rsid w:val="00516BF3"/>
    <w:rsid w:val="0051719E"/>
    <w:rsid w:val="005175FA"/>
    <w:rsid w:val="005204BE"/>
    <w:rsid w:val="005208E8"/>
    <w:rsid w:val="00520F3B"/>
    <w:rsid w:val="005210BF"/>
    <w:rsid w:val="00521529"/>
    <w:rsid w:val="00521C30"/>
    <w:rsid w:val="00522AEB"/>
    <w:rsid w:val="00522C7C"/>
    <w:rsid w:val="00522F1A"/>
    <w:rsid w:val="005231EA"/>
    <w:rsid w:val="00523A6C"/>
    <w:rsid w:val="00523F28"/>
    <w:rsid w:val="0052458A"/>
    <w:rsid w:val="00525327"/>
    <w:rsid w:val="005257D8"/>
    <w:rsid w:val="00526525"/>
    <w:rsid w:val="005266B9"/>
    <w:rsid w:val="00527364"/>
    <w:rsid w:val="00527EB2"/>
    <w:rsid w:val="0053054C"/>
    <w:rsid w:val="005309BB"/>
    <w:rsid w:val="00531B72"/>
    <w:rsid w:val="00531F7D"/>
    <w:rsid w:val="00532704"/>
    <w:rsid w:val="0053444C"/>
    <w:rsid w:val="00534E1B"/>
    <w:rsid w:val="00535109"/>
    <w:rsid w:val="005356DB"/>
    <w:rsid w:val="00535AEB"/>
    <w:rsid w:val="00535BE3"/>
    <w:rsid w:val="00535FE0"/>
    <w:rsid w:val="00536A23"/>
    <w:rsid w:val="00536C87"/>
    <w:rsid w:val="00537517"/>
    <w:rsid w:val="00537520"/>
    <w:rsid w:val="00537C97"/>
    <w:rsid w:val="00540BB7"/>
    <w:rsid w:val="0054125A"/>
    <w:rsid w:val="005415D3"/>
    <w:rsid w:val="00541817"/>
    <w:rsid w:val="00541E28"/>
    <w:rsid w:val="00543192"/>
    <w:rsid w:val="00543ADA"/>
    <w:rsid w:val="00543AED"/>
    <w:rsid w:val="00543B51"/>
    <w:rsid w:val="00543B63"/>
    <w:rsid w:val="00543C9E"/>
    <w:rsid w:val="00544716"/>
    <w:rsid w:val="00544816"/>
    <w:rsid w:val="0054567B"/>
    <w:rsid w:val="005457CD"/>
    <w:rsid w:val="00545EEA"/>
    <w:rsid w:val="00546387"/>
    <w:rsid w:val="005476CE"/>
    <w:rsid w:val="0055001C"/>
    <w:rsid w:val="00550D13"/>
    <w:rsid w:val="00550EB0"/>
    <w:rsid w:val="005513A2"/>
    <w:rsid w:val="005515BC"/>
    <w:rsid w:val="005517F9"/>
    <w:rsid w:val="00551827"/>
    <w:rsid w:val="00552050"/>
    <w:rsid w:val="005521DC"/>
    <w:rsid w:val="005522AF"/>
    <w:rsid w:val="00552CE0"/>
    <w:rsid w:val="00553045"/>
    <w:rsid w:val="005541F1"/>
    <w:rsid w:val="00554350"/>
    <w:rsid w:val="00554D08"/>
    <w:rsid w:val="00555168"/>
    <w:rsid w:val="005556E0"/>
    <w:rsid w:val="00555CEE"/>
    <w:rsid w:val="00555DF7"/>
    <w:rsid w:val="005564AA"/>
    <w:rsid w:val="0055702B"/>
    <w:rsid w:val="0055718C"/>
    <w:rsid w:val="0055741E"/>
    <w:rsid w:val="005602D3"/>
    <w:rsid w:val="005607B2"/>
    <w:rsid w:val="005613E7"/>
    <w:rsid w:val="005614ED"/>
    <w:rsid w:val="00561AC8"/>
    <w:rsid w:val="00562BDB"/>
    <w:rsid w:val="0056378E"/>
    <w:rsid w:val="00563910"/>
    <w:rsid w:val="00563DC3"/>
    <w:rsid w:val="005644AB"/>
    <w:rsid w:val="005657A5"/>
    <w:rsid w:val="0056629A"/>
    <w:rsid w:val="00567044"/>
    <w:rsid w:val="00567859"/>
    <w:rsid w:val="005679A9"/>
    <w:rsid w:val="0057010D"/>
    <w:rsid w:val="005701FA"/>
    <w:rsid w:val="005704F9"/>
    <w:rsid w:val="0057065B"/>
    <w:rsid w:val="00570727"/>
    <w:rsid w:val="00570809"/>
    <w:rsid w:val="0057081F"/>
    <w:rsid w:val="00570BDC"/>
    <w:rsid w:val="00570D91"/>
    <w:rsid w:val="00570FFB"/>
    <w:rsid w:val="00571124"/>
    <w:rsid w:val="00571245"/>
    <w:rsid w:val="0057209F"/>
    <w:rsid w:val="0057318F"/>
    <w:rsid w:val="005732C3"/>
    <w:rsid w:val="0057350F"/>
    <w:rsid w:val="00573D82"/>
    <w:rsid w:val="00574502"/>
    <w:rsid w:val="00574778"/>
    <w:rsid w:val="005748E6"/>
    <w:rsid w:val="00574F41"/>
    <w:rsid w:val="00575154"/>
    <w:rsid w:val="0057590D"/>
    <w:rsid w:val="005762D2"/>
    <w:rsid w:val="00576382"/>
    <w:rsid w:val="00576E7D"/>
    <w:rsid w:val="00576EC9"/>
    <w:rsid w:val="0057782B"/>
    <w:rsid w:val="00577A54"/>
    <w:rsid w:val="00577A61"/>
    <w:rsid w:val="00580010"/>
    <w:rsid w:val="00580469"/>
    <w:rsid w:val="005804E4"/>
    <w:rsid w:val="00580F4D"/>
    <w:rsid w:val="00581E36"/>
    <w:rsid w:val="00582228"/>
    <w:rsid w:val="0058267E"/>
    <w:rsid w:val="00583421"/>
    <w:rsid w:val="005835AF"/>
    <w:rsid w:val="00583946"/>
    <w:rsid w:val="00583C97"/>
    <w:rsid w:val="00583DF8"/>
    <w:rsid w:val="00584DC4"/>
    <w:rsid w:val="00585714"/>
    <w:rsid w:val="005867FF"/>
    <w:rsid w:val="00587193"/>
    <w:rsid w:val="005905C4"/>
    <w:rsid w:val="00590E40"/>
    <w:rsid w:val="00590F49"/>
    <w:rsid w:val="00591289"/>
    <w:rsid w:val="005915DB"/>
    <w:rsid w:val="00591708"/>
    <w:rsid w:val="00591F32"/>
    <w:rsid w:val="005926D7"/>
    <w:rsid w:val="005927A6"/>
    <w:rsid w:val="00593273"/>
    <w:rsid w:val="00593493"/>
    <w:rsid w:val="005934D6"/>
    <w:rsid w:val="00593B7C"/>
    <w:rsid w:val="0059476C"/>
    <w:rsid w:val="005947B6"/>
    <w:rsid w:val="005952A9"/>
    <w:rsid w:val="0059563F"/>
    <w:rsid w:val="00595879"/>
    <w:rsid w:val="00595F49"/>
    <w:rsid w:val="00596148"/>
    <w:rsid w:val="00596BF9"/>
    <w:rsid w:val="0059706C"/>
    <w:rsid w:val="00597150"/>
    <w:rsid w:val="005975AA"/>
    <w:rsid w:val="0059773F"/>
    <w:rsid w:val="00597DC2"/>
    <w:rsid w:val="00597F31"/>
    <w:rsid w:val="005A03DE"/>
    <w:rsid w:val="005A107A"/>
    <w:rsid w:val="005A1181"/>
    <w:rsid w:val="005A1B1D"/>
    <w:rsid w:val="005A1CF1"/>
    <w:rsid w:val="005A44BF"/>
    <w:rsid w:val="005A4CCE"/>
    <w:rsid w:val="005A4FEE"/>
    <w:rsid w:val="005A58EC"/>
    <w:rsid w:val="005A63A0"/>
    <w:rsid w:val="005A6B01"/>
    <w:rsid w:val="005A704A"/>
    <w:rsid w:val="005A7A08"/>
    <w:rsid w:val="005B0651"/>
    <w:rsid w:val="005B08AD"/>
    <w:rsid w:val="005B09C0"/>
    <w:rsid w:val="005B117A"/>
    <w:rsid w:val="005B1B75"/>
    <w:rsid w:val="005B1BF1"/>
    <w:rsid w:val="005B1DC8"/>
    <w:rsid w:val="005B24C0"/>
    <w:rsid w:val="005B2BD2"/>
    <w:rsid w:val="005B2F41"/>
    <w:rsid w:val="005B2F48"/>
    <w:rsid w:val="005B315D"/>
    <w:rsid w:val="005B36B8"/>
    <w:rsid w:val="005B39BE"/>
    <w:rsid w:val="005B443B"/>
    <w:rsid w:val="005B4A2B"/>
    <w:rsid w:val="005B4D98"/>
    <w:rsid w:val="005B53DC"/>
    <w:rsid w:val="005B54BE"/>
    <w:rsid w:val="005B55B5"/>
    <w:rsid w:val="005B5C36"/>
    <w:rsid w:val="005B64D1"/>
    <w:rsid w:val="005B64D7"/>
    <w:rsid w:val="005B69B6"/>
    <w:rsid w:val="005B6B75"/>
    <w:rsid w:val="005B6BFD"/>
    <w:rsid w:val="005B71F1"/>
    <w:rsid w:val="005B7567"/>
    <w:rsid w:val="005B75B0"/>
    <w:rsid w:val="005B7603"/>
    <w:rsid w:val="005B76FC"/>
    <w:rsid w:val="005B78C3"/>
    <w:rsid w:val="005C11FB"/>
    <w:rsid w:val="005C1512"/>
    <w:rsid w:val="005C2245"/>
    <w:rsid w:val="005C2AC7"/>
    <w:rsid w:val="005C3483"/>
    <w:rsid w:val="005C411A"/>
    <w:rsid w:val="005C462B"/>
    <w:rsid w:val="005C4774"/>
    <w:rsid w:val="005C4C45"/>
    <w:rsid w:val="005C520E"/>
    <w:rsid w:val="005C57C0"/>
    <w:rsid w:val="005C6828"/>
    <w:rsid w:val="005C6B30"/>
    <w:rsid w:val="005C7737"/>
    <w:rsid w:val="005C7F9F"/>
    <w:rsid w:val="005D0250"/>
    <w:rsid w:val="005D08BE"/>
    <w:rsid w:val="005D120C"/>
    <w:rsid w:val="005D18EA"/>
    <w:rsid w:val="005D1B2D"/>
    <w:rsid w:val="005D3C43"/>
    <w:rsid w:val="005D42C2"/>
    <w:rsid w:val="005D47B7"/>
    <w:rsid w:val="005D4878"/>
    <w:rsid w:val="005D491D"/>
    <w:rsid w:val="005D49A1"/>
    <w:rsid w:val="005D4CF7"/>
    <w:rsid w:val="005D6337"/>
    <w:rsid w:val="005D6DDC"/>
    <w:rsid w:val="005D7393"/>
    <w:rsid w:val="005D7BB7"/>
    <w:rsid w:val="005D7DCB"/>
    <w:rsid w:val="005E0894"/>
    <w:rsid w:val="005E0F91"/>
    <w:rsid w:val="005E0FB0"/>
    <w:rsid w:val="005E1323"/>
    <w:rsid w:val="005E18F4"/>
    <w:rsid w:val="005E1A63"/>
    <w:rsid w:val="005E1D3E"/>
    <w:rsid w:val="005E1E0E"/>
    <w:rsid w:val="005E1FC0"/>
    <w:rsid w:val="005E3641"/>
    <w:rsid w:val="005E36FD"/>
    <w:rsid w:val="005E3975"/>
    <w:rsid w:val="005E400E"/>
    <w:rsid w:val="005E4167"/>
    <w:rsid w:val="005E416C"/>
    <w:rsid w:val="005E41CF"/>
    <w:rsid w:val="005E4861"/>
    <w:rsid w:val="005E490A"/>
    <w:rsid w:val="005E5254"/>
    <w:rsid w:val="005E5536"/>
    <w:rsid w:val="005E5646"/>
    <w:rsid w:val="005E599F"/>
    <w:rsid w:val="005E5AF2"/>
    <w:rsid w:val="005E6AB1"/>
    <w:rsid w:val="005E6DE7"/>
    <w:rsid w:val="005E70C0"/>
    <w:rsid w:val="005E726E"/>
    <w:rsid w:val="005E7547"/>
    <w:rsid w:val="005E7946"/>
    <w:rsid w:val="005F0874"/>
    <w:rsid w:val="005F0DF3"/>
    <w:rsid w:val="005F1364"/>
    <w:rsid w:val="005F1BBC"/>
    <w:rsid w:val="005F2246"/>
    <w:rsid w:val="005F2253"/>
    <w:rsid w:val="005F2F34"/>
    <w:rsid w:val="005F2F3D"/>
    <w:rsid w:val="005F3AC9"/>
    <w:rsid w:val="005F45B5"/>
    <w:rsid w:val="005F5242"/>
    <w:rsid w:val="005F6257"/>
    <w:rsid w:val="005F6B66"/>
    <w:rsid w:val="005F7681"/>
    <w:rsid w:val="00600947"/>
    <w:rsid w:val="00601674"/>
    <w:rsid w:val="00601A60"/>
    <w:rsid w:val="00601C9B"/>
    <w:rsid w:val="0060291F"/>
    <w:rsid w:val="00602B16"/>
    <w:rsid w:val="00602CCC"/>
    <w:rsid w:val="006042EF"/>
    <w:rsid w:val="0060439F"/>
    <w:rsid w:val="00604866"/>
    <w:rsid w:val="00604A56"/>
    <w:rsid w:val="006053A1"/>
    <w:rsid w:val="006053B2"/>
    <w:rsid w:val="00605626"/>
    <w:rsid w:val="0060594F"/>
    <w:rsid w:val="006059A4"/>
    <w:rsid w:val="00606681"/>
    <w:rsid w:val="00606B60"/>
    <w:rsid w:val="00610291"/>
    <w:rsid w:val="00611032"/>
    <w:rsid w:val="006115C7"/>
    <w:rsid w:val="00611AB7"/>
    <w:rsid w:val="00611BB0"/>
    <w:rsid w:val="00611CA4"/>
    <w:rsid w:val="00612EC1"/>
    <w:rsid w:val="00613EEF"/>
    <w:rsid w:val="006141E7"/>
    <w:rsid w:val="006142D9"/>
    <w:rsid w:val="006143F3"/>
    <w:rsid w:val="006149ED"/>
    <w:rsid w:val="00614C84"/>
    <w:rsid w:val="0061707C"/>
    <w:rsid w:val="00617AB8"/>
    <w:rsid w:val="0062148B"/>
    <w:rsid w:val="00621498"/>
    <w:rsid w:val="00621DC3"/>
    <w:rsid w:val="00622598"/>
    <w:rsid w:val="00622731"/>
    <w:rsid w:val="00622D28"/>
    <w:rsid w:val="00622D46"/>
    <w:rsid w:val="00623309"/>
    <w:rsid w:val="0062367E"/>
    <w:rsid w:val="00623AAD"/>
    <w:rsid w:val="00623F1A"/>
    <w:rsid w:val="00624A6F"/>
    <w:rsid w:val="0062596D"/>
    <w:rsid w:val="00626685"/>
    <w:rsid w:val="00626767"/>
    <w:rsid w:val="00627E43"/>
    <w:rsid w:val="00627EFF"/>
    <w:rsid w:val="006314AF"/>
    <w:rsid w:val="00631571"/>
    <w:rsid w:val="00631719"/>
    <w:rsid w:val="00631B60"/>
    <w:rsid w:val="00631EA3"/>
    <w:rsid w:val="0063202C"/>
    <w:rsid w:val="00632384"/>
    <w:rsid w:val="0063419F"/>
    <w:rsid w:val="00634F82"/>
    <w:rsid w:val="006359E7"/>
    <w:rsid w:val="0063641C"/>
    <w:rsid w:val="006368A6"/>
    <w:rsid w:val="00637087"/>
    <w:rsid w:val="00637497"/>
    <w:rsid w:val="00640A3E"/>
    <w:rsid w:val="006410DA"/>
    <w:rsid w:val="00641711"/>
    <w:rsid w:val="006419D1"/>
    <w:rsid w:val="00641A70"/>
    <w:rsid w:val="00641B65"/>
    <w:rsid w:val="00642873"/>
    <w:rsid w:val="006436A1"/>
    <w:rsid w:val="00643718"/>
    <w:rsid w:val="006438FD"/>
    <w:rsid w:val="00643951"/>
    <w:rsid w:val="00643F29"/>
    <w:rsid w:val="006441CF"/>
    <w:rsid w:val="00644614"/>
    <w:rsid w:val="006449A7"/>
    <w:rsid w:val="00644C67"/>
    <w:rsid w:val="00644DB2"/>
    <w:rsid w:val="00645C7B"/>
    <w:rsid w:val="00646422"/>
    <w:rsid w:val="00646949"/>
    <w:rsid w:val="00646AFF"/>
    <w:rsid w:val="00647002"/>
    <w:rsid w:val="00647BFE"/>
    <w:rsid w:val="00647EA8"/>
    <w:rsid w:val="00647F1E"/>
    <w:rsid w:val="00650584"/>
    <w:rsid w:val="0065075E"/>
    <w:rsid w:val="00651536"/>
    <w:rsid w:val="00651748"/>
    <w:rsid w:val="0065195C"/>
    <w:rsid w:val="00651AF1"/>
    <w:rsid w:val="00651E58"/>
    <w:rsid w:val="006522C3"/>
    <w:rsid w:val="0065284B"/>
    <w:rsid w:val="00652B76"/>
    <w:rsid w:val="00653B3B"/>
    <w:rsid w:val="00654193"/>
    <w:rsid w:val="006543A9"/>
    <w:rsid w:val="00654840"/>
    <w:rsid w:val="00654B70"/>
    <w:rsid w:val="00654F33"/>
    <w:rsid w:val="00655401"/>
    <w:rsid w:val="006558BB"/>
    <w:rsid w:val="006568E0"/>
    <w:rsid w:val="00656BFF"/>
    <w:rsid w:val="0065713C"/>
    <w:rsid w:val="006575CA"/>
    <w:rsid w:val="00657BEC"/>
    <w:rsid w:val="00660704"/>
    <w:rsid w:val="00661114"/>
    <w:rsid w:val="00661BAA"/>
    <w:rsid w:val="006622B9"/>
    <w:rsid w:val="00662648"/>
    <w:rsid w:val="0066281C"/>
    <w:rsid w:val="00662949"/>
    <w:rsid w:val="00662BBD"/>
    <w:rsid w:val="00662F55"/>
    <w:rsid w:val="006631B2"/>
    <w:rsid w:val="006631CD"/>
    <w:rsid w:val="00663547"/>
    <w:rsid w:val="00663DF7"/>
    <w:rsid w:val="00664EE3"/>
    <w:rsid w:val="0066537B"/>
    <w:rsid w:val="0066639D"/>
    <w:rsid w:val="0066682B"/>
    <w:rsid w:val="0066760A"/>
    <w:rsid w:val="006702FA"/>
    <w:rsid w:val="0067046C"/>
    <w:rsid w:val="00670DEA"/>
    <w:rsid w:val="00671447"/>
    <w:rsid w:val="00671AF2"/>
    <w:rsid w:val="00671C10"/>
    <w:rsid w:val="006727D4"/>
    <w:rsid w:val="0067307E"/>
    <w:rsid w:val="00673394"/>
    <w:rsid w:val="00673C50"/>
    <w:rsid w:val="00673FF8"/>
    <w:rsid w:val="0067426C"/>
    <w:rsid w:val="0067440B"/>
    <w:rsid w:val="00674B09"/>
    <w:rsid w:val="00675072"/>
    <w:rsid w:val="006756C0"/>
    <w:rsid w:val="00675A9C"/>
    <w:rsid w:val="00675DFC"/>
    <w:rsid w:val="006760CD"/>
    <w:rsid w:val="006767F2"/>
    <w:rsid w:val="00676ED2"/>
    <w:rsid w:val="00677AA3"/>
    <w:rsid w:val="00677B30"/>
    <w:rsid w:val="0068071C"/>
    <w:rsid w:val="006809D4"/>
    <w:rsid w:val="00680AB8"/>
    <w:rsid w:val="00680F4D"/>
    <w:rsid w:val="00682306"/>
    <w:rsid w:val="0068245F"/>
    <w:rsid w:val="00682B6B"/>
    <w:rsid w:val="00682BD1"/>
    <w:rsid w:val="0068383C"/>
    <w:rsid w:val="00684DC5"/>
    <w:rsid w:val="00685165"/>
    <w:rsid w:val="00685556"/>
    <w:rsid w:val="00685851"/>
    <w:rsid w:val="006858B1"/>
    <w:rsid w:val="00685D82"/>
    <w:rsid w:val="00685FC5"/>
    <w:rsid w:val="00686C5A"/>
    <w:rsid w:val="00686F17"/>
    <w:rsid w:val="006873C4"/>
    <w:rsid w:val="00687726"/>
    <w:rsid w:val="00687EF2"/>
    <w:rsid w:val="00690490"/>
    <w:rsid w:val="00690D59"/>
    <w:rsid w:val="00691183"/>
    <w:rsid w:val="00691B4C"/>
    <w:rsid w:val="00692205"/>
    <w:rsid w:val="00692962"/>
    <w:rsid w:val="00692C2B"/>
    <w:rsid w:val="00692D50"/>
    <w:rsid w:val="00692E96"/>
    <w:rsid w:val="00692F04"/>
    <w:rsid w:val="0069427D"/>
    <w:rsid w:val="00694377"/>
    <w:rsid w:val="00694428"/>
    <w:rsid w:val="00694707"/>
    <w:rsid w:val="0069492D"/>
    <w:rsid w:val="00694BE0"/>
    <w:rsid w:val="00694E79"/>
    <w:rsid w:val="006951BF"/>
    <w:rsid w:val="006952C2"/>
    <w:rsid w:val="00695341"/>
    <w:rsid w:val="00695478"/>
    <w:rsid w:val="00696308"/>
    <w:rsid w:val="006963DB"/>
    <w:rsid w:val="006965C2"/>
    <w:rsid w:val="006965FC"/>
    <w:rsid w:val="006967F3"/>
    <w:rsid w:val="00696A6D"/>
    <w:rsid w:val="00696C07"/>
    <w:rsid w:val="00696D90"/>
    <w:rsid w:val="00697434"/>
    <w:rsid w:val="00697FDC"/>
    <w:rsid w:val="00697FE7"/>
    <w:rsid w:val="006A033C"/>
    <w:rsid w:val="006A05B0"/>
    <w:rsid w:val="006A0609"/>
    <w:rsid w:val="006A07A0"/>
    <w:rsid w:val="006A0ABE"/>
    <w:rsid w:val="006A14F6"/>
    <w:rsid w:val="006A1688"/>
    <w:rsid w:val="006A1992"/>
    <w:rsid w:val="006A22EF"/>
    <w:rsid w:val="006A2818"/>
    <w:rsid w:val="006A36CA"/>
    <w:rsid w:val="006A3F84"/>
    <w:rsid w:val="006A4CB3"/>
    <w:rsid w:val="006A5588"/>
    <w:rsid w:val="006A5E1B"/>
    <w:rsid w:val="006A64B9"/>
    <w:rsid w:val="006A65F0"/>
    <w:rsid w:val="006A66FB"/>
    <w:rsid w:val="006A6F51"/>
    <w:rsid w:val="006A6F63"/>
    <w:rsid w:val="006A7208"/>
    <w:rsid w:val="006A76AD"/>
    <w:rsid w:val="006A78B5"/>
    <w:rsid w:val="006B03C8"/>
    <w:rsid w:val="006B0609"/>
    <w:rsid w:val="006B0CE5"/>
    <w:rsid w:val="006B0D1E"/>
    <w:rsid w:val="006B1025"/>
    <w:rsid w:val="006B199F"/>
    <w:rsid w:val="006B1FD6"/>
    <w:rsid w:val="006B27C1"/>
    <w:rsid w:val="006B30D5"/>
    <w:rsid w:val="006B32DF"/>
    <w:rsid w:val="006B3D30"/>
    <w:rsid w:val="006B3E96"/>
    <w:rsid w:val="006B3F95"/>
    <w:rsid w:val="006B4457"/>
    <w:rsid w:val="006B4999"/>
    <w:rsid w:val="006B4C62"/>
    <w:rsid w:val="006B59ED"/>
    <w:rsid w:val="006B5C00"/>
    <w:rsid w:val="006B65F4"/>
    <w:rsid w:val="006B6676"/>
    <w:rsid w:val="006B698C"/>
    <w:rsid w:val="006B6A4E"/>
    <w:rsid w:val="006B6F88"/>
    <w:rsid w:val="006B739D"/>
    <w:rsid w:val="006B7552"/>
    <w:rsid w:val="006B7650"/>
    <w:rsid w:val="006B783E"/>
    <w:rsid w:val="006B798D"/>
    <w:rsid w:val="006BCE1A"/>
    <w:rsid w:val="006C07D3"/>
    <w:rsid w:val="006C153C"/>
    <w:rsid w:val="006C1F43"/>
    <w:rsid w:val="006C2FD3"/>
    <w:rsid w:val="006C31CD"/>
    <w:rsid w:val="006C376F"/>
    <w:rsid w:val="006C53C4"/>
    <w:rsid w:val="006C5A95"/>
    <w:rsid w:val="006C5EC1"/>
    <w:rsid w:val="006C64B3"/>
    <w:rsid w:val="006C68BE"/>
    <w:rsid w:val="006C6F44"/>
    <w:rsid w:val="006C77EF"/>
    <w:rsid w:val="006C77F9"/>
    <w:rsid w:val="006C7D71"/>
    <w:rsid w:val="006D007E"/>
    <w:rsid w:val="006D0BBA"/>
    <w:rsid w:val="006D0C43"/>
    <w:rsid w:val="006D17F3"/>
    <w:rsid w:val="006D1882"/>
    <w:rsid w:val="006D1DA1"/>
    <w:rsid w:val="006D1E52"/>
    <w:rsid w:val="006D26C0"/>
    <w:rsid w:val="006D2A0F"/>
    <w:rsid w:val="006D3965"/>
    <w:rsid w:val="006D3E4A"/>
    <w:rsid w:val="006D4288"/>
    <w:rsid w:val="006D58E6"/>
    <w:rsid w:val="006D5DEC"/>
    <w:rsid w:val="006D63FF"/>
    <w:rsid w:val="006D7288"/>
    <w:rsid w:val="006D77EF"/>
    <w:rsid w:val="006E0A50"/>
    <w:rsid w:val="006E1082"/>
    <w:rsid w:val="006E133D"/>
    <w:rsid w:val="006E239A"/>
    <w:rsid w:val="006E26BC"/>
    <w:rsid w:val="006E26F9"/>
    <w:rsid w:val="006E27A1"/>
    <w:rsid w:val="006E2CB0"/>
    <w:rsid w:val="006E2F97"/>
    <w:rsid w:val="006E32B5"/>
    <w:rsid w:val="006E3375"/>
    <w:rsid w:val="006E3649"/>
    <w:rsid w:val="006E407C"/>
    <w:rsid w:val="006E43D7"/>
    <w:rsid w:val="006E4571"/>
    <w:rsid w:val="006E4B10"/>
    <w:rsid w:val="006E544F"/>
    <w:rsid w:val="006E558A"/>
    <w:rsid w:val="006E55F1"/>
    <w:rsid w:val="006E6108"/>
    <w:rsid w:val="006E6245"/>
    <w:rsid w:val="006E6393"/>
    <w:rsid w:val="006E6F78"/>
    <w:rsid w:val="006E756A"/>
    <w:rsid w:val="006E7AEB"/>
    <w:rsid w:val="006E7D95"/>
    <w:rsid w:val="006F0028"/>
    <w:rsid w:val="006F0982"/>
    <w:rsid w:val="006F0ADC"/>
    <w:rsid w:val="006F10B0"/>
    <w:rsid w:val="006F136E"/>
    <w:rsid w:val="006F150B"/>
    <w:rsid w:val="006F15DC"/>
    <w:rsid w:val="006F17FC"/>
    <w:rsid w:val="006F1955"/>
    <w:rsid w:val="006F1E38"/>
    <w:rsid w:val="006F2BF5"/>
    <w:rsid w:val="006F3256"/>
    <w:rsid w:val="006F335A"/>
    <w:rsid w:val="006F33EC"/>
    <w:rsid w:val="006F354D"/>
    <w:rsid w:val="006F38DB"/>
    <w:rsid w:val="006F3961"/>
    <w:rsid w:val="006F4833"/>
    <w:rsid w:val="006F494A"/>
    <w:rsid w:val="006F4B4A"/>
    <w:rsid w:val="006F4C8A"/>
    <w:rsid w:val="006F4FD5"/>
    <w:rsid w:val="006F5059"/>
    <w:rsid w:val="006F5580"/>
    <w:rsid w:val="006F5D45"/>
    <w:rsid w:val="006F6031"/>
    <w:rsid w:val="006F6082"/>
    <w:rsid w:val="006F64AC"/>
    <w:rsid w:val="006F677B"/>
    <w:rsid w:val="006F6831"/>
    <w:rsid w:val="006F68BB"/>
    <w:rsid w:val="006F6987"/>
    <w:rsid w:val="006F6BDA"/>
    <w:rsid w:val="006F7E5B"/>
    <w:rsid w:val="00700A97"/>
    <w:rsid w:val="00700E2C"/>
    <w:rsid w:val="00701C41"/>
    <w:rsid w:val="00702E01"/>
    <w:rsid w:val="0070312F"/>
    <w:rsid w:val="0070335B"/>
    <w:rsid w:val="00703ADA"/>
    <w:rsid w:val="00704230"/>
    <w:rsid w:val="00704B59"/>
    <w:rsid w:val="007050A8"/>
    <w:rsid w:val="007050D4"/>
    <w:rsid w:val="0070523D"/>
    <w:rsid w:val="00705752"/>
    <w:rsid w:val="007057BA"/>
    <w:rsid w:val="00705F08"/>
    <w:rsid w:val="0070697B"/>
    <w:rsid w:val="00707EC1"/>
    <w:rsid w:val="007105E9"/>
    <w:rsid w:val="00710F5B"/>
    <w:rsid w:val="00711975"/>
    <w:rsid w:val="00711BC0"/>
    <w:rsid w:val="00711C1E"/>
    <w:rsid w:val="007120FA"/>
    <w:rsid w:val="007127A7"/>
    <w:rsid w:val="007129D3"/>
    <w:rsid w:val="0071385A"/>
    <w:rsid w:val="0071394E"/>
    <w:rsid w:val="00713BCC"/>
    <w:rsid w:val="0071438E"/>
    <w:rsid w:val="007165DA"/>
    <w:rsid w:val="0071675E"/>
    <w:rsid w:val="0071730B"/>
    <w:rsid w:val="00717B99"/>
    <w:rsid w:val="00717EB6"/>
    <w:rsid w:val="0072002E"/>
    <w:rsid w:val="007202E3"/>
    <w:rsid w:val="0072056E"/>
    <w:rsid w:val="0072083D"/>
    <w:rsid w:val="0072118E"/>
    <w:rsid w:val="00721465"/>
    <w:rsid w:val="0072197F"/>
    <w:rsid w:val="00722255"/>
    <w:rsid w:val="0072245A"/>
    <w:rsid w:val="00722574"/>
    <w:rsid w:val="00722FD5"/>
    <w:rsid w:val="007230B6"/>
    <w:rsid w:val="00723BAB"/>
    <w:rsid w:val="00724306"/>
    <w:rsid w:val="007244D1"/>
    <w:rsid w:val="007255C3"/>
    <w:rsid w:val="00725D6E"/>
    <w:rsid w:val="00725F4D"/>
    <w:rsid w:val="0072656F"/>
    <w:rsid w:val="007265DB"/>
    <w:rsid w:val="007270E6"/>
    <w:rsid w:val="007272E7"/>
    <w:rsid w:val="007274C1"/>
    <w:rsid w:val="007274F2"/>
    <w:rsid w:val="00727B30"/>
    <w:rsid w:val="0073128B"/>
    <w:rsid w:val="00731339"/>
    <w:rsid w:val="00731E99"/>
    <w:rsid w:val="007329E8"/>
    <w:rsid w:val="00732FB9"/>
    <w:rsid w:val="0073357C"/>
    <w:rsid w:val="007342D8"/>
    <w:rsid w:val="00734859"/>
    <w:rsid w:val="00734B64"/>
    <w:rsid w:val="007355C9"/>
    <w:rsid w:val="00735713"/>
    <w:rsid w:val="007357C6"/>
    <w:rsid w:val="00735ED2"/>
    <w:rsid w:val="007365F4"/>
    <w:rsid w:val="007368B7"/>
    <w:rsid w:val="00736A4F"/>
    <w:rsid w:val="00736CEA"/>
    <w:rsid w:val="0073712E"/>
    <w:rsid w:val="00737832"/>
    <w:rsid w:val="007400A1"/>
    <w:rsid w:val="00740147"/>
    <w:rsid w:val="00740715"/>
    <w:rsid w:val="00740796"/>
    <w:rsid w:val="00740C0B"/>
    <w:rsid w:val="00740E71"/>
    <w:rsid w:val="00740EB2"/>
    <w:rsid w:val="00740F3C"/>
    <w:rsid w:val="0074121A"/>
    <w:rsid w:val="00741372"/>
    <w:rsid w:val="007434E4"/>
    <w:rsid w:val="00743AC7"/>
    <w:rsid w:val="007443AE"/>
    <w:rsid w:val="00744511"/>
    <w:rsid w:val="0074487B"/>
    <w:rsid w:val="00744F38"/>
    <w:rsid w:val="007457DE"/>
    <w:rsid w:val="00745918"/>
    <w:rsid w:val="00745E63"/>
    <w:rsid w:val="00746760"/>
    <w:rsid w:val="00746933"/>
    <w:rsid w:val="007472D0"/>
    <w:rsid w:val="00747A12"/>
    <w:rsid w:val="00750153"/>
    <w:rsid w:val="007506F7"/>
    <w:rsid w:val="00750771"/>
    <w:rsid w:val="00751152"/>
    <w:rsid w:val="0075128B"/>
    <w:rsid w:val="00751462"/>
    <w:rsid w:val="00751A30"/>
    <w:rsid w:val="00752747"/>
    <w:rsid w:val="00752FAF"/>
    <w:rsid w:val="00753E2F"/>
    <w:rsid w:val="0075475E"/>
    <w:rsid w:val="00754D86"/>
    <w:rsid w:val="007555C2"/>
    <w:rsid w:val="00755CCD"/>
    <w:rsid w:val="0075664B"/>
    <w:rsid w:val="007577BF"/>
    <w:rsid w:val="00757EA5"/>
    <w:rsid w:val="007606DA"/>
    <w:rsid w:val="0076099C"/>
    <w:rsid w:val="00760B22"/>
    <w:rsid w:val="00761F3C"/>
    <w:rsid w:val="0076320A"/>
    <w:rsid w:val="007643B0"/>
    <w:rsid w:val="007646C6"/>
    <w:rsid w:val="0076472F"/>
    <w:rsid w:val="007649B0"/>
    <w:rsid w:val="007659A7"/>
    <w:rsid w:val="00765DFF"/>
    <w:rsid w:val="00765EDF"/>
    <w:rsid w:val="00766382"/>
    <w:rsid w:val="00766A0B"/>
    <w:rsid w:val="00766D22"/>
    <w:rsid w:val="007700EB"/>
    <w:rsid w:val="0077028D"/>
    <w:rsid w:val="00770EC7"/>
    <w:rsid w:val="007714D0"/>
    <w:rsid w:val="0077166C"/>
    <w:rsid w:val="00771890"/>
    <w:rsid w:val="00771F69"/>
    <w:rsid w:val="00772B11"/>
    <w:rsid w:val="00773970"/>
    <w:rsid w:val="0077485E"/>
    <w:rsid w:val="007748FB"/>
    <w:rsid w:val="00775477"/>
    <w:rsid w:val="007801A8"/>
    <w:rsid w:val="00781546"/>
    <w:rsid w:val="00781D39"/>
    <w:rsid w:val="0078218D"/>
    <w:rsid w:val="00782B6C"/>
    <w:rsid w:val="00782C7D"/>
    <w:rsid w:val="00783098"/>
    <w:rsid w:val="007830B4"/>
    <w:rsid w:val="007834A6"/>
    <w:rsid w:val="00783AD0"/>
    <w:rsid w:val="00783B48"/>
    <w:rsid w:val="0078422E"/>
    <w:rsid w:val="007848CC"/>
    <w:rsid w:val="00784C78"/>
    <w:rsid w:val="00785278"/>
    <w:rsid w:val="00786172"/>
    <w:rsid w:val="0078773A"/>
    <w:rsid w:val="00787811"/>
    <w:rsid w:val="00787C02"/>
    <w:rsid w:val="0078C0EB"/>
    <w:rsid w:val="007901FD"/>
    <w:rsid w:val="007910B1"/>
    <w:rsid w:val="00791495"/>
    <w:rsid w:val="00791E16"/>
    <w:rsid w:val="007922A9"/>
    <w:rsid w:val="007922EF"/>
    <w:rsid w:val="007925E2"/>
    <w:rsid w:val="007939CE"/>
    <w:rsid w:val="0079477A"/>
    <w:rsid w:val="0079575F"/>
    <w:rsid w:val="00795763"/>
    <w:rsid w:val="00796776"/>
    <w:rsid w:val="0079680D"/>
    <w:rsid w:val="007968A5"/>
    <w:rsid w:val="00797CBE"/>
    <w:rsid w:val="00797E87"/>
    <w:rsid w:val="007A0264"/>
    <w:rsid w:val="007A0F96"/>
    <w:rsid w:val="007A19CC"/>
    <w:rsid w:val="007A2084"/>
    <w:rsid w:val="007A27B8"/>
    <w:rsid w:val="007A3377"/>
    <w:rsid w:val="007A3468"/>
    <w:rsid w:val="007A3B1B"/>
    <w:rsid w:val="007A3F0A"/>
    <w:rsid w:val="007A3F0D"/>
    <w:rsid w:val="007A4111"/>
    <w:rsid w:val="007A4C66"/>
    <w:rsid w:val="007A52BB"/>
    <w:rsid w:val="007A5876"/>
    <w:rsid w:val="007A5E13"/>
    <w:rsid w:val="007A62E4"/>
    <w:rsid w:val="007A65D7"/>
    <w:rsid w:val="007A660B"/>
    <w:rsid w:val="007A6933"/>
    <w:rsid w:val="007A6BC5"/>
    <w:rsid w:val="007A746E"/>
    <w:rsid w:val="007A777B"/>
    <w:rsid w:val="007A78B6"/>
    <w:rsid w:val="007A7A82"/>
    <w:rsid w:val="007B0045"/>
    <w:rsid w:val="007B0494"/>
    <w:rsid w:val="007B06BD"/>
    <w:rsid w:val="007B09A7"/>
    <w:rsid w:val="007B0A1C"/>
    <w:rsid w:val="007B0B35"/>
    <w:rsid w:val="007B0FBA"/>
    <w:rsid w:val="007B15C4"/>
    <w:rsid w:val="007B241F"/>
    <w:rsid w:val="007B2572"/>
    <w:rsid w:val="007B2671"/>
    <w:rsid w:val="007B2AC7"/>
    <w:rsid w:val="007B2D78"/>
    <w:rsid w:val="007B2F61"/>
    <w:rsid w:val="007B30E5"/>
    <w:rsid w:val="007B3187"/>
    <w:rsid w:val="007B3257"/>
    <w:rsid w:val="007B3510"/>
    <w:rsid w:val="007B4589"/>
    <w:rsid w:val="007B4633"/>
    <w:rsid w:val="007B47CF"/>
    <w:rsid w:val="007B4A07"/>
    <w:rsid w:val="007B4EC7"/>
    <w:rsid w:val="007B5523"/>
    <w:rsid w:val="007B6471"/>
    <w:rsid w:val="007B6A77"/>
    <w:rsid w:val="007B6F12"/>
    <w:rsid w:val="007B7468"/>
    <w:rsid w:val="007C0162"/>
    <w:rsid w:val="007C1459"/>
    <w:rsid w:val="007C1938"/>
    <w:rsid w:val="007C19B7"/>
    <w:rsid w:val="007C2001"/>
    <w:rsid w:val="007C20CB"/>
    <w:rsid w:val="007C29D5"/>
    <w:rsid w:val="007C2A62"/>
    <w:rsid w:val="007C394B"/>
    <w:rsid w:val="007C47EB"/>
    <w:rsid w:val="007C4D09"/>
    <w:rsid w:val="007C4E95"/>
    <w:rsid w:val="007C50AF"/>
    <w:rsid w:val="007C56FF"/>
    <w:rsid w:val="007C5E53"/>
    <w:rsid w:val="007C6A62"/>
    <w:rsid w:val="007C6D97"/>
    <w:rsid w:val="007C6DA4"/>
    <w:rsid w:val="007C6FE9"/>
    <w:rsid w:val="007D14C3"/>
    <w:rsid w:val="007D2897"/>
    <w:rsid w:val="007D2C62"/>
    <w:rsid w:val="007D332A"/>
    <w:rsid w:val="007D35BF"/>
    <w:rsid w:val="007D39D5"/>
    <w:rsid w:val="007D4319"/>
    <w:rsid w:val="007D5ED1"/>
    <w:rsid w:val="007D6461"/>
    <w:rsid w:val="007D6720"/>
    <w:rsid w:val="007D760A"/>
    <w:rsid w:val="007D79E2"/>
    <w:rsid w:val="007D7B17"/>
    <w:rsid w:val="007D7D66"/>
    <w:rsid w:val="007E0C4C"/>
    <w:rsid w:val="007E1593"/>
    <w:rsid w:val="007E1CC3"/>
    <w:rsid w:val="007E1F5F"/>
    <w:rsid w:val="007E2367"/>
    <w:rsid w:val="007E24E7"/>
    <w:rsid w:val="007E2604"/>
    <w:rsid w:val="007E275D"/>
    <w:rsid w:val="007E2ADA"/>
    <w:rsid w:val="007E2E80"/>
    <w:rsid w:val="007E398C"/>
    <w:rsid w:val="007E3C54"/>
    <w:rsid w:val="007E4A59"/>
    <w:rsid w:val="007E54C5"/>
    <w:rsid w:val="007E5B39"/>
    <w:rsid w:val="007E639B"/>
    <w:rsid w:val="007E66F1"/>
    <w:rsid w:val="007E6778"/>
    <w:rsid w:val="007E76DF"/>
    <w:rsid w:val="007E7971"/>
    <w:rsid w:val="007E7FE5"/>
    <w:rsid w:val="007F00D8"/>
    <w:rsid w:val="007F0545"/>
    <w:rsid w:val="007F09CF"/>
    <w:rsid w:val="007F169C"/>
    <w:rsid w:val="007F1DDA"/>
    <w:rsid w:val="007F2087"/>
    <w:rsid w:val="007F21B7"/>
    <w:rsid w:val="007F21FA"/>
    <w:rsid w:val="007F3118"/>
    <w:rsid w:val="007F3415"/>
    <w:rsid w:val="007F3C37"/>
    <w:rsid w:val="007F4A43"/>
    <w:rsid w:val="007F4EE7"/>
    <w:rsid w:val="007F4FC4"/>
    <w:rsid w:val="007F55C7"/>
    <w:rsid w:val="007F62DE"/>
    <w:rsid w:val="007F6405"/>
    <w:rsid w:val="007F6C99"/>
    <w:rsid w:val="007F6D45"/>
    <w:rsid w:val="007F76A1"/>
    <w:rsid w:val="007F7A22"/>
    <w:rsid w:val="0080006B"/>
    <w:rsid w:val="00800081"/>
    <w:rsid w:val="0080195A"/>
    <w:rsid w:val="00801E8A"/>
    <w:rsid w:val="00802C8C"/>
    <w:rsid w:val="00802D09"/>
    <w:rsid w:val="008039D2"/>
    <w:rsid w:val="00803A3C"/>
    <w:rsid w:val="00803A7D"/>
    <w:rsid w:val="00803C3C"/>
    <w:rsid w:val="00804354"/>
    <w:rsid w:val="008056B8"/>
    <w:rsid w:val="00805EAF"/>
    <w:rsid w:val="008064DD"/>
    <w:rsid w:val="00806B84"/>
    <w:rsid w:val="00806CCB"/>
    <w:rsid w:val="008076C8"/>
    <w:rsid w:val="0080771F"/>
    <w:rsid w:val="00807D60"/>
    <w:rsid w:val="0081082E"/>
    <w:rsid w:val="00810B20"/>
    <w:rsid w:val="00810F09"/>
    <w:rsid w:val="00811002"/>
    <w:rsid w:val="00811387"/>
    <w:rsid w:val="0081196C"/>
    <w:rsid w:val="00811B35"/>
    <w:rsid w:val="00812249"/>
    <w:rsid w:val="00812DDA"/>
    <w:rsid w:val="0081313A"/>
    <w:rsid w:val="008131ED"/>
    <w:rsid w:val="00813382"/>
    <w:rsid w:val="00814EFD"/>
    <w:rsid w:val="00816C59"/>
    <w:rsid w:val="0081725B"/>
    <w:rsid w:val="00817698"/>
    <w:rsid w:val="0081773F"/>
    <w:rsid w:val="00817A6E"/>
    <w:rsid w:val="008203E0"/>
    <w:rsid w:val="00820F29"/>
    <w:rsid w:val="008214F7"/>
    <w:rsid w:val="008218D5"/>
    <w:rsid w:val="00821CC9"/>
    <w:rsid w:val="008223B5"/>
    <w:rsid w:val="0082264E"/>
    <w:rsid w:val="0082293D"/>
    <w:rsid w:val="008229D6"/>
    <w:rsid w:val="008231E5"/>
    <w:rsid w:val="00823BFA"/>
    <w:rsid w:val="00823C90"/>
    <w:rsid w:val="008246B3"/>
    <w:rsid w:val="008247E8"/>
    <w:rsid w:val="00824956"/>
    <w:rsid w:val="008249B6"/>
    <w:rsid w:val="00824D8A"/>
    <w:rsid w:val="0082521E"/>
    <w:rsid w:val="00825872"/>
    <w:rsid w:val="00826108"/>
    <w:rsid w:val="008265F5"/>
    <w:rsid w:val="00826774"/>
    <w:rsid w:val="0082691F"/>
    <w:rsid w:val="00826C87"/>
    <w:rsid w:val="00827F29"/>
    <w:rsid w:val="00830408"/>
    <w:rsid w:val="008306C2"/>
    <w:rsid w:val="008318C3"/>
    <w:rsid w:val="00831CF7"/>
    <w:rsid w:val="00833D8A"/>
    <w:rsid w:val="00833FA8"/>
    <w:rsid w:val="00834C67"/>
    <w:rsid w:val="00834FB5"/>
    <w:rsid w:val="008350C6"/>
    <w:rsid w:val="008361D3"/>
    <w:rsid w:val="00836496"/>
    <w:rsid w:val="00836908"/>
    <w:rsid w:val="008370A5"/>
    <w:rsid w:val="00837356"/>
    <w:rsid w:val="00837735"/>
    <w:rsid w:val="00837B20"/>
    <w:rsid w:val="00837F71"/>
    <w:rsid w:val="0084153C"/>
    <w:rsid w:val="0084235C"/>
    <w:rsid w:val="008433C6"/>
    <w:rsid w:val="00843426"/>
    <w:rsid w:val="00843AEA"/>
    <w:rsid w:val="00844C44"/>
    <w:rsid w:val="00845C05"/>
    <w:rsid w:val="00846990"/>
    <w:rsid w:val="00847159"/>
    <w:rsid w:val="00847283"/>
    <w:rsid w:val="00847D26"/>
    <w:rsid w:val="00850AAC"/>
    <w:rsid w:val="00850CCE"/>
    <w:rsid w:val="00851647"/>
    <w:rsid w:val="008519FA"/>
    <w:rsid w:val="00851E05"/>
    <w:rsid w:val="008535F6"/>
    <w:rsid w:val="00853D67"/>
    <w:rsid w:val="00854142"/>
    <w:rsid w:val="008545BA"/>
    <w:rsid w:val="008547A3"/>
    <w:rsid w:val="008555D0"/>
    <w:rsid w:val="008558BA"/>
    <w:rsid w:val="00856727"/>
    <w:rsid w:val="008567A5"/>
    <w:rsid w:val="00860326"/>
    <w:rsid w:val="00860406"/>
    <w:rsid w:val="00860498"/>
    <w:rsid w:val="00860B7B"/>
    <w:rsid w:val="00860D8F"/>
    <w:rsid w:val="00860FB3"/>
    <w:rsid w:val="00861920"/>
    <w:rsid w:val="0086381D"/>
    <w:rsid w:val="00863974"/>
    <w:rsid w:val="00864A12"/>
    <w:rsid w:val="00864B96"/>
    <w:rsid w:val="00864EFB"/>
    <w:rsid w:val="00864FAB"/>
    <w:rsid w:val="0086604A"/>
    <w:rsid w:val="0087120B"/>
    <w:rsid w:val="0087148B"/>
    <w:rsid w:val="0087267E"/>
    <w:rsid w:val="00873539"/>
    <w:rsid w:val="008742B4"/>
    <w:rsid w:val="008747D6"/>
    <w:rsid w:val="00874BC7"/>
    <w:rsid w:val="00874BDA"/>
    <w:rsid w:val="00874D5F"/>
    <w:rsid w:val="00875392"/>
    <w:rsid w:val="00875548"/>
    <w:rsid w:val="008755EB"/>
    <w:rsid w:val="00875CA0"/>
    <w:rsid w:val="00875D91"/>
    <w:rsid w:val="0087614F"/>
    <w:rsid w:val="00876917"/>
    <w:rsid w:val="0087733D"/>
    <w:rsid w:val="00877A09"/>
    <w:rsid w:val="0088002A"/>
    <w:rsid w:val="008809C5"/>
    <w:rsid w:val="00882BBF"/>
    <w:rsid w:val="0088363C"/>
    <w:rsid w:val="00883C4E"/>
    <w:rsid w:val="00884A84"/>
    <w:rsid w:val="00885392"/>
    <w:rsid w:val="00885484"/>
    <w:rsid w:val="00885612"/>
    <w:rsid w:val="00885731"/>
    <w:rsid w:val="00885BBE"/>
    <w:rsid w:val="008862D2"/>
    <w:rsid w:val="00886527"/>
    <w:rsid w:val="00886E0A"/>
    <w:rsid w:val="0088754D"/>
    <w:rsid w:val="00890235"/>
    <w:rsid w:val="00890A8D"/>
    <w:rsid w:val="00890D4E"/>
    <w:rsid w:val="00891C43"/>
    <w:rsid w:val="00891DA6"/>
    <w:rsid w:val="008925E3"/>
    <w:rsid w:val="00892DDC"/>
    <w:rsid w:val="00892E76"/>
    <w:rsid w:val="00893885"/>
    <w:rsid w:val="00895566"/>
    <w:rsid w:val="00895B2E"/>
    <w:rsid w:val="00895B73"/>
    <w:rsid w:val="00895D79"/>
    <w:rsid w:val="008963C9"/>
    <w:rsid w:val="00896C6C"/>
    <w:rsid w:val="00896E4B"/>
    <w:rsid w:val="00896FE3"/>
    <w:rsid w:val="008A075E"/>
    <w:rsid w:val="008A0AED"/>
    <w:rsid w:val="008A0C3E"/>
    <w:rsid w:val="008A1E7B"/>
    <w:rsid w:val="008A26D2"/>
    <w:rsid w:val="008A2CB8"/>
    <w:rsid w:val="008A31F0"/>
    <w:rsid w:val="008A3571"/>
    <w:rsid w:val="008A3BA5"/>
    <w:rsid w:val="008A4E48"/>
    <w:rsid w:val="008A4EFB"/>
    <w:rsid w:val="008A51DF"/>
    <w:rsid w:val="008A695A"/>
    <w:rsid w:val="008A69FA"/>
    <w:rsid w:val="008A6A0E"/>
    <w:rsid w:val="008A70BE"/>
    <w:rsid w:val="008A70C1"/>
    <w:rsid w:val="008A7374"/>
    <w:rsid w:val="008A76A5"/>
    <w:rsid w:val="008A7847"/>
    <w:rsid w:val="008B02EA"/>
    <w:rsid w:val="008B1853"/>
    <w:rsid w:val="008B18FA"/>
    <w:rsid w:val="008B26FF"/>
    <w:rsid w:val="008B2BFB"/>
    <w:rsid w:val="008B3DE8"/>
    <w:rsid w:val="008B4D5F"/>
    <w:rsid w:val="008B5009"/>
    <w:rsid w:val="008B5C3B"/>
    <w:rsid w:val="008B686F"/>
    <w:rsid w:val="008B6A81"/>
    <w:rsid w:val="008B6F1B"/>
    <w:rsid w:val="008B7BE6"/>
    <w:rsid w:val="008B7BF4"/>
    <w:rsid w:val="008B7DF5"/>
    <w:rsid w:val="008C0B18"/>
    <w:rsid w:val="008C0CE8"/>
    <w:rsid w:val="008C0F28"/>
    <w:rsid w:val="008C13A2"/>
    <w:rsid w:val="008C27ED"/>
    <w:rsid w:val="008C2CEE"/>
    <w:rsid w:val="008C3550"/>
    <w:rsid w:val="008C386B"/>
    <w:rsid w:val="008C3B2F"/>
    <w:rsid w:val="008C4936"/>
    <w:rsid w:val="008C4D1B"/>
    <w:rsid w:val="008C5044"/>
    <w:rsid w:val="008C5055"/>
    <w:rsid w:val="008C5400"/>
    <w:rsid w:val="008C5C35"/>
    <w:rsid w:val="008C5FF1"/>
    <w:rsid w:val="008C692B"/>
    <w:rsid w:val="008C6B40"/>
    <w:rsid w:val="008C6C55"/>
    <w:rsid w:val="008C7AB0"/>
    <w:rsid w:val="008C7C04"/>
    <w:rsid w:val="008D0795"/>
    <w:rsid w:val="008D15B2"/>
    <w:rsid w:val="008D1E91"/>
    <w:rsid w:val="008D2836"/>
    <w:rsid w:val="008D2A23"/>
    <w:rsid w:val="008D2C19"/>
    <w:rsid w:val="008D2C96"/>
    <w:rsid w:val="008D33A4"/>
    <w:rsid w:val="008D340D"/>
    <w:rsid w:val="008D3B97"/>
    <w:rsid w:val="008D4383"/>
    <w:rsid w:val="008D557A"/>
    <w:rsid w:val="008D571A"/>
    <w:rsid w:val="008D74B1"/>
    <w:rsid w:val="008D74B7"/>
    <w:rsid w:val="008D75C2"/>
    <w:rsid w:val="008D788C"/>
    <w:rsid w:val="008E1DC1"/>
    <w:rsid w:val="008E2EDC"/>
    <w:rsid w:val="008E3BBA"/>
    <w:rsid w:val="008E4C51"/>
    <w:rsid w:val="008E4ED8"/>
    <w:rsid w:val="008E54F0"/>
    <w:rsid w:val="008E5A0E"/>
    <w:rsid w:val="008E5DB3"/>
    <w:rsid w:val="008E6AB9"/>
    <w:rsid w:val="008E6D1E"/>
    <w:rsid w:val="008E6D2C"/>
    <w:rsid w:val="008E7490"/>
    <w:rsid w:val="008E74A7"/>
    <w:rsid w:val="008E77BD"/>
    <w:rsid w:val="008F003E"/>
    <w:rsid w:val="008F0087"/>
    <w:rsid w:val="008F0244"/>
    <w:rsid w:val="008F0956"/>
    <w:rsid w:val="008F145D"/>
    <w:rsid w:val="008F1836"/>
    <w:rsid w:val="008F1E29"/>
    <w:rsid w:val="008F1F14"/>
    <w:rsid w:val="008F24D7"/>
    <w:rsid w:val="008F2DC4"/>
    <w:rsid w:val="008F30D2"/>
    <w:rsid w:val="008F34A5"/>
    <w:rsid w:val="008F3B5E"/>
    <w:rsid w:val="008F3EFD"/>
    <w:rsid w:val="008F4333"/>
    <w:rsid w:val="008F49A6"/>
    <w:rsid w:val="008F503B"/>
    <w:rsid w:val="008F5F7E"/>
    <w:rsid w:val="008F6A00"/>
    <w:rsid w:val="008F6DFA"/>
    <w:rsid w:val="008F745D"/>
    <w:rsid w:val="008F7823"/>
    <w:rsid w:val="00900650"/>
    <w:rsid w:val="00900C39"/>
    <w:rsid w:val="00901055"/>
    <w:rsid w:val="00902265"/>
    <w:rsid w:val="0090230F"/>
    <w:rsid w:val="0090281B"/>
    <w:rsid w:val="009033AD"/>
    <w:rsid w:val="00903733"/>
    <w:rsid w:val="00903856"/>
    <w:rsid w:val="00903A4C"/>
    <w:rsid w:val="00904270"/>
    <w:rsid w:val="009043B3"/>
    <w:rsid w:val="009044BE"/>
    <w:rsid w:val="00904B53"/>
    <w:rsid w:val="009057BA"/>
    <w:rsid w:val="00906202"/>
    <w:rsid w:val="00906685"/>
    <w:rsid w:val="00906B47"/>
    <w:rsid w:val="00906DBD"/>
    <w:rsid w:val="009072B7"/>
    <w:rsid w:val="009076ED"/>
    <w:rsid w:val="009078C5"/>
    <w:rsid w:val="009079A1"/>
    <w:rsid w:val="00907AB6"/>
    <w:rsid w:val="00907C70"/>
    <w:rsid w:val="009100CF"/>
    <w:rsid w:val="009100D4"/>
    <w:rsid w:val="00911ABF"/>
    <w:rsid w:val="00912558"/>
    <w:rsid w:val="00912716"/>
    <w:rsid w:val="0091272E"/>
    <w:rsid w:val="00912738"/>
    <w:rsid w:val="00912BCF"/>
    <w:rsid w:val="0091302A"/>
    <w:rsid w:val="009130F5"/>
    <w:rsid w:val="009134C7"/>
    <w:rsid w:val="009134F5"/>
    <w:rsid w:val="0091480F"/>
    <w:rsid w:val="00914819"/>
    <w:rsid w:val="00914BB2"/>
    <w:rsid w:val="00915CAA"/>
    <w:rsid w:val="00915FFF"/>
    <w:rsid w:val="009164D5"/>
    <w:rsid w:val="00916AE8"/>
    <w:rsid w:val="00917EBE"/>
    <w:rsid w:val="0092018E"/>
    <w:rsid w:val="009206D9"/>
    <w:rsid w:val="00920AAE"/>
    <w:rsid w:val="00921123"/>
    <w:rsid w:val="00921E6D"/>
    <w:rsid w:val="00922A57"/>
    <w:rsid w:val="009238AF"/>
    <w:rsid w:val="00923F39"/>
    <w:rsid w:val="009244D6"/>
    <w:rsid w:val="00924691"/>
    <w:rsid w:val="009246DC"/>
    <w:rsid w:val="009250C1"/>
    <w:rsid w:val="009252D3"/>
    <w:rsid w:val="0092569F"/>
    <w:rsid w:val="0092628B"/>
    <w:rsid w:val="00926DB0"/>
    <w:rsid w:val="009271A3"/>
    <w:rsid w:val="00927262"/>
    <w:rsid w:val="00927E20"/>
    <w:rsid w:val="009301EE"/>
    <w:rsid w:val="009302A1"/>
    <w:rsid w:val="009313B5"/>
    <w:rsid w:val="0093145A"/>
    <w:rsid w:val="009316B9"/>
    <w:rsid w:val="009322EF"/>
    <w:rsid w:val="009333EF"/>
    <w:rsid w:val="00933A6A"/>
    <w:rsid w:val="00933C95"/>
    <w:rsid w:val="0093447E"/>
    <w:rsid w:val="00934735"/>
    <w:rsid w:val="00934801"/>
    <w:rsid w:val="00934CE2"/>
    <w:rsid w:val="009362F8"/>
    <w:rsid w:val="00937D25"/>
    <w:rsid w:val="009401B2"/>
    <w:rsid w:val="009408C9"/>
    <w:rsid w:val="00941275"/>
    <w:rsid w:val="00941623"/>
    <w:rsid w:val="00941880"/>
    <w:rsid w:val="00941A3D"/>
    <w:rsid w:val="0094215C"/>
    <w:rsid w:val="0094235C"/>
    <w:rsid w:val="0094301A"/>
    <w:rsid w:val="00943069"/>
    <w:rsid w:val="0094311B"/>
    <w:rsid w:val="00943E06"/>
    <w:rsid w:val="009446DA"/>
    <w:rsid w:val="00944717"/>
    <w:rsid w:val="00945832"/>
    <w:rsid w:val="00945C84"/>
    <w:rsid w:val="009461FF"/>
    <w:rsid w:val="0094672A"/>
    <w:rsid w:val="00946785"/>
    <w:rsid w:val="0094694E"/>
    <w:rsid w:val="00946A1E"/>
    <w:rsid w:val="00947D3A"/>
    <w:rsid w:val="009505CB"/>
    <w:rsid w:val="009505FA"/>
    <w:rsid w:val="00950BF9"/>
    <w:rsid w:val="00951179"/>
    <w:rsid w:val="00952BC8"/>
    <w:rsid w:val="00952F28"/>
    <w:rsid w:val="009530A2"/>
    <w:rsid w:val="0095342E"/>
    <w:rsid w:val="009539CB"/>
    <w:rsid w:val="00953D74"/>
    <w:rsid w:val="00953EF4"/>
    <w:rsid w:val="00954995"/>
    <w:rsid w:val="00954E76"/>
    <w:rsid w:val="00954F79"/>
    <w:rsid w:val="00954FC8"/>
    <w:rsid w:val="009557FF"/>
    <w:rsid w:val="0095580E"/>
    <w:rsid w:val="00955B1C"/>
    <w:rsid w:val="00955B91"/>
    <w:rsid w:val="0095636B"/>
    <w:rsid w:val="00956F93"/>
    <w:rsid w:val="00957366"/>
    <w:rsid w:val="009578F0"/>
    <w:rsid w:val="009603C1"/>
    <w:rsid w:val="00960579"/>
    <w:rsid w:val="0096070B"/>
    <w:rsid w:val="009615E7"/>
    <w:rsid w:val="0096162D"/>
    <w:rsid w:val="00963930"/>
    <w:rsid w:val="00964541"/>
    <w:rsid w:val="0096463E"/>
    <w:rsid w:val="00964E8E"/>
    <w:rsid w:val="0096506B"/>
    <w:rsid w:val="00965191"/>
    <w:rsid w:val="0096523E"/>
    <w:rsid w:val="009657F6"/>
    <w:rsid w:val="00965A69"/>
    <w:rsid w:val="00965FC0"/>
    <w:rsid w:val="009662C9"/>
    <w:rsid w:val="00966493"/>
    <w:rsid w:val="009668AD"/>
    <w:rsid w:val="009673D4"/>
    <w:rsid w:val="00967498"/>
    <w:rsid w:val="009676E9"/>
    <w:rsid w:val="00967E91"/>
    <w:rsid w:val="009704A5"/>
    <w:rsid w:val="00970678"/>
    <w:rsid w:val="0097134C"/>
    <w:rsid w:val="009718ED"/>
    <w:rsid w:val="00971E62"/>
    <w:rsid w:val="0097289A"/>
    <w:rsid w:val="009731CD"/>
    <w:rsid w:val="00973511"/>
    <w:rsid w:val="00973EF3"/>
    <w:rsid w:val="0097401D"/>
    <w:rsid w:val="0097494B"/>
    <w:rsid w:val="009749B2"/>
    <w:rsid w:val="00976030"/>
    <w:rsid w:val="0097688C"/>
    <w:rsid w:val="00977117"/>
    <w:rsid w:val="00977697"/>
    <w:rsid w:val="00977875"/>
    <w:rsid w:val="0098072F"/>
    <w:rsid w:val="009809E6"/>
    <w:rsid w:val="009815F8"/>
    <w:rsid w:val="00981D19"/>
    <w:rsid w:val="00982BB1"/>
    <w:rsid w:val="00982E65"/>
    <w:rsid w:val="00983C6A"/>
    <w:rsid w:val="00983DDF"/>
    <w:rsid w:val="0098546D"/>
    <w:rsid w:val="00985902"/>
    <w:rsid w:val="009859C1"/>
    <w:rsid w:val="009862E2"/>
    <w:rsid w:val="009871CF"/>
    <w:rsid w:val="00987653"/>
    <w:rsid w:val="00990724"/>
    <w:rsid w:val="00991C6E"/>
    <w:rsid w:val="00991F74"/>
    <w:rsid w:val="00993230"/>
    <w:rsid w:val="009934DB"/>
    <w:rsid w:val="0099355F"/>
    <w:rsid w:val="009939AC"/>
    <w:rsid w:val="00994835"/>
    <w:rsid w:val="00994AD3"/>
    <w:rsid w:val="00995603"/>
    <w:rsid w:val="009956B7"/>
    <w:rsid w:val="009961A4"/>
    <w:rsid w:val="0099721D"/>
    <w:rsid w:val="00997261"/>
    <w:rsid w:val="009978EC"/>
    <w:rsid w:val="00997918"/>
    <w:rsid w:val="00997EFA"/>
    <w:rsid w:val="009A020B"/>
    <w:rsid w:val="009A0CF9"/>
    <w:rsid w:val="009A101E"/>
    <w:rsid w:val="009A1069"/>
    <w:rsid w:val="009A16D3"/>
    <w:rsid w:val="009A23FD"/>
    <w:rsid w:val="009A263A"/>
    <w:rsid w:val="009A27CC"/>
    <w:rsid w:val="009A2FED"/>
    <w:rsid w:val="009A32FC"/>
    <w:rsid w:val="009A3C0D"/>
    <w:rsid w:val="009A420C"/>
    <w:rsid w:val="009A548A"/>
    <w:rsid w:val="009A55DC"/>
    <w:rsid w:val="009A604B"/>
    <w:rsid w:val="009A6333"/>
    <w:rsid w:val="009A6D69"/>
    <w:rsid w:val="009B0445"/>
    <w:rsid w:val="009B0724"/>
    <w:rsid w:val="009B0901"/>
    <w:rsid w:val="009B0F36"/>
    <w:rsid w:val="009B100A"/>
    <w:rsid w:val="009B1146"/>
    <w:rsid w:val="009B1E42"/>
    <w:rsid w:val="009B2016"/>
    <w:rsid w:val="009B2833"/>
    <w:rsid w:val="009B30C9"/>
    <w:rsid w:val="009B334E"/>
    <w:rsid w:val="009B35AD"/>
    <w:rsid w:val="009B3879"/>
    <w:rsid w:val="009B3B31"/>
    <w:rsid w:val="009B3E01"/>
    <w:rsid w:val="009B462F"/>
    <w:rsid w:val="009B4E6A"/>
    <w:rsid w:val="009B53AF"/>
    <w:rsid w:val="009B5B35"/>
    <w:rsid w:val="009B6176"/>
    <w:rsid w:val="009B662C"/>
    <w:rsid w:val="009B6D60"/>
    <w:rsid w:val="009C0254"/>
    <w:rsid w:val="009C04BA"/>
    <w:rsid w:val="009C07F0"/>
    <w:rsid w:val="009C1311"/>
    <w:rsid w:val="009C137A"/>
    <w:rsid w:val="009C1FEE"/>
    <w:rsid w:val="009C2C50"/>
    <w:rsid w:val="009C3076"/>
    <w:rsid w:val="009C337D"/>
    <w:rsid w:val="009C35EA"/>
    <w:rsid w:val="009C434D"/>
    <w:rsid w:val="009C463A"/>
    <w:rsid w:val="009C4D72"/>
    <w:rsid w:val="009C5D19"/>
    <w:rsid w:val="009C6419"/>
    <w:rsid w:val="009C681A"/>
    <w:rsid w:val="009C7597"/>
    <w:rsid w:val="009C75F1"/>
    <w:rsid w:val="009C783D"/>
    <w:rsid w:val="009C78DA"/>
    <w:rsid w:val="009C79F4"/>
    <w:rsid w:val="009D04A4"/>
    <w:rsid w:val="009D081F"/>
    <w:rsid w:val="009D0988"/>
    <w:rsid w:val="009D17F8"/>
    <w:rsid w:val="009D30B6"/>
    <w:rsid w:val="009D367C"/>
    <w:rsid w:val="009D3733"/>
    <w:rsid w:val="009D41B4"/>
    <w:rsid w:val="009D484E"/>
    <w:rsid w:val="009D534B"/>
    <w:rsid w:val="009D6D61"/>
    <w:rsid w:val="009D7000"/>
    <w:rsid w:val="009E062A"/>
    <w:rsid w:val="009E073F"/>
    <w:rsid w:val="009E0DE7"/>
    <w:rsid w:val="009E1F0C"/>
    <w:rsid w:val="009E25DE"/>
    <w:rsid w:val="009E28D6"/>
    <w:rsid w:val="009E3747"/>
    <w:rsid w:val="009E3B76"/>
    <w:rsid w:val="009E449B"/>
    <w:rsid w:val="009E4E20"/>
    <w:rsid w:val="009E5275"/>
    <w:rsid w:val="009E543A"/>
    <w:rsid w:val="009E57A0"/>
    <w:rsid w:val="009E58FD"/>
    <w:rsid w:val="009E61FE"/>
    <w:rsid w:val="009E65C5"/>
    <w:rsid w:val="009E6E6E"/>
    <w:rsid w:val="009E6E84"/>
    <w:rsid w:val="009E7594"/>
    <w:rsid w:val="009F0980"/>
    <w:rsid w:val="009F0F4B"/>
    <w:rsid w:val="009F186E"/>
    <w:rsid w:val="009F1B7A"/>
    <w:rsid w:val="009F1E67"/>
    <w:rsid w:val="009F2441"/>
    <w:rsid w:val="009F2584"/>
    <w:rsid w:val="009F2665"/>
    <w:rsid w:val="009F2F63"/>
    <w:rsid w:val="009F454D"/>
    <w:rsid w:val="009F471C"/>
    <w:rsid w:val="009F4A93"/>
    <w:rsid w:val="009F53F0"/>
    <w:rsid w:val="009F5E27"/>
    <w:rsid w:val="009F6991"/>
    <w:rsid w:val="009F6C38"/>
    <w:rsid w:val="009F726A"/>
    <w:rsid w:val="00A00586"/>
    <w:rsid w:val="00A00870"/>
    <w:rsid w:val="00A014CC"/>
    <w:rsid w:val="00A017B9"/>
    <w:rsid w:val="00A01866"/>
    <w:rsid w:val="00A01FEB"/>
    <w:rsid w:val="00A02815"/>
    <w:rsid w:val="00A02C75"/>
    <w:rsid w:val="00A043D7"/>
    <w:rsid w:val="00A05A5F"/>
    <w:rsid w:val="00A05CEE"/>
    <w:rsid w:val="00A06178"/>
    <w:rsid w:val="00A062DD"/>
    <w:rsid w:val="00A06319"/>
    <w:rsid w:val="00A06FE2"/>
    <w:rsid w:val="00A072C7"/>
    <w:rsid w:val="00A07FBD"/>
    <w:rsid w:val="00A10275"/>
    <w:rsid w:val="00A10EF8"/>
    <w:rsid w:val="00A10F8C"/>
    <w:rsid w:val="00A11C59"/>
    <w:rsid w:val="00A11F7E"/>
    <w:rsid w:val="00A1286E"/>
    <w:rsid w:val="00A12BF3"/>
    <w:rsid w:val="00A13EDE"/>
    <w:rsid w:val="00A146C7"/>
    <w:rsid w:val="00A1566C"/>
    <w:rsid w:val="00A15787"/>
    <w:rsid w:val="00A159E6"/>
    <w:rsid w:val="00A1637F"/>
    <w:rsid w:val="00A16E05"/>
    <w:rsid w:val="00A17E27"/>
    <w:rsid w:val="00A209A3"/>
    <w:rsid w:val="00A20D69"/>
    <w:rsid w:val="00A20DBA"/>
    <w:rsid w:val="00A20E77"/>
    <w:rsid w:val="00A21C0E"/>
    <w:rsid w:val="00A225CB"/>
    <w:rsid w:val="00A23301"/>
    <w:rsid w:val="00A23DC4"/>
    <w:rsid w:val="00A2436E"/>
    <w:rsid w:val="00A2445A"/>
    <w:rsid w:val="00A2569B"/>
    <w:rsid w:val="00A25938"/>
    <w:rsid w:val="00A25C4E"/>
    <w:rsid w:val="00A26106"/>
    <w:rsid w:val="00A26505"/>
    <w:rsid w:val="00A2657B"/>
    <w:rsid w:val="00A26E45"/>
    <w:rsid w:val="00A26FF4"/>
    <w:rsid w:val="00A27433"/>
    <w:rsid w:val="00A27617"/>
    <w:rsid w:val="00A27CF9"/>
    <w:rsid w:val="00A30368"/>
    <w:rsid w:val="00A31DEC"/>
    <w:rsid w:val="00A325A6"/>
    <w:rsid w:val="00A32A09"/>
    <w:rsid w:val="00A32D2E"/>
    <w:rsid w:val="00A32E30"/>
    <w:rsid w:val="00A32FA7"/>
    <w:rsid w:val="00A33129"/>
    <w:rsid w:val="00A33372"/>
    <w:rsid w:val="00A34799"/>
    <w:rsid w:val="00A34CDF"/>
    <w:rsid w:val="00A34F19"/>
    <w:rsid w:val="00A355B7"/>
    <w:rsid w:val="00A35D23"/>
    <w:rsid w:val="00A404F2"/>
    <w:rsid w:val="00A40CDD"/>
    <w:rsid w:val="00A41051"/>
    <w:rsid w:val="00A41C59"/>
    <w:rsid w:val="00A42491"/>
    <w:rsid w:val="00A42A82"/>
    <w:rsid w:val="00A43755"/>
    <w:rsid w:val="00A43E55"/>
    <w:rsid w:val="00A44242"/>
    <w:rsid w:val="00A4437D"/>
    <w:rsid w:val="00A446DD"/>
    <w:rsid w:val="00A44860"/>
    <w:rsid w:val="00A44A51"/>
    <w:rsid w:val="00A44FF1"/>
    <w:rsid w:val="00A455A2"/>
    <w:rsid w:val="00A45678"/>
    <w:rsid w:val="00A46077"/>
    <w:rsid w:val="00A46964"/>
    <w:rsid w:val="00A46BBF"/>
    <w:rsid w:val="00A46E5C"/>
    <w:rsid w:val="00A47C98"/>
    <w:rsid w:val="00A507B4"/>
    <w:rsid w:val="00A50E1E"/>
    <w:rsid w:val="00A517C9"/>
    <w:rsid w:val="00A523F5"/>
    <w:rsid w:val="00A52B6E"/>
    <w:rsid w:val="00A53B5A"/>
    <w:rsid w:val="00A543BA"/>
    <w:rsid w:val="00A5468C"/>
    <w:rsid w:val="00A5478D"/>
    <w:rsid w:val="00A54A42"/>
    <w:rsid w:val="00A55E8A"/>
    <w:rsid w:val="00A5657C"/>
    <w:rsid w:val="00A568CB"/>
    <w:rsid w:val="00A56B06"/>
    <w:rsid w:val="00A5735F"/>
    <w:rsid w:val="00A57621"/>
    <w:rsid w:val="00A57B84"/>
    <w:rsid w:val="00A57D0F"/>
    <w:rsid w:val="00A57E2D"/>
    <w:rsid w:val="00A602D5"/>
    <w:rsid w:val="00A6055D"/>
    <w:rsid w:val="00A608A7"/>
    <w:rsid w:val="00A609F5"/>
    <w:rsid w:val="00A60C23"/>
    <w:rsid w:val="00A62011"/>
    <w:rsid w:val="00A62649"/>
    <w:rsid w:val="00A62732"/>
    <w:rsid w:val="00A630B5"/>
    <w:rsid w:val="00A638DE"/>
    <w:rsid w:val="00A65887"/>
    <w:rsid w:val="00A67CE4"/>
    <w:rsid w:val="00A70A85"/>
    <w:rsid w:val="00A713A4"/>
    <w:rsid w:val="00A718B8"/>
    <w:rsid w:val="00A71F2D"/>
    <w:rsid w:val="00A71F94"/>
    <w:rsid w:val="00A727DB"/>
    <w:rsid w:val="00A7281C"/>
    <w:rsid w:val="00A73F32"/>
    <w:rsid w:val="00A745AF"/>
    <w:rsid w:val="00A74979"/>
    <w:rsid w:val="00A74D88"/>
    <w:rsid w:val="00A74F75"/>
    <w:rsid w:val="00A75025"/>
    <w:rsid w:val="00A76D84"/>
    <w:rsid w:val="00A7774D"/>
    <w:rsid w:val="00A778F7"/>
    <w:rsid w:val="00A77FF8"/>
    <w:rsid w:val="00A80536"/>
    <w:rsid w:val="00A80B12"/>
    <w:rsid w:val="00A81A90"/>
    <w:rsid w:val="00A826E0"/>
    <w:rsid w:val="00A82BDD"/>
    <w:rsid w:val="00A83034"/>
    <w:rsid w:val="00A83703"/>
    <w:rsid w:val="00A837E0"/>
    <w:rsid w:val="00A838CD"/>
    <w:rsid w:val="00A83B93"/>
    <w:rsid w:val="00A83CDA"/>
    <w:rsid w:val="00A84C0D"/>
    <w:rsid w:val="00A84D17"/>
    <w:rsid w:val="00A85337"/>
    <w:rsid w:val="00A86C41"/>
    <w:rsid w:val="00A87107"/>
    <w:rsid w:val="00A871DF"/>
    <w:rsid w:val="00A87B57"/>
    <w:rsid w:val="00A87FBD"/>
    <w:rsid w:val="00A903F1"/>
    <w:rsid w:val="00A90705"/>
    <w:rsid w:val="00A90BA6"/>
    <w:rsid w:val="00A90D5D"/>
    <w:rsid w:val="00A90ED2"/>
    <w:rsid w:val="00A90F55"/>
    <w:rsid w:val="00A90F82"/>
    <w:rsid w:val="00A91620"/>
    <w:rsid w:val="00A9179A"/>
    <w:rsid w:val="00A92133"/>
    <w:rsid w:val="00A9401D"/>
    <w:rsid w:val="00A94A10"/>
    <w:rsid w:val="00A954A5"/>
    <w:rsid w:val="00A954BA"/>
    <w:rsid w:val="00A95563"/>
    <w:rsid w:val="00A961D1"/>
    <w:rsid w:val="00A96612"/>
    <w:rsid w:val="00A96DCC"/>
    <w:rsid w:val="00A97329"/>
    <w:rsid w:val="00A9770F"/>
    <w:rsid w:val="00A978D0"/>
    <w:rsid w:val="00AA0173"/>
    <w:rsid w:val="00AA09F2"/>
    <w:rsid w:val="00AA0C0E"/>
    <w:rsid w:val="00AA106B"/>
    <w:rsid w:val="00AA1303"/>
    <w:rsid w:val="00AA1B74"/>
    <w:rsid w:val="00AA2411"/>
    <w:rsid w:val="00AA25B2"/>
    <w:rsid w:val="00AA2901"/>
    <w:rsid w:val="00AA2D9D"/>
    <w:rsid w:val="00AA2F9D"/>
    <w:rsid w:val="00AA3785"/>
    <w:rsid w:val="00AA399A"/>
    <w:rsid w:val="00AA4A2A"/>
    <w:rsid w:val="00AA5732"/>
    <w:rsid w:val="00AA5736"/>
    <w:rsid w:val="00AA645F"/>
    <w:rsid w:val="00AA661C"/>
    <w:rsid w:val="00AA6918"/>
    <w:rsid w:val="00AA6D22"/>
    <w:rsid w:val="00AA6E36"/>
    <w:rsid w:val="00AA7F87"/>
    <w:rsid w:val="00AB00A9"/>
    <w:rsid w:val="00AB0A78"/>
    <w:rsid w:val="00AB0E9A"/>
    <w:rsid w:val="00AB1250"/>
    <w:rsid w:val="00AB1498"/>
    <w:rsid w:val="00AB1FDB"/>
    <w:rsid w:val="00AB2346"/>
    <w:rsid w:val="00AB2A02"/>
    <w:rsid w:val="00AB35A5"/>
    <w:rsid w:val="00AB3E3C"/>
    <w:rsid w:val="00AB3FD8"/>
    <w:rsid w:val="00AB51BA"/>
    <w:rsid w:val="00AB55B7"/>
    <w:rsid w:val="00AB5E74"/>
    <w:rsid w:val="00AB6319"/>
    <w:rsid w:val="00AB68B6"/>
    <w:rsid w:val="00AB6AD2"/>
    <w:rsid w:val="00AB6C6D"/>
    <w:rsid w:val="00AB7DE3"/>
    <w:rsid w:val="00AB7F4C"/>
    <w:rsid w:val="00AC0A59"/>
    <w:rsid w:val="00AC13B4"/>
    <w:rsid w:val="00AC141D"/>
    <w:rsid w:val="00AC1AA0"/>
    <w:rsid w:val="00AC26CA"/>
    <w:rsid w:val="00AC2B22"/>
    <w:rsid w:val="00AC36C6"/>
    <w:rsid w:val="00AC4055"/>
    <w:rsid w:val="00AC4303"/>
    <w:rsid w:val="00AC4E26"/>
    <w:rsid w:val="00AC52D4"/>
    <w:rsid w:val="00AC6201"/>
    <w:rsid w:val="00AC693D"/>
    <w:rsid w:val="00AC6968"/>
    <w:rsid w:val="00AC736B"/>
    <w:rsid w:val="00AC7492"/>
    <w:rsid w:val="00AC751E"/>
    <w:rsid w:val="00AC75CD"/>
    <w:rsid w:val="00AC77A0"/>
    <w:rsid w:val="00AD173B"/>
    <w:rsid w:val="00AD1760"/>
    <w:rsid w:val="00AD25F7"/>
    <w:rsid w:val="00AD279F"/>
    <w:rsid w:val="00AD2FC8"/>
    <w:rsid w:val="00AD30E0"/>
    <w:rsid w:val="00AD3803"/>
    <w:rsid w:val="00AD3F8E"/>
    <w:rsid w:val="00AD40BD"/>
    <w:rsid w:val="00AD50D2"/>
    <w:rsid w:val="00AD527E"/>
    <w:rsid w:val="00AD54DB"/>
    <w:rsid w:val="00AD5623"/>
    <w:rsid w:val="00AD5FC6"/>
    <w:rsid w:val="00AD6279"/>
    <w:rsid w:val="00AD6F12"/>
    <w:rsid w:val="00AD7404"/>
    <w:rsid w:val="00AD7A45"/>
    <w:rsid w:val="00AE02F6"/>
    <w:rsid w:val="00AE031F"/>
    <w:rsid w:val="00AE0415"/>
    <w:rsid w:val="00AE0612"/>
    <w:rsid w:val="00AE09DC"/>
    <w:rsid w:val="00AE0E4D"/>
    <w:rsid w:val="00AE0E6F"/>
    <w:rsid w:val="00AE150B"/>
    <w:rsid w:val="00AE1918"/>
    <w:rsid w:val="00AE22A5"/>
    <w:rsid w:val="00AE2729"/>
    <w:rsid w:val="00AE2E73"/>
    <w:rsid w:val="00AE467E"/>
    <w:rsid w:val="00AE4920"/>
    <w:rsid w:val="00AE6029"/>
    <w:rsid w:val="00AE63C2"/>
    <w:rsid w:val="00AE69CE"/>
    <w:rsid w:val="00AE7BD0"/>
    <w:rsid w:val="00AF0CE2"/>
    <w:rsid w:val="00AF1366"/>
    <w:rsid w:val="00AF1A30"/>
    <w:rsid w:val="00AF256B"/>
    <w:rsid w:val="00AF2FD2"/>
    <w:rsid w:val="00AF3175"/>
    <w:rsid w:val="00AF3469"/>
    <w:rsid w:val="00AF37A9"/>
    <w:rsid w:val="00AF3F52"/>
    <w:rsid w:val="00AF45C5"/>
    <w:rsid w:val="00AF4CEC"/>
    <w:rsid w:val="00AF5916"/>
    <w:rsid w:val="00AF5D85"/>
    <w:rsid w:val="00AF5DC9"/>
    <w:rsid w:val="00AF6052"/>
    <w:rsid w:val="00AF60DF"/>
    <w:rsid w:val="00AF61FD"/>
    <w:rsid w:val="00AF67B9"/>
    <w:rsid w:val="00AF6967"/>
    <w:rsid w:val="00AF6CCB"/>
    <w:rsid w:val="00AF75A6"/>
    <w:rsid w:val="00AF7759"/>
    <w:rsid w:val="00B0027F"/>
    <w:rsid w:val="00B0045D"/>
    <w:rsid w:val="00B01C80"/>
    <w:rsid w:val="00B01F40"/>
    <w:rsid w:val="00B02485"/>
    <w:rsid w:val="00B02D80"/>
    <w:rsid w:val="00B03A5B"/>
    <w:rsid w:val="00B04729"/>
    <w:rsid w:val="00B05464"/>
    <w:rsid w:val="00B05787"/>
    <w:rsid w:val="00B05D58"/>
    <w:rsid w:val="00B05FE9"/>
    <w:rsid w:val="00B0664C"/>
    <w:rsid w:val="00B066C9"/>
    <w:rsid w:val="00B066D8"/>
    <w:rsid w:val="00B06806"/>
    <w:rsid w:val="00B07DBE"/>
    <w:rsid w:val="00B07F0D"/>
    <w:rsid w:val="00B11020"/>
    <w:rsid w:val="00B110AA"/>
    <w:rsid w:val="00B115A8"/>
    <w:rsid w:val="00B118D8"/>
    <w:rsid w:val="00B11DDD"/>
    <w:rsid w:val="00B13235"/>
    <w:rsid w:val="00B1347E"/>
    <w:rsid w:val="00B13711"/>
    <w:rsid w:val="00B13C7F"/>
    <w:rsid w:val="00B145C9"/>
    <w:rsid w:val="00B15373"/>
    <w:rsid w:val="00B16BE8"/>
    <w:rsid w:val="00B16C24"/>
    <w:rsid w:val="00B175D8"/>
    <w:rsid w:val="00B17835"/>
    <w:rsid w:val="00B20313"/>
    <w:rsid w:val="00B20A25"/>
    <w:rsid w:val="00B2160A"/>
    <w:rsid w:val="00B21C08"/>
    <w:rsid w:val="00B21F67"/>
    <w:rsid w:val="00B226FE"/>
    <w:rsid w:val="00B238EE"/>
    <w:rsid w:val="00B23CCA"/>
    <w:rsid w:val="00B23F0C"/>
    <w:rsid w:val="00B23F4D"/>
    <w:rsid w:val="00B24DEC"/>
    <w:rsid w:val="00B25558"/>
    <w:rsid w:val="00B256FA"/>
    <w:rsid w:val="00B25BFA"/>
    <w:rsid w:val="00B25D3F"/>
    <w:rsid w:val="00B264C4"/>
    <w:rsid w:val="00B26C1D"/>
    <w:rsid w:val="00B26D70"/>
    <w:rsid w:val="00B26FC4"/>
    <w:rsid w:val="00B30105"/>
    <w:rsid w:val="00B302EF"/>
    <w:rsid w:val="00B30C5D"/>
    <w:rsid w:val="00B314C5"/>
    <w:rsid w:val="00B317A8"/>
    <w:rsid w:val="00B31B56"/>
    <w:rsid w:val="00B32E29"/>
    <w:rsid w:val="00B34337"/>
    <w:rsid w:val="00B343D8"/>
    <w:rsid w:val="00B3448D"/>
    <w:rsid w:val="00B34BB3"/>
    <w:rsid w:val="00B3512A"/>
    <w:rsid w:val="00B35C4C"/>
    <w:rsid w:val="00B35E5D"/>
    <w:rsid w:val="00B37553"/>
    <w:rsid w:val="00B379FB"/>
    <w:rsid w:val="00B37D69"/>
    <w:rsid w:val="00B41707"/>
    <w:rsid w:val="00B4214B"/>
    <w:rsid w:val="00B4218D"/>
    <w:rsid w:val="00B4239C"/>
    <w:rsid w:val="00B4271F"/>
    <w:rsid w:val="00B42847"/>
    <w:rsid w:val="00B428C4"/>
    <w:rsid w:val="00B429A8"/>
    <w:rsid w:val="00B43B6E"/>
    <w:rsid w:val="00B44183"/>
    <w:rsid w:val="00B441C3"/>
    <w:rsid w:val="00B44843"/>
    <w:rsid w:val="00B44B96"/>
    <w:rsid w:val="00B4541B"/>
    <w:rsid w:val="00B503EA"/>
    <w:rsid w:val="00B510E9"/>
    <w:rsid w:val="00B514F4"/>
    <w:rsid w:val="00B516DB"/>
    <w:rsid w:val="00B51BFE"/>
    <w:rsid w:val="00B51EC3"/>
    <w:rsid w:val="00B5212A"/>
    <w:rsid w:val="00B523CA"/>
    <w:rsid w:val="00B52F7B"/>
    <w:rsid w:val="00B539EF"/>
    <w:rsid w:val="00B53AA0"/>
    <w:rsid w:val="00B544BA"/>
    <w:rsid w:val="00B54AD9"/>
    <w:rsid w:val="00B5535E"/>
    <w:rsid w:val="00B555A5"/>
    <w:rsid w:val="00B55BDC"/>
    <w:rsid w:val="00B603B7"/>
    <w:rsid w:val="00B61A50"/>
    <w:rsid w:val="00B61E69"/>
    <w:rsid w:val="00B6290E"/>
    <w:rsid w:val="00B6292D"/>
    <w:rsid w:val="00B6458E"/>
    <w:rsid w:val="00B64642"/>
    <w:rsid w:val="00B64DEE"/>
    <w:rsid w:val="00B64E13"/>
    <w:rsid w:val="00B64E5F"/>
    <w:rsid w:val="00B65036"/>
    <w:rsid w:val="00B65184"/>
    <w:rsid w:val="00B65C3B"/>
    <w:rsid w:val="00B65D0F"/>
    <w:rsid w:val="00B65DCE"/>
    <w:rsid w:val="00B66560"/>
    <w:rsid w:val="00B668C5"/>
    <w:rsid w:val="00B678E0"/>
    <w:rsid w:val="00B67C22"/>
    <w:rsid w:val="00B70011"/>
    <w:rsid w:val="00B70A4F"/>
    <w:rsid w:val="00B70D75"/>
    <w:rsid w:val="00B70DB9"/>
    <w:rsid w:val="00B71FFC"/>
    <w:rsid w:val="00B72165"/>
    <w:rsid w:val="00B73187"/>
    <w:rsid w:val="00B735B4"/>
    <w:rsid w:val="00B751D7"/>
    <w:rsid w:val="00B75EB2"/>
    <w:rsid w:val="00B75FC7"/>
    <w:rsid w:val="00B76281"/>
    <w:rsid w:val="00B76D43"/>
    <w:rsid w:val="00B76DC2"/>
    <w:rsid w:val="00B80EBE"/>
    <w:rsid w:val="00B81317"/>
    <w:rsid w:val="00B81A96"/>
    <w:rsid w:val="00B82997"/>
    <w:rsid w:val="00B82CF3"/>
    <w:rsid w:val="00B83678"/>
    <w:rsid w:val="00B83727"/>
    <w:rsid w:val="00B84729"/>
    <w:rsid w:val="00B856A8"/>
    <w:rsid w:val="00B85E15"/>
    <w:rsid w:val="00B86006"/>
    <w:rsid w:val="00B86209"/>
    <w:rsid w:val="00B865B1"/>
    <w:rsid w:val="00B873BC"/>
    <w:rsid w:val="00B89CBB"/>
    <w:rsid w:val="00B9053F"/>
    <w:rsid w:val="00B9081F"/>
    <w:rsid w:val="00B90BC1"/>
    <w:rsid w:val="00B90CA3"/>
    <w:rsid w:val="00B90E50"/>
    <w:rsid w:val="00B91A57"/>
    <w:rsid w:val="00B925E2"/>
    <w:rsid w:val="00B9292C"/>
    <w:rsid w:val="00B929CB"/>
    <w:rsid w:val="00B92D10"/>
    <w:rsid w:val="00B932CE"/>
    <w:rsid w:val="00B93C70"/>
    <w:rsid w:val="00B94D0A"/>
    <w:rsid w:val="00B9683C"/>
    <w:rsid w:val="00B96B1E"/>
    <w:rsid w:val="00B97412"/>
    <w:rsid w:val="00B97468"/>
    <w:rsid w:val="00B97C37"/>
    <w:rsid w:val="00B97C73"/>
    <w:rsid w:val="00B97D37"/>
    <w:rsid w:val="00BA04F6"/>
    <w:rsid w:val="00BA06AB"/>
    <w:rsid w:val="00BA08CB"/>
    <w:rsid w:val="00BA11D9"/>
    <w:rsid w:val="00BA259A"/>
    <w:rsid w:val="00BA27BC"/>
    <w:rsid w:val="00BA290B"/>
    <w:rsid w:val="00BA2CE0"/>
    <w:rsid w:val="00BA5656"/>
    <w:rsid w:val="00BA5BD4"/>
    <w:rsid w:val="00BA6414"/>
    <w:rsid w:val="00BA6EE3"/>
    <w:rsid w:val="00BA7506"/>
    <w:rsid w:val="00BA7A76"/>
    <w:rsid w:val="00BA7BF3"/>
    <w:rsid w:val="00BA7E9D"/>
    <w:rsid w:val="00BB001F"/>
    <w:rsid w:val="00BB0496"/>
    <w:rsid w:val="00BB0705"/>
    <w:rsid w:val="00BB0E94"/>
    <w:rsid w:val="00BB1AB4"/>
    <w:rsid w:val="00BB1DFA"/>
    <w:rsid w:val="00BB1E0C"/>
    <w:rsid w:val="00BB28B7"/>
    <w:rsid w:val="00BB3079"/>
    <w:rsid w:val="00BB345E"/>
    <w:rsid w:val="00BB445E"/>
    <w:rsid w:val="00BB4AE4"/>
    <w:rsid w:val="00BB4BE0"/>
    <w:rsid w:val="00BB6065"/>
    <w:rsid w:val="00BB6547"/>
    <w:rsid w:val="00BB6844"/>
    <w:rsid w:val="00BB77F6"/>
    <w:rsid w:val="00BB7A8D"/>
    <w:rsid w:val="00BB7D22"/>
    <w:rsid w:val="00BC02F2"/>
    <w:rsid w:val="00BC0401"/>
    <w:rsid w:val="00BC0A75"/>
    <w:rsid w:val="00BC0AF2"/>
    <w:rsid w:val="00BC0B32"/>
    <w:rsid w:val="00BC0E45"/>
    <w:rsid w:val="00BC0E75"/>
    <w:rsid w:val="00BC1F5E"/>
    <w:rsid w:val="00BC21E3"/>
    <w:rsid w:val="00BC34AD"/>
    <w:rsid w:val="00BC374C"/>
    <w:rsid w:val="00BC3AE6"/>
    <w:rsid w:val="00BC3C27"/>
    <w:rsid w:val="00BC4718"/>
    <w:rsid w:val="00BC4DDC"/>
    <w:rsid w:val="00BC53E6"/>
    <w:rsid w:val="00BC544B"/>
    <w:rsid w:val="00BC606B"/>
    <w:rsid w:val="00BC7341"/>
    <w:rsid w:val="00BD043C"/>
    <w:rsid w:val="00BD0712"/>
    <w:rsid w:val="00BD1B36"/>
    <w:rsid w:val="00BD2017"/>
    <w:rsid w:val="00BD20F5"/>
    <w:rsid w:val="00BD2D47"/>
    <w:rsid w:val="00BD2ECA"/>
    <w:rsid w:val="00BD301F"/>
    <w:rsid w:val="00BD3814"/>
    <w:rsid w:val="00BD3E7B"/>
    <w:rsid w:val="00BD3FAF"/>
    <w:rsid w:val="00BD4934"/>
    <w:rsid w:val="00BD6DED"/>
    <w:rsid w:val="00BD778B"/>
    <w:rsid w:val="00BD7918"/>
    <w:rsid w:val="00BD79CE"/>
    <w:rsid w:val="00BD7B11"/>
    <w:rsid w:val="00BD7D98"/>
    <w:rsid w:val="00BE0221"/>
    <w:rsid w:val="00BE0801"/>
    <w:rsid w:val="00BE0B5D"/>
    <w:rsid w:val="00BE1E91"/>
    <w:rsid w:val="00BE20FD"/>
    <w:rsid w:val="00BE2435"/>
    <w:rsid w:val="00BE371D"/>
    <w:rsid w:val="00BE3979"/>
    <w:rsid w:val="00BE3CB3"/>
    <w:rsid w:val="00BE3FB8"/>
    <w:rsid w:val="00BE4120"/>
    <w:rsid w:val="00BE45C6"/>
    <w:rsid w:val="00BE470D"/>
    <w:rsid w:val="00BE5818"/>
    <w:rsid w:val="00BE6737"/>
    <w:rsid w:val="00BE7102"/>
    <w:rsid w:val="00BE7103"/>
    <w:rsid w:val="00BE731E"/>
    <w:rsid w:val="00BE76C6"/>
    <w:rsid w:val="00BE7B50"/>
    <w:rsid w:val="00BF0BB7"/>
    <w:rsid w:val="00BF0D0F"/>
    <w:rsid w:val="00BF14CB"/>
    <w:rsid w:val="00BF14F7"/>
    <w:rsid w:val="00BF16C3"/>
    <w:rsid w:val="00BF1A98"/>
    <w:rsid w:val="00BF1B7B"/>
    <w:rsid w:val="00BF29FE"/>
    <w:rsid w:val="00BF2BC7"/>
    <w:rsid w:val="00BF3092"/>
    <w:rsid w:val="00BF31D4"/>
    <w:rsid w:val="00BF39EB"/>
    <w:rsid w:val="00BF4496"/>
    <w:rsid w:val="00BF53C8"/>
    <w:rsid w:val="00BF5524"/>
    <w:rsid w:val="00BF58FB"/>
    <w:rsid w:val="00BF5C98"/>
    <w:rsid w:val="00BF5FC1"/>
    <w:rsid w:val="00BF6333"/>
    <w:rsid w:val="00BF65E0"/>
    <w:rsid w:val="00BF6D55"/>
    <w:rsid w:val="00BF6F79"/>
    <w:rsid w:val="00BF6FCF"/>
    <w:rsid w:val="00BF782E"/>
    <w:rsid w:val="00BF7E67"/>
    <w:rsid w:val="00C00205"/>
    <w:rsid w:val="00C0081E"/>
    <w:rsid w:val="00C00CBA"/>
    <w:rsid w:val="00C01123"/>
    <w:rsid w:val="00C0146F"/>
    <w:rsid w:val="00C018B4"/>
    <w:rsid w:val="00C02188"/>
    <w:rsid w:val="00C02841"/>
    <w:rsid w:val="00C02CE1"/>
    <w:rsid w:val="00C04199"/>
    <w:rsid w:val="00C0427D"/>
    <w:rsid w:val="00C047C8"/>
    <w:rsid w:val="00C052B6"/>
    <w:rsid w:val="00C0563B"/>
    <w:rsid w:val="00C0565E"/>
    <w:rsid w:val="00C05953"/>
    <w:rsid w:val="00C0597E"/>
    <w:rsid w:val="00C059CB"/>
    <w:rsid w:val="00C05C48"/>
    <w:rsid w:val="00C06444"/>
    <w:rsid w:val="00C075CD"/>
    <w:rsid w:val="00C07689"/>
    <w:rsid w:val="00C079A5"/>
    <w:rsid w:val="00C07C7B"/>
    <w:rsid w:val="00C07D17"/>
    <w:rsid w:val="00C1032E"/>
    <w:rsid w:val="00C11B80"/>
    <w:rsid w:val="00C11D35"/>
    <w:rsid w:val="00C120C9"/>
    <w:rsid w:val="00C121F0"/>
    <w:rsid w:val="00C1224D"/>
    <w:rsid w:val="00C12ACE"/>
    <w:rsid w:val="00C12CE0"/>
    <w:rsid w:val="00C12D8C"/>
    <w:rsid w:val="00C12F9C"/>
    <w:rsid w:val="00C1343F"/>
    <w:rsid w:val="00C137D5"/>
    <w:rsid w:val="00C14379"/>
    <w:rsid w:val="00C1480D"/>
    <w:rsid w:val="00C14E0F"/>
    <w:rsid w:val="00C14E8C"/>
    <w:rsid w:val="00C15B3C"/>
    <w:rsid w:val="00C1651C"/>
    <w:rsid w:val="00C16825"/>
    <w:rsid w:val="00C16B07"/>
    <w:rsid w:val="00C16E62"/>
    <w:rsid w:val="00C173DD"/>
    <w:rsid w:val="00C17563"/>
    <w:rsid w:val="00C17D34"/>
    <w:rsid w:val="00C20148"/>
    <w:rsid w:val="00C2038A"/>
    <w:rsid w:val="00C2059D"/>
    <w:rsid w:val="00C20914"/>
    <w:rsid w:val="00C21576"/>
    <w:rsid w:val="00C21783"/>
    <w:rsid w:val="00C22CEE"/>
    <w:rsid w:val="00C23931"/>
    <w:rsid w:val="00C2426F"/>
    <w:rsid w:val="00C24942"/>
    <w:rsid w:val="00C253D5"/>
    <w:rsid w:val="00C259DF"/>
    <w:rsid w:val="00C25AAD"/>
    <w:rsid w:val="00C25DEF"/>
    <w:rsid w:val="00C2613E"/>
    <w:rsid w:val="00C2680B"/>
    <w:rsid w:val="00C26969"/>
    <w:rsid w:val="00C26ABC"/>
    <w:rsid w:val="00C26F9B"/>
    <w:rsid w:val="00C276CA"/>
    <w:rsid w:val="00C2776F"/>
    <w:rsid w:val="00C27D0A"/>
    <w:rsid w:val="00C301CC"/>
    <w:rsid w:val="00C30418"/>
    <w:rsid w:val="00C30765"/>
    <w:rsid w:val="00C30A68"/>
    <w:rsid w:val="00C30EC8"/>
    <w:rsid w:val="00C326C3"/>
    <w:rsid w:val="00C330FC"/>
    <w:rsid w:val="00C33818"/>
    <w:rsid w:val="00C344B6"/>
    <w:rsid w:val="00C34BFC"/>
    <w:rsid w:val="00C35DEA"/>
    <w:rsid w:val="00C360B9"/>
    <w:rsid w:val="00C3721B"/>
    <w:rsid w:val="00C401F3"/>
    <w:rsid w:val="00C40878"/>
    <w:rsid w:val="00C40977"/>
    <w:rsid w:val="00C40B92"/>
    <w:rsid w:val="00C41163"/>
    <w:rsid w:val="00C413A6"/>
    <w:rsid w:val="00C4213D"/>
    <w:rsid w:val="00C42FD6"/>
    <w:rsid w:val="00C4361C"/>
    <w:rsid w:val="00C44ACE"/>
    <w:rsid w:val="00C44B01"/>
    <w:rsid w:val="00C44FA0"/>
    <w:rsid w:val="00C468C5"/>
    <w:rsid w:val="00C46DC4"/>
    <w:rsid w:val="00C47017"/>
    <w:rsid w:val="00C471CC"/>
    <w:rsid w:val="00C47850"/>
    <w:rsid w:val="00C47877"/>
    <w:rsid w:val="00C5042D"/>
    <w:rsid w:val="00C505F5"/>
    <w:rsid w:val="00C51467"/>
    <w:rsid w:val="00C51550"/>
    <w:rsid w:val="00C52586"/>
    <w:rsid w:val="00C52B08"/>
    <w:rsid w:val="00C53BA3"/>
    <w:rsid w:val="00C54880"/>
    <w:rsid w:val="00C54B23"/>
    <w:rsid w:val="00C54DDE"/>
    <w:rsid w:val="00C551C9"/>
    <w:rsid w:val="00C55CFA"/>
    <w:rsid w:val="00C55D8F"/>
    <w:rsid w:val="00C56516"/>
    <w:rsid w:val="00C56836"/>
    <w:rsid w:val="00C6015D"/>
    <w:rsid w:val="00C60380"/>
    <w:rsid w:val="00C605CD"/>
    <w:rsid w:val="00C61320"/>
    <w:rsid w:val="00C61F5B"/>
    <w:rsid w:val="00C62692"/>
    <w:rsid w:val="00C62AD4"/>
    <w:rsid w:val="00C63028"/>
    <w:rsid w:val="00C63409"/>
    <w:rsid w:val="00C64227"/>
    <w:rsid w:val="00C6444F"/>
    <w:rsid w:val="00C644BA"/>
    <w:rsid w:val="00C656A5"/>
    <w:rsid w:val="00C65A27"/>
    <w:rsid w:val="00C65ED6"/>
    <w:rsid w:val="00C65FF1"/>
    <w:rsid w:val="00C660FA"/>
    <w:rsid w:val="00C67AFD"/>
    <w:rsid w:val="00C7005E"/>
    <w:rsid w:val="00C70216"/>
    <w:rsid w:val="00C705A9"/>
    <w:rsid w:val="00C70790"/>
    <w:rsid w:val="00C70858"/>
    <w:rsid w:val="00C71823"/>
    <w:rsid w:val="00C71DA5"/>
    <w:rsid w:val="00C72E4E"/>
    <w:rsid w:val="00C73854"/>
    <w:rsid w:val="00C746FF"/>
    <w:rsid w:val="00C749E6"/>
    <w:rsid w:val="00C75A71"/>
    <w:rsid w:val="00C75B58"/>
    <w:rsid w:val="00C7626D"/>
    <w:rsid w:val="00C76397"/>
    <w:rsid w:val="00C76885"/>
    <w:rsid w:val="00C76C66"/>
    <w:rsid w:val="00C76F5B"/>
    <w:rsid w:val="00C77116"/>
    <w:rsid w:val="00C77663"/>
    <w:rsid w:val="00C77C66"/>
    <w:rsid w:val="00C77F2E"/>
    <w:rsid w:val="00C812C0"/>
    <w:rsid w:val="00C81F58"/>
    <w:rsid w:val="00C82744"/>
    <w:rsid w:val="00C828F6"/>
    <w:rsid w:val="00C82B51"/>
    <w:rsid w:val="00C82C16"/>
    <w:rsid w:val="00C82E9B"/>
    <w:rsid w:val="00C82F4A"/>
    <w:rsid w:val="00C836AE"/>
    <w:rsid w:val="00C837EB"/>
    <w:rsid w:val="00C83E2D"/>
    <w:rsid w:val="00C84129"/>
    <w:rsid w:val="00C841BF"/>
    <w:rsid w:val="00C84269"/>
    <w:rsid w:val="00C84F69"/>
    <w:rsid w:val="00C856AA"/>
    <w:rsid w:val="00C85748"/>
    <w:rsid w:val="00C85B64"/>
    <w:rsid w:val="00C860E0"/>
    <w:rsid w:val="00C86975"/>
    <w:rsid w:val="00C87380"/>
    <w:rsid w:val="00C901D3"/>
    <w:rsid w:val="00C90C57"/>
    <w:rsid w:val="00C90FE7"/>
    <w:rsid w:val="00C91317"/>
    <w:rsid w:val="00C9151A"/>
    <w:rsid w:val="00C91818"/>
    <w:rsid w:val="00C92C09"/>
    <w:rsid w:val="00C9300A"/>
    <w:rsid w:val="00C93176"/>
    <w:rsid w:val="00C93968"/>
    <w:rsid w:val="00C9477D"/>
    <w:rsid w:val="00C94D1E"/>
    <w:rsid w:val="00C94DB4"/>
    <w:rsid w:val="00C959D1"/>
    <w:rsid w:val="00C95DDB"/>
    <w:rsid w:val="00C9656C"/>
    <w:rsid w:val="00C97877"/>
    <w:rsid w:val="00C978D3"/>
    <w:rsid w:val="00C97FDD"/>
    <w:rsid w:val="00CA0375"/>
    <w:rsid w:val="00CA0656"/>
    <w:rsid w:val="00CA0E08"/>
    <w:rsid w:val="00CA2840"/>
    <w:rsid w:val="00CA406C"/>
    <w:rsid w:val="00CA5DEF"/>
    <w:rsid w:val="00CA65CB"/>
    <w:rsid w:val="00CA6958"/>
    <w:rsid w:val="00CA72A5"/>
    <w:rsid w:val="00CB0987"/>
    <w:rsid w:val="00CB0A68"/>
    <w:rsid w:val="00CB0AA4"/>
    <w:rsid w:val="00CB1253"/>
    <w:rsid w:val="00CB1425"/>
    <w:rsid w:val="00CB1485"/>
    <w:rsid w:val="00CB1C3D"/>
    <w:rsid w:val="00CB2330"/>
    <w:rsid w:val="00CB243F"/>
    <w:rsid w:val="00CB29CC"/>
    <w:rsid w:val="00CB3C34"/>
    <w:rsid w:val="00CB3CF3"/>
    <w:rsid w:val="00CB407E"/>
    <w:rsid w:val="00CB4B34"/>
    <w:rsid w:val="00CB4F5E"/>
    <w:rsid w:val="00CB5BE4"/>
    <w:rsid w:val="00CB60BB"/>
    <w:rsid w:val="00CB612E"/>
    <w:rsid w:val="00CB6A0B"/>
    <w:rsid w:val="00CB6AF5"/>
    <w:rsid w:val="00CB71CF"/>
    <w:rsid w:val="00CB7F74"/>
    <w:rsid w:val="00CB7FE2"/>
    <w:rsid w:val="00CC06E0"/>
    <w:rsid w:val="00CC0732"/>
    <w:rsid w:val="00CC08C0"/>
    <w:rsid w:val="00CC0C9F"/>
    <w:rsid w:val="00CC2069"/>
    <w:rsid w:val="00CC20B6"/>
    <w:rsid w:val="00CC2225"/>
    <w:rsid w:val="00CC28BE"/>
    <w:rsid w:val="00CC2A6D"/>
    <w:rsid w:val="00CC39CA"/>
    <w:rsid w:val="00CC3F84"/>
    <w:rsid w:val="00CC42ED"/>
    <w:rsid w:val="00CC4CFB"/>
    <w:rsid w:val="00CC5AAC"/>
    <w:rsid w:val="00CC5EE3"/>
    <w:rsid w:val="00CC65B7"/>
    <w:rsid w:val="00CC755D"/>
    <w:rsid w:val="00CC770B"/>
    <w:rsid w:val="00CD080F"/>
    <w:rsid w:val="00CD10DB"/>
    <w:rsid w:val="00CD2310"/>
    <w:rsid w:val="00CD2A34"/>
    <w:rsid w:val="00CD2C37"/>
    <w:rsid w:val="00CD2FCC"/>
    <w:rsid w:val="00CD3089"/>
    <w:rsid w:val="00CD3326"/>
    <w:rsid w:val="00CD3AD9"/>
    <w:rsid w:val="00CD3F7A"/>
    <w:rsid w:val="00CD5274"/>
    <w:rsid w:val="00CD52A0"/>
    <w:rsid w:val="00CD53D2"/>
    <w:rsid w:val="00CD5EC0"/>
    <w:rsid w:val="00CD6027"/>
    <w:rsid w:val="00CD6AEC"/>
    <w:rsid w:val="00CD6AFD"/>
    <w:rsid w:val="00CD6C39"/>
    <w:rsid w:val="00CD6C9E"/>
    <w:rsid w:val="00CD767B"/>
    <w:rsid w:val="00CD799D"/>
    <w:rsid w:val="00CE0732"/>
    <w:rsid w:val="00CE0E30"/>
    <w:rsid w:val="00CE11A1"/>
    <w:rsid w:val="00CE1873"/>
    <w:rsid w:val="00CE1AAF"/>
    <w:rsid w:val="00CE1E41"/>
    <w:rsid w:val="00CE2808"/>
    <w:rsid w:val="00CE3725"/>
    <w:rsid w:val="00CE387A"/>
    <w:rsid w:val="00CE4D98"/>
    <w:rsid w:val="00CE5064"/>
    <w:rsid w:val="00CE50C1"/>
    <w:rsid w:val="00CE52E7"/>
    <w:rsid w:val="00CE59BA"/>
    <w:rsid w:val="00CE61FE"/>
    <w:rsid w:val="00CE663E"/>
    <w:rsid w:val="00CE681A"/>
    <w:rsid w:val="00CE6AC7"/>
    <w:rsid w:val="00CE7F79"/>
    <w:rsid w:val="00CF0348"/>
    <w:rsid w:val="00CF0584"/>
    <w:rsid w:val="00CF094A"/>
    <w:rsid w:val="00CF1A86"/>
    <w:rsid w:val="00CF1AB9"/>
    <w:rsid w:val="00CF1CBC"/>
    <w:rsid w:val="00CF1F7F"/>
    <w:rsid w:val="00CF2174"/>
    <w:rsid w:val="00CF297F"/>
    <w:rsid w:val="00CF299B"/>
    <w:rsid w:val="00CF2EFB"/>
    <w:rsid w:val="00CF3013"/>
    <w:rsid w:val="00CF3752"/>
    <w:rsid w:val="00CF3AA7"/>
    <w:rsid w:val="00CF3ACA"/>
    <w:rsid w:val="00CF4553"/>
    <w:rsid w:val="00CF4D45"/>
    <w:rsid w:val="00CF5480"/>
    <w:rsid w:val="00CF5816"/>
    <w:rsid w:val="00CF5C9A"/>
    <w:rsid w:val="00CF5DEE"/>
    <w:rsid w:val="00CF5F58"/>
    <w:rsid w:val="00CF5F69"/>
    <w:rsid w:val="00CF6558"/>
    <w:rsid w:val="00CF661A"/>
    <w:rsid w:val="00CF6BCD"/>
    <w:rsid w:val="00CF6DC2"/>
    <w:rsid w:val="00CF87F8"/>
    <w:rsid w:val="00D00954"/>
    <w:rsid w:val="00D00B4C"/>
    <w:rsid w:val="00D00C36"/>
    <w:rsid w:val="00D00CE5"/>
    <w:rsid w:val="00D00E53"/>
    <w:rsid w:val="00D0110C"/>
    <w:rsid w:val="00D01395"/>
    <w:rsid w:val="00D013CF"/>
    <w:rsid w:val="00D01FE4"/>
    <w:rsid w:val="00D02B69"/>
    <w:rsid w:val="00D03879"/>
    <w:rsid w:val="00D03A4C"/>
    <w:rsid w:val="00D043A2"/>
    <w:rsid w:val="00D04DF4"/>
    <w:rsid w:val="00D053A5"/>
    <w:rsid w:val="00D0561C"/>
    <w:rsid w:val="00D056D1"/>
    <w:rsid w:val="00D0580B"/>
    <w:rsid w:val="00D05B6F"/>
    <w:rsid w:val="00D05C55"/>
    <w:rsid w:val="00D06654"/>
    <w:rsid w:val="00D06BEE"/>
    <w:rsid w:val="00D07968"/>
    <w:rsid w:val="00D07C32"/>
    <w:rsid w:val="00D07D4C"/>
    <w:rsid w:val="00D07EFF"/>
    <w:rsid w:val="00D1002B"/>
    <w:rsid w:val="00D101A8"/>
    <w:rsid w:val="00D102B1"/>
    <w:rsid w:val="00D1063D"/>
    <w:rsid w:val="00D11A13"/>
    <w:rsid w:val="00D11C43"/>
    <w:rsid w:val="00D13380"/>
    <w:rsid w:val="00D13829"/>
    <w:rsid w:val="00D145EC"/>
    <w:rsid w:val="00D1552E"/>
    <w:rsid w:val="00D15533"/>
    <w:rsid w:val="00D2018F"/>
    <w:rsid w:val="00D21271"/>
    <w:rsid w:val="00D21551"/>
    <w:rsid w:val="00D219DB"/>
    <w:rsid w:val="00D21B39"/>
    <w:rsid w:val="00D226BF"/>
    <w:rsid w:val="00D22956"/>
    <w:rsid w:val="00D23111"/>
    <w:rsid w:val="00D23136"/>
    <w:rsid w:val="00D23CFF"/>
    <w:rsid w:val="00D24320"/>
    <w:rsid w:val="00D24876"/>
    <w:rsid w:val="00D25517"/>
    <w:rsid w:val="00D2569C"/>
    <w:rsid w:val="00D25FD7"/>
    <w:rsid w:val="00D26C94"/>
    <w:rsid w:val="00D26EFC"/>
    <w:rsid w:val="00D272D6"/>
    <w:rsid w:val="00D27398"/>
    <w:rsid w:val="00D30B83"/>
    <w:rsid w:val="00D30ED0"/>
    <w:rsid w:val="00D310D8"/>
    <w:rsid w:val="00D312AE"/>
    <w:rsid w:val="00D3156E"/>
    <w:rsid w:val="00D31879"/>
    <w:rsid w:val="00D31E81"/>
    <w:rsid w:val="00D32AB4"/>
    <w:rsid w:val="00D32B53"/>
    <w:rsid w:val="00D32D10"/>
    <w:rsid w:val="00D32E40"/>
    <w:rsid w:val="00D33090"/>
    <w:rsid w:val="00D33F93"/>
    <w:rsid w:val="00D347EF"/>
    <w:rsid w:val="00D34A59"/>
    <w:rsid w:val="00D3586F"/>
    <w:rsid w:val="00D35A75"/>
    <w:rsid w:val="00D35ACE"/>
    <w:rsid w:val="00D35B06"/>
    <w:rsid w:val="00D35F42"/>
    <w:rsid w:val="00D36360"/>
    <w:rsid w:val="00D371DC"/>
    <w:rsid w:val="00D418E7"/>
    <w:rsid w:val="00D41A6C"/>
    <w:rsid w:val="00D41D7F"/>
    <w:rsid w:val="00D41DDE"/>
    <w:rsid w:val="00D42829"/>
    <w:rsid w:val="00D42A88"/>
    <w:rsid w:val="00D42D61"/>
    <w:rsid w:val="00D436C8"/>
    <w:rsid w:val="00D43B1F"/>
    <w:rsid w:val="00D43C4C"/>
    <w:rsid w:val="00D441D1"/>
    <w:rsid w:val="00D44284"/>
    <w:rsid w:val="00D442A5"/>
    <w:rsid w:val="00D44682"/>
    <w:rsid w:val="00D449A8"/>
    <w:rsid w:val="00D44A99"/>
    <w:rsid w:val="00D44B2B"/>
    <w:rsid w:val="00D44DD8"/>
    <w:rsid w:val="00D44F08"/>
    <w:rsid w:val="00D4538C"/>
    <w:rsid w:val="00D45596"/>
    <w:rsid w:val="00D4563A"/>
    <w:rsid w:val="00D45812"/>
    <w:rsid w:val="00D45CB5"/>
    <w:rsid w:val="00D46672"/>
    <w:rsid w:val="00D4679F"/>
    <w:rsid w:val="00D46957"/>
    <w:rsid w:val="00D47763"/>
    <w:rsid w:val="00D50096"/>
    <w:rsid w:val="00D50A14"/>
    <w:rsid w:val="00D510DC"/>
    <w:rsid w:val="00D5126A"/>
    <w:rsid w:val="00D51359"/>
    <w:rsid w:val="00D51607"/>
    <w:rsid w:val="00D51685"/>
    <w:rsid w:val="00D51839"/>
    <w:rsid w:val="00D53828"/>
    <w:rsid w:val="00D5384C"/>
    <w:rsid w:val="00D54A70"/>
    <w:rsid w:val="00D55AEB"/>
    <w:rsid w:val="00D562AD"/>
    <w:rsid w:val="00D56F88"/>
    <w:rsid w:val="00D577AC"/>
    <w:rsid w:val="00D57F11"/>
    <w:rsid w:val="00D600E6"/>
    <w:rsid w:val="00D6060F"/>
    <w:rsid w:val="00D615DF"/>
    <w:rsid w:val="00D61746"/>
    <w:rsid w:val="00D61936"/>
    <w:rsid w:val="00D61FB1"/>
    <w:rsid w:val="00D623F2"/>
    <w:rsid w:val="00D62400"/>
    <w:rsid w:val="00D62B53"/>
    <w:rsid w:val="00D62CD4"/>
    <w:rsid w:val="00D634F6"/>
    <w:rsid w:val="00D64084"/>
    <w:rsid w:val="00D6426F"/>
    <w:rsid w:val="00D64394"/>
    <w:rsid w:val="00D64703"/>
    <w:rsid w:val="00D651D7"/>
    <w:rsid w:val="00D65BAA"/>
    <w:rsid w:val="00D66462"/>
    <w:rsid w:val="00D66464"/>
    <w:rsid w:val="00D66AFE"/>
    <w:rsid w:val="00D6748E"/>
    <w:rsid w:val="00D6768A"/>
    <w:rsid w:val="00D67924"/>
    <w:rsid w:val="00D67A10"/>
    <w:rsid w:val="00D67A83"/>
    <w:rsid w:val="00D67FB6"/>
    <w:rsid w:val="00D702CB"/>
    <w:rsid w:val="00D705FE"/>
    <w:rsid w:val="00D7071D"/>
    <w:rsid w:val="00D708D3"/>
    <w:rsid w:val="00D70C95"/>
    <w:rsid w:val="00D7159D"/>
    <w:rsid w:val="00D71959"/>
    <w:rsid w:val="00D71C72"/>
    <w:rsid w:val="00D71CA2"/>
    <w:rsid w:val="00D7221C"/>
    <w:rsid w:val="00D72308"/>
    <w:rsid w:val="00D7244E"/>
    <w:rsid w:val="00D72926"/>
    <w:rsid w:val="00D730BE"/>
    <w:rsid w:val="00D736EB"/>
    <w:rsid w:val="00D742B7"/>
    <w:rsid w:val="00D74A64"/>
    <w:rsid w:val="00D75B08"/>
    <w:rsid w:val="00D75E8C"/>
    <w:rsid w:val="00D75E9C"/>
    <w:rsid w:val="00D76101"/>
    <w:rsid w:val="00D7642D"/>
    <w:rsid w:val="00D76CF1"/>
    <w:rsid w:val="00D77267"/>
    <w:rsid w:val="00D77712"/>
    <w:rsid w:val="00D779C3"/>
    <w:rsid w:val="00D800FF"/>
    <w:rsid w:val="00D8018D"/>
    <w:rsid w:val="00D801FE"/>
    <w:rsid w:val="00D80603"/>
    <w:rsid w:val="00D80B21"/>
    <w:rsid w:val="00D80E78"/>
    <w:rsid w:val="00D80E8D"/>
    <w:rsid w:val="00D82270"/>
    <w:rsid w:val="00D829FB"/>
    <w:rsid w:val="00D84845"/>
    <w:rsid w:val="00D84CCA"/>
    <w:rsid w:val="00D854BD"/>
    <w:rsid w:val="00D85891"/>
    <w:rsid w:val="00D858FB"/>
    <w:rsid w:val="00D85CC3"/>
    <w:rsid w:val="00D863B4"/>
    <w:rsid w:val="00D866B2"/>
    <w:rsid w:val="00D86A80"/>
    <w:rsid w:val="00D86C70"/>
    <w:rsid w:val="00D87291"/>
    <w:rsid w:val="00D87800"/>
    <w:rsid w:val="00D87AC1"/>
    <w:rsid w:val="00D90496"/>
    <w:rsid w:val="00D90BC5"/>
    <w:rsid w:val="00D90E45"/>
    <w:rsid w:val="00D91136"/>
    <w:rsid w:val="00D92211"/>
    <w:rsid w:val="00D92503"/>
    <w:rsid w:val="00D92877"/>
    <w:rsid w:val="00D941A9"/>
    <w:rsid w:val="00D946A7"/>
    <w:rsid w:val="00D950ED"/>
    <w:rsid w:val="00D9515C"/>
    <w:rsid w:val="00D95591"/>
    <w:rsid w:val="00D961E3"/>
    <w:rsid w:val="00D962E0"/>
    <w:rsid w:val="00D96502"/>
    <w:rsid w:val="00D96781"/>
    <w:rsid w:val="00D97A05"/>
    <w:rsid w:val="00D97EEE"/>
    <w:rsid w:val="00DA039B"/>
    <w:rsid w:val="00DA064B"/>
    <w:rsid w:val="00DA0F64"/>
    <w:rsid w:val="00DA109B"/>
    <w:rsid w:val="00DA1561"/>
    <w:rsid w:val="00DA18AD"/>
    <w:rsid w:val="00DA1A8D"/>
    <w:rsid w:val="00DA1EA3"/>
    <w:rsid w:val="00DA2025"/>
    <w:rsid w:val="00DA202C"/>
    <w:rsid w:val="00DA2F70"/>
    <w:rsid w:val="00DA3A45"/>
    <w:rsid w:val="00DA3DDB"/>
    <w:rsid w:val="00DA400F"/>
    <w:rsid w:val="00DA4141"/>
    <w:rsid w:val="00DA4611"/>
    <w:rsid w:val="00DA4B16"/>
    <w:rsid w:val="00DA4B76"/>
    <w:rsid w:val="00DA4F69"/>
    <w:rsid w:val="00DA59D3"/>
    <w:rsid w:val="00DA5A93"/>
    <w:rsid w:val="00DA5AC8"/>
    <w:rsid w:val="00DA5AFA"/>
    <w:rsid w:val="00DA5D7B"/>
    <w:rsid w:val="00DA6373"/>
    <w:rsid w:val="00DA6575"/>
    <w:rsid w:val="00DA661F"/>
    <w:rsid w:val="00DA6AD5"/>
    <w:rsid w:val="00DA6DF5"/>
    <w:rsid w:val="00DA725A"/>
    <w:rsid w:val="00DA7D3A"/>
    <w:rsid w:val="00DB0333"/>
    <w:rsid w:val="00DB09ED"/>
    <w:rsid w:val="00DB0DA8"/>
    <w:rsid w:val="00DB13B4"/>
    <w:rsid w:val="00DB16E7"/>
    <w:rsid w:val="00DB1A90"/>
    <w:rsid w:val="00DB1C55"/>
    <w:rsid w:val="00DB2135"/>
    <w:rsid w:val="00DB2500"/>
    <w:rsid w:val="00DB2964"/>
    <w:rsid w:val="00DB2A1A"/>
    <w:rsid w:val="00DB2FFD"/>
    <w:rsid w:val="00DB33EE"/>
    <w:rsid w:val="00DB35DC"/>
    <w:rsid w:val="00DB3641"/>
    <w:rsid w:val="00DB415E"/>
    <w:rsid w:val="00DB41E2"/>
    <w:rsid w:val="00DB42C9"/>
    <w:rsid w:val="00DB4EB1"/>
    <w:rsid w:val="00DB5A58"/>
    <w:rsid w:val="00DB5AA7"/>
    <w:rsid w:val="00DB5F73"/>
    <w:rsid w:val="00DB6368"/>
    <w:rsid w:val="00DB63ED"/>
    <w:rsid w:val="00DB64A2"/>
    <w:rsid w:val="00DB69F4"/>
    <w:rsid w:val="00DB6ACA"/>
    <w:rsid w:val="00DB6E27"/>
    <w:rsid w:val="00DB7B11"/>
    <w:rsid w:val="00DB7E9F"/>
    <w:rsid w:val="00DB8DDA"/>
    <w:rsid w:val="00DC09C2"/>
    <w:rsid w:val="00DC0ADC"/>
    <w:rsid w:val="00DC0AFD"/>
    <w:rsid w:val="00DC0D84"/>
    <w:rsid w:val="00DC1B2B"/>
    <w:rsid w:val="00DC39C2"/>
    <w:rsid w:val="00DC3FDB"/>
    <w:rsid w:val="00DC414F"/>
    <w:rsid w:val="00DC4890"/>
    <w:rsid w:val="00DC50BE"/>
    <w:rsid w:val="00DC52C4"/>
    <w:rsid w:val="00DC580D"/>
    <w:rsid w:val="00DC5B48"/>
    <w:rsid w:val="00DC5E41"/>
    <w:rsid w:val="00DC5E94"/>
    <w:rsid w:val="00DC633A"/>
    <w:rsid w:val="00DC64EF"/>
    <w:rsid w:val="00DC67DD"/>
    <w:rsid w:val="00DC774E"/>
    <w:rsid w:val="00DC778D"/>
    <w:rsid w:val="00DC7C41"/>
    <w:rsid w:val="00DD0027"/>
    <w:rsid w:val="00DD02BA"/>
    <w:rsid w:val="00DD033C"/>
    <w:rsid w:val="00DD0662"/>
    <w:rsid w:val="00DD06CC"/>
    <w:rsid w:val="00DD1114"/>
    <w:rsid w:val="00DD210C"/>
    <w:rsid w:val="00DD21CA"/>
    <w:rsid w:val="00DD2634"/>
    <w:rsid w:val="00DD279E"/>
    <w:rsid w:val="00DD2A3B"/>
    <w:rsid w:val="00DD2B33"/>
    <w:rsid w:val="00DD2CBB"/>
    <w:rsid w:val="00DD3498"/>
    <w:rsid w:val="00DD367A"/>
    <w:rsid w:val="00DD389F"/>
    <w:rsid w:val="00DD3CDB"/>
    <w:rsid w:val="00DD5413"/>
    <w:rsid w:val="00DD558B"/>
    <w:rsid w:val="00DD62EA"/>
    <w:rsid w:val="00DD65AA"/>
    <w:rsid w:val="00DD6D29"/>
    <w:rsid w:val="00DD6E8D"/>
    <w:rsid w:val="00DD7CE9"/>
    <w:rsid w:val="00DD7FDA"/>
    <w:rsid w:val="00DE0662"/>
    <w:rsid w:val="00DE0ABB"/>
    <w:rsid w:val="00DE1365"/>
    <w:rsid w:val="00DE147F"/>
    <w:rsid w:val="00DE19D9"/>
    <w:rsid w:val="00DE2484"/>
    <w:rsid w:val="00DE254D"/>
    <w:rsid w:val="00DE2753"/>
    <w:rsid w:val="00DE2D96"/>
    <w:rsid w:val="00DE3166"/>
    <w:rsid w:val="00DE3525"/>
    <w:rsid w:val="00DE371D"/>
    <w:rsid w:val="00DE3D6D"/>
    <w:rsid w:val="00DE429E"/>
    <w:rsid w:val="00DE4385"/>
    <w:rsid w:val="00DE450B"/>
    <w:rsid w:val="00DE48FA"/>
    <w:rsid w:val="00DE52ED"/>
    <w:rsid w:val="00DE5479"/>
    <w:rsid w:val="00DE587D"/>
    <w:rsid w:val="00DE6273"/>
    <w:rsid w:val="00DE6AEC"/>
    <w:rsid w:val="00DE6D95"/>
    <w:rsid w:val="00DE71FB"/>
    <w:rsid w:val="00DE770F"/>
    <w:rsid w:val="00DE9A64"/>
    <w:rsid w:val="00DF0312"/>
    <w:rsid w:val="00DF083B"/>
    <w:rsid w:val="00DF0FCF"/>
    <w:rsid w:val="00DF1350"/>
    <w:rsid w:val="00DF1467"/>
    <w:rsid w:val="00DF1B7B"/>
    <w:rsid w:val="00DF1D61"/>
    <w:rsid w:val="00DF2125"/>
    <w:rsid w:val="00DF2C8F"/>
    <w:rsid w:val="00DF38CE"/>
    <w:rsid w:val="00DF42D2"/>
    <w:rsid w:val="00DF629B"/>
    <w:rsid w:val="00DF6646"/>
    <w:rsid w:val="00DF6B5B"/>
    <w:rsid w:val="00DF6BA8"/>
    <w:rsid w:val="00DF6C38"/>
    <w:rsid w:val="00DF6F0F"/>
    <w:rsid w:val="00DF7079"/>
    <w:rsid w:val="00DF717C"/>
    <w:rsid w:val="00DF76BC"/>
    <w:rsid w:val="00DF7A3A"/>
    <w:rsid w:val="00E00457"/>
    <w:rsid w:val="00E00784"/>
    <w:rsid w:val="00E00E81"/>
    <w:rsid w:val="00E00FFC"/>
    <w:rsid w:val="00E01637"/>
    <w:rsid w:val="00E018F8"/>
    <w:rsid w:val="00E01B3D"/>
    <w:rsid w:val="00E02CEB"/>
    <w:rsid w:val="00E03A67"/>
    <w:rsid w:val="00E03F1E"/>
    <w:rsid w:val="00E040DD"/>
    <w:rsid w:val="00E042A8"/>
    <w:rsid w:val="00E04BDA"/>
    <w:rsid w:val="00E057DF"/>
    <w:rsid w:val="00E070AB"/>
    <w:rsid w:val="00E078A9"/>
    <w:rsid w:val="00E11ACF"/>
    <w:rsid w:val="00E11FF2"/>
    <w:rsid w:val="00E120C2"/>
    <w:rsid w:val="00E1216B"/>
    <w:rsid w:val="00E123C8"/>
    <w:rsid w:val="00E14D9C"/>
    <w:rsid w:val="00E1538E"/>
    <w:rsid w:val="00E153E0"/>
    <w:rsid w:val="00E155EC"/>
    <w:rsid w:val="00E1581C"/>
    <w:rsid w:val="00E15B86"/>
    <w:rsid w:val="00E15DCA"/>
    <w:rsid w:val="00E160C4"/>
    <w:rsid w:val="00E164D5"/>
    <w:rsid w:val="00E168DC"/>
    <w:rsid w:val="00E16EE7"/>
    <w:rsid w:val="00E202D6"/>
    <w:rsid w:val="00E20A09"/>
    <w:rsid w:val="00E20BCC"/>
    <w:rsid w:val="00E21A5A"/>
    <w:rsid w:val="00E21AA7"/>
    <w:rsid w:val="00E223AE"/>
    <w:rsid w:val="00E224E1"/>
    <w:rsid w:val="00E22534"/>
    <w:rsid w:val="00E22718"/>
    <w:rsid w:val="00E22D5C"/>
    <w:rsid w:val="00E2381B"/>
    <w:rsid w:val="00E2475F"/>
    <w:rsid w:val="00E247B6"/>
    <w:rsid w:val="00E2484B"/>
    <w:rsid w:val="00E24A2C"/>
    <w:rsid w:val="00E24DB7"/>
    <w:rsid w:val="00E24F12"/>
    <w:rsid w:val="00E25456"/>
    <w:rsid w:val="00E2599F"/>
    <w:rsid w:val="00E25DF6"/>
    <w:rsid w:val="00E25E6A"/>
    <w:rsid w:val="00E263F3"/>
    <w:rsid w:val="00E2746D"/>
    <w:rsid w:val="00E275B1"/>
    <w:rsid w:val="00E279E1"/>
    <w:rsid w:val="00E27AF7"/>
    <w:rsid w:val="00E27CBD"/>
    <w:rsid w:val="00E27F7C"/>
    <w:rsid w:val="00E2F49F"/>
    <w:rsid w:val="00E30053"/>
    <w:rsid w:val="00E30702"/>
    <w:rsid w:val="00E315CE"/>
    <w:rsid w:val="00E316AB"/>
    <w:rsid w:val="00E31F58"/>
    <w:rsid w:val="00E3246D"/>
    <w:rsid w:val="00E32668"/>
    <w:rsid w:val="00E34F3E"/>
    <w:rsid w:val="00E35183"/>
    <w:rsid w:val="00E35405"/>
    <w:rsid w:val="00E357AC"/>
    <w:rsid w:val="00E360AF"/>
    <w:rsid w:val="00E361B2"/>
    <w:rsid w:val="00E36D87"/>
    <w:rsid w:val="00E36F1C"/>
    <w:rsid w:val="00E37A07"/>
    <w:rsid w:val="00E408AF"/>
    <w:rsid w:val="00E40914"/>
    <w:rsid w:val="00E40E3D"/>
    <w:rsid w:val="00E412FD"/>
    <w:rsid w:val="00E415E1"/>
    <w:rsid w:val="00E41D86"/>
    <w:rsid w:val="00E42966"/>
    <w:rsid w:val="00E4347E"/>
    <w:rsid w:val="00E444D3"/>
    <w:rsid w:val="00E451B8"/>
    <w:rsid w:val="00E4591D"/>
    <w:rsid w:val="00E45A61"/>
    <w:rsid w:val="00E45B1B"/>
    <w:rsid w:val="00E45BED"/>
    <w:rsid w:val="00E46C01"/>
    <w:rsid w:val="00E47698"/>
    <w:rsid w:val="00E4771A"/>
    <w:rsid w:val="00E47A33"/>
    <w:rsid w:val="00E50680"/>
    <w:rsid w:val="00E506C2"/>
    <w:rsid w:val="00E531FC"/>
    <w:rsid w:val="00E53C3B"/>
    <w:rsid w:val="00E54176"/>
    <w:rsid w:val="00E548A8"/>
    <w:rsid w:val="00E555E0"/>
    <w:rsid w:val="00E561BA"/>
    <w:rsid w:val="00E562D8"/>
    <w:rsid w:val="00E56848"/>
    <w:rsid w:val="00E5729C"/>
    <w:rsid w:val="00E60C68"/>
    <w:rsid w:val="00E61468"/>
    <w:rsid w:val="00E62985"/>
    <w:rsid w:val="00E644BF"/>
    <w:rsid w:val="00E64586"/>
    <w:rsid w:val="00E64795"/>
    <w:rsid w:val="00E6483B"/>
    <w:rsid w:val="00E6537E"/>
    <w:rsid w:val="00E65567"/>
    <w:rsid w:val="00E656D9"/>
    <w:rsid w:val="00E66552"/>
    <w:rsid w:val="00E6658E"/>
    <w:rsid w:val="00E66B36"/>
    <w:rsid w:val="00E67ACE"/>
    <w:rsid w:val="00E67EE8"/>
    <w:rsid w:val="00E67F6F"/>
    <w:rsid w:val="00E70643"/>
    <w:rsid w:val="00E70F2F"/>
    <w:rsid w:val="00E716FD"/>
    <w:rsid w:val="00E7175D"/>
    <w:rsid w:val="00E71B94"/>
    <w:rsid w:val="00E726E8"/>
    <w:rsid w:val="00E7320B"/>
    <w:rsid w:val="00E734FA"/>
    <w:rsid w:val="00E7390B"/>
    <w:rsid w:val="00E74090"/>
    <w:rsid w:val="00E753D1"/>
    <w:rsid w:val="00E7577F"/>
    <w:rsid w:val="00E75901"/>
    <w:rsid w:val="00E76300"/>
    <w:rsid w:val="00E775EB"/>
    <w:rsid w:val="00E777D2"/>
    <w:rsid w:val="00E778F8"/>
    <w:rsid w:val="00E804E4"/>
    <w:rsid w:val="00E8061B"/>
    <w:rsid w:val="00E8099B"/>
    <w:rsid w:val="00E80EA4"/>
    <w:rsid w:val="00E8172F"/>
    <w:rsid w:val="00E81E7D"/>
    <w:rsid w:val="00E82045"/>
    <w:rsid w:val="00E83223"/>
    <w:rsid w:val="00E83749"/>
    <w:rsid w:val="00E83E9B"/>
    <w:rsid w:val="00E8475E"/>
    <w:rsid w:val="00E84D26"/>
    <w:rsid w:val="00E85479"/>
    <w:rsid w:val="00E86F92"/>
    <w:rsid w:val="00E874F1"/>
    <w:rsid w:val="00E879A6"/>
    <w:rsid w:val="00E90146"/>
    <w:rsid w:val="00E9030C"/>
    <w:rsid w:val="00E90484"/>
    <w:rsid w:val="00E910EB"/>
    <w:rsid w:val="00E91148"/>
    <w:rsid w:val="00E919C7"/>
    <w:rsid w:val="00E91A2A"/>
    <w:rsid w:val="00E93B38"/>
    <w:rsid w:val="00E93B4C"/>
    <w:rsid w:val="00E93F8D"/>
    <w:rsid w:val="00E9410E"/>
    <w:rsid w:val="00E9457B"/>
    <w:rsid w:val="00E948CF"/>
    <w:rsid w:val="00E94EDC"/>
    <w:rsid w:val="00E95596"/>
    <w:rsid w:val="00E95A80"/>
    <w:rsid w:val="00E95F85"/>
    <w:rsid w:val="00E968AD"/>
    <w:rsid w:val="00EA0646"/>
    <w:rsid w:val="00EA0698"/>
    <w:rsid w:val="00EA0722"/>
    <w:rsid w:val="00EA20A9"/>
    <w:rsid w:val="00EA21EC"/>
    <w:rsid w:val="00EA22B2"/>
    <w:rsid w:val="00EA3410"/>
    <w:rsid w:val="00EA4487"/>
    <w:rsid w:val="00EA4C66"/>
    <w:rsid w:val="00EA4D06"/>
    <w:rsid w:val="00EA5287"/>
    <w:rsid w:val="00EA5F8E"/>
    <w:rsid w:val="00EA614D"/>
    <w:rsid w:val="00EA6D8B"/>
    <w:rsid w:val="00EA70F3"/>
    <w:rsid w:val="00EA7480"/>
    <w:rsid w:val="00EA7F58"/>
    <w:rsid w:val="00EB0CFD"/>
    <w:rsid w:val="00EB25A7"/>
    <w:rsid w:val="00EB2F7E"/>
    <w:rsid w:val="00EB31BF"/>
    <w:rsid w:val="00EB357C"/>
    <w:rsid w:val="00EB388C"/>
    <w:rsid w:val="00EB4782"/>
    <w:rsid w:val="00EB4954"/>
    <w:rsid w:val="00EB4E19"/>
    <w:rsid w:val="00EB5C26"/>
    <w:rsid w:val="00EB5C87"/>
    <w:rsid w:val="00EB6405"/>
    <w:rsid w:val="00EB6C8F"/>
    <w:rsid w:val="00EB6EE9"/>
    <w:rsid w:val="00EB724A"/>
    <w:rsid w:val="00EB735F"/>
    <w:rsid w:val="00EC011D"/>
    <w:rsid w:val="00EC04C1"/>
    <w:rsid w:val="00EC0A6C"/>
    <w:rsid w:val="00EC0B00"/>
    <w:rsid w:val="00EC17D3"/>
    <w:rsid w:val="00EC275E"/>
    <w:rsid w:val="00EC3AEC"/>
    <w:rsid w:val="00EC3DD2"/>
    <w:rsid w:val="00EC438D"/>
    <w:rsid w:val="00EC4487"/>
    <w:rsid w:val="00EC4DEA"/>
    <w:rsid w:val="00EC5733"/>
    <w:rsid w:val="00EC5A2C"/>
    <w:rsid w:val="00EC5F18"/>
    <w:rsid w:val="00EC600B"/>
    <w:rsid w:val="00EC6183"/>
    <w:rsid w:val="00EC68AE"/>
    <w:rsid w:val="00EC6924"/>
    <w:rsid w:val="00EC722E"/>
    <w:rsid w:val="00EC75BC"/>
    <w:rsid w:val="00ED09A2"/>
    <w:rsid w:val="00ED0A22"/>
    <w:rsid w:val="00ED0C27"/>
    <w:rsid w:val="00ED0DC0"/>
    <w:rsid w:val="00ED1015"/>
    <w:rsid w:val="00ED2059"/>
    <w:rsid w:val="00ED276F"/>
    <w:rsid w:val="00ED2844"/>
    <w:rsid w:val="00ED2BA8"/>
    <w:rsid w:val="00ED2F40"/>
    <w:rsid w:val="00ED32BF"/>
    <w:rsid w:val="00ED355F"/>
    <w:rsid w:val="00ED437B"/>
    <w:rsid w:val="00ED4938"/>
    <w:rsid w:val="00ED4A58"/>
    <w:rsid w:val="00ED4F84"/>
    <w:rsid w:val="00ED53F2"/>
    <w:rsid w:val="00ED5687"/>
    <w:rsid w:val="00ED608B"/>
    <w:rsid w:val="00ED6373"/>
    <w:rsid w:val="00ED65B6"/>
    <w:rsid w:val="00ED6652"/>
    <w:rsid w:val="00ED67E8"/>
    <w:rsid w:val="00ED69A0"/>
    <w:rsid w:val="00ED6DD6"/>
    <w:rsid w:val="00EE047A"/>
    <w:rsid w:val="00EE1CDF"/>
    <w:rsid w:val="00EE2A6E"/>
    <w:rsid w:val="00EE2E68"/>
    <w:rsid w:val="00EE34D5"/>
    <w:rsid w:val="00EE4951"/>
    <w:rsid w:val="00EE6513"/>
    <w:rsid w:val="00EE6780"/>
    <w:rsid w:val="00EE6CB6"/>
    <w:rsid w:val="00EE74C6"/>
    <w:rsid w:val="00EF0EE7"/>
    <w:rsid w:val="00EF20FE"/>
    <w:rsid w:val="00EF21BB"/>
    <w:rsid w:val="00EF25D7"/>
    <w:rsid w:val="00EF2744"/>
    <w:rsid w:val="00EF27D0"/>
    <w:rsid w:val="00EF2F31"/>
    <w:rsid w:val="00EF2FDF"/>
    <w:rsid w:val="00EF4074"/>
    <w:rsid w:val="00EF46FB"/>
    <w:rsid w:val="00EF6123"/>
    <w:rsid w:val="00EF6337"/>
    <w:rsid w:val="00EF7463"/>
    <w:rsid w:val="00F000B5"/>
    <w:rsid w:val="00F004D1"/>
    <w:rsid w:val="00F016AD"/>
    <w:rsid w:val="00F0196B"/>
    <w:rsid w:val="00F01AD1"/>
    <w:rsid w:val="00F01C02"/>
    <w:rsid w:val="00F02703"/>
    <w:rsid w:val="00F02904"/>
    <w:rsid w:val="00F02BDE"/>
    <w:rsid w:val="00F0361D"/>
    <w:rsid w:val="00F03C64"/>
    <w:rsid w:val="00F04F7A"/>
    <w:rsid w:val="00F05294"/>
    <w:rsid w:val="00F05D0E"/>
    <w:rsid w:val="00F05D63"/>
    <w:rsid w:val="00F05D80"/>
    <w:rsid w:val="00F05F43"/>
    <w:rsid w:val="00F0603F"/>
    <w:rsid w:val="00F06341"/>
    <w:rsid w:val="00F06925"/>
    <w:rsid w:val="00F070E2"/>
    <w:rsid w:val="00F07D68"/>
    <w:rsid w:val="00F07E37"/>
    <w:rsid w:val="00F10146"/>
    <w:rsid w:val="00F102A6"/>
    <w:rsid w:val="00F10318"/>
    <w:rsid w:val="00F10D77"/>
    <w:rsid w:val="00F11039"/>
    <w:rsid w:val="00F112F4"/>
    <w:rsid w:val="00F119E7"/>
    <w:rsid w:val="00F12338"/>
    <w:rsid w:val="00F12B32"/>
    <w:rsid w:val="00F12E24"/>
    <w:rsid w:val="00F137DA"/>
    <w:rsid w:val="00F13872"/>
    <w:rsid w:val="00F13B99"/>
    <w:rsid w:val="00F13BA6"/>
    <w:rsid w:val="00F144F4"/>
    <w:rsid w:val="00F14849"/>
    <w:rsid w:val="00F150DE"/>
    <w:rsid w:val="00F1540B"/>
    <w:rsid w:val="00F157D3"/>
    <w:rsid w:val="00F1594E"/>
    <w:rsid w:val="00F15A53"/>
    <w:rsid w:val="00F15BFA"/>
    <w:rsid w:val="00F15D6E"/>
    <w:rsid w:val="00F16996"/>
    <w:rsid w:val="00F16A8E"/>
    <w:rsid w:val="00F17202"/>
    <w:rsid w:val="00F17286"/>
    <w:rsid w:val="00F2134E"/>
    <w:rsid w:val="00F218BD"/>
    <w:rsid w:val="00F2330B"/>
    <w:rsid w:val="00F23474"/>
    <w:rsid w:val="00F2380F"/>
    <w:rsid w:val="00F238FA"/>
    <w:rsid w:val="00F23BB7"/>
    <w:rsid w:val="00F23BCC"/>
    <w:rsid w:val="00F23FB2"/>
    <w:rsid w:val="00F243BA"/>
    <w:rsid w:val="00F24B19"/>
    <w:rsid w:val="00F25419"/>
    <w:rsid w:val="00F267A0"/>
    <w:rsid w:val="00F267C6"/>
    <w:rsid w:val="00F2744A"/>
    <w:rsid w:val="00F27916"/>
    <w:rsid w:val="00F30585"/>
    <w:rsid w:val="00F30598"/>
    <w:rsid w:val="00F3104C"/>
    <w:rsid w:val="00F314D2"/>
    <w:rsid w:val="00F31700"/>
    <w:rsid w:val="00F31E28"/>
    <w:rsid w:val="00F3201C"/>
    <w:rsid w:val="00F32586"/>
    <w:rsid w:val="00F3285D"/>
    <w:rsid w:val="00F335A1"/>
    <w:rsid w:val="00F3421B"/>
    <w:rsid w:val="00F34280"/>
    <w:rsid w:val="00F34E09"/>
    <w:rsid w:val="00F35607"/>
    <w:rsid w:val="00F35B3A"/>
    <w:rsid w:val="00F36865"/>
    <w:rsid w:val="00F36D4B"/>
    <w:rsid w:val="00F370C2"/>
    <w:rsid w:val="00F3730B"/>
    <w:rsid w:val="00F4045A"/>
    <w:rsid w:val="00F40B50"/>
    <w:rsid w:val="00F40BD5"/>
    <w:rsid w:val="00F40D37"/>
    <w:rsid w:val="00F41120"/>
    <w:rsid w:val="00F413BC"/>
    <w:rsid w:val="00F422E6"/>
    <w:rsid w:val="00F42898"/>
    <w:rsid w:val="00F43237"/>
    <w:rsid w:val="00F432A1"/>
    <w:rsid w:val="00F43767"/>
    <w:rsid w:val="00F43BAF"/>
    <w:rsid w:val="00F43D95"/>
    <w:rsid w:val="00F44317"/>
    <w:rsid w:val="00F44FB6"/>
    <w:rsid w:val="00F45598"/>
    <w:rsid w:val="00F457C0"/>
    <w:rsid w:val="00F457CF"/>
    <w:rsid w:val="00F45BCE"/>
    <w:rsid w:val="00F46344"/>
    <w:rsid w:val="00F46764"/>
    <w:rsid w:val="00F46C7C"/>
    <w:rsid w:val="00F47007"/>
    <w:rsid w:val="00F47BB1"/>
    <w:rsid w:val="00F50744"/>
    <w:rsid w:val="00F50B05"/>
    <w:rsid w:val="00F51103"/>
    <w:rsid w:val="00F515BA"/>
    <w:rsid w:val="00F525EC"/>
    <w:rsid w:val="00F53F36"/>
    <w:rsid w:val="00F53F85"/>
    <w:rsid w:val="00F54247"/>
    <w:rsid w:val="00F5439B"/>
    <w:rsid w:val="00F5481A"/>
    <w:rsid w:val="00F55259"/>
    <w:rsid w:val="00F55B0E"/>
    <w:rsid w:val="00F55D7E"/>
    <w:rsid w:val="00F56B74"/>
    <w:rsid w:val="00F56CF5"/>
    <w:rsid w:val="00F570BF"/>
    <w:rsid w:val="00F57429"/>
    <w:rsid w:val="00F57B68"/>
    <w:rsid w:val="00F60C8C"/>
    <w:rsid w:val="00F60D48"/>
    <w:rsid w:val="00F6132A"/>
    <w:rsid w:val="00F615FC"/>
    <w:rsid w:val="00F6246C"/>
    <w:rsid w:val="00F62E4B"/>
    <w:rsid w:val="00F63300"/>
    <w:rsid w:val="00F63F43"/>
    <w:rsid w:val="00F6435D"/>
    <w:rsid w:val="00F64E3D"/>
    <w:rsid w:val="00F655BA"/>
    <w:rsid w:val="00F66206"/>
    <w:rsid w:val="00F67A97"/>
    <w:rsid w:val="00F67D73"/>
    <w:rsid w:val="00F70829"/>
    <w:rsid w:val="00F70E91"/>
    <w:rsid w:val="00F71B7D"/>
    <w:rsid w:val="00F71C69"/>
    <w:rsid w:val="00F721BC"/>
    <w:rsid w:val="00F7240D"/>
    <w:rsid w:val="00F72DC0"/>
    <w:rsid w:val="00F72F69"/>
    <w:rsid w:val="00F73171"/>
    <w:rsid w:val="00F733D7"/>
    <w:rsid w:val="00F73FE3"/>
    <w:rsid w:val="00F74190"/>
    <w:rsid w:val="00F74D42"/>
    <w:rsid w:val="00F75381"/>
    <w:rsid w:val="00F76017"/>
    <w:rsid w:val="00F76609"/>
    <w:rsid w:val="00F76791"/>
    <w:rsid w:val="00F76DC1"/>
    <w:rsid w:val="00F770AD"/>
    <w:rsid w:val="00F774BB"/>
    <w:rsid w:val="00F7779A"/>
    <w:rsid w:val="00F77A2D"/>
    <w:rsid w:val="00F77F00"/>
    <w:rsid w:val="00F8158E"/>
    <w:rsid w:val="00F8165F"/>
    <w:rsid w:val="00F81FE6"/>
    <w:rsid w:val="00F82322"/>
    <w:rsid w:val="00F8243D"/>
    <w:rsid w:val="00F82B0D"/>
    <w:rsid w:val="00F82D85"/>
    <w:rsid w:val="00F82F51"/>
    <w:rsid w:val="00F83051"/>
    <w:rsid w:val="00F83393"/>
    <w:rsid w:val="00F833C1"/>
    <w:rsid w:val="00F83A41"/>
    <w:rsid w:val="00F843C9"/>
    <w:rsid w:val="00F849E6"/>
    <w:rsid w:val="00F84B85"/>
    <w:rsid w:val="00F85A67"/>
    <w:rsid w:val="00F85C79"/>
    <w:rsid w:val="00F85D70"/>
    <w:rsid w:val="00F85FB4"/>
    <w:rsid w:val="00F8753F"/>
    <w:rsid w:val="00F879C7"/>
    <w:rsid w:val="00F87B9A"/>
    <w:rsid w:val="00F87CB8"/>
    <w:rsid w:val="00F90C1B"/>
    <w:rsid w:val="00F90E69"/>
    <w:rsid w:val="00F911D9"/>
    <w:rsid w:val="00F91D2F"/>
    <w:rsid w:val="00F92420"/>
    <w:rsid w:val="00F924CD"/>
    <w:rsid w:val="00F92D8D"/>
    <w:rsid w:val="00F92DFB"/>
    <w:rsid w:val="00F92E63"/>
    <w:rsid w:val="00F93509"/>
    <w:rsid w:val="00F93807"/>
    <w:rsid w:val="00F93941"/>
    <w:rsid w:val="00F93DE5"/>
    <w:rsid w:val="00F95391"/>
    <w:rsid w:val="00F95501"/>
    <w:rsid w:val="00F9578F"/>
    <w:rsid w:val="00F967B3"/>
    <w:rsid w:val="00F968A5"/>
    <w:rsid w:val="00F96911"/>
    <w:rsid w:val="00F96DB5"/>
    <w:rsid w:val="00F97AA0"/>
    <w:rsid w:val="00F97CA2"/>
    <w:rsid w:val="00F97D73"/>
    <w:rsid w:val="00F97F36"/>
    <w:rsid w:val="00FA177C"/>
    <w:rsid w:val="00FA1828"/>
    <w:rsid w:val="00FA1AE2"/>
    <w:rsid w:val="00FA1C3C"/>
    <w:rsid w:val="00FA1FFC"/>
    <w:rsid w:val="00FA20AE"/>
    <w:rsid w:val="00FA3294"/>
    <w:rsid w:val="00FA3844"/>
    <w:rsid w:val="00FA3B0C"/>
    <w:rsid w:val="00FA41C4"/>
    <w:rsid w:val="00FA4AA0"/>
    <w:rsid w:val="00FA4EE8"/>
    <w:rsid w:val="00FA571E"/>
    <w:rsid w:val="00FA67D3"/>
    <w:rsid w:val="00FA6AFD"/>
    <w:rsid w:val="00FA6BC0"/>
    <w:rsid w:val="00FA7551"/>
    <w:rsid w:val="00FA7B0D"/>
    <w:rsid w:val="00FA7FA6"/>
    <w:rsid w:val="00FB0400"/>
    <w:rsid w:val="00FB1CE7"/>
    <w:rsid w:val="00FB1D92"/>
    <w:rsid w:val="00FB35D2"/>
    <w:rsid w:val="00FB3669"/>
    <w:rsid w:val="00FB3DB0"/>
    <w:rsid w:val="00FB47DC"/>
    <w:rsid w:val="00FB4BE6"/>
    <w:rsid w:val="00FB561C"/>
    <w:rsid w:val="00FB561D"/>
    <w:rsid w:val="00FB6413"/>
    <w:rsid w:val="00FB6BDD"/>
    <w:rsid w:val="00FB6F38"/>
    <w:rsid w:val="00FB7178"/>
    <w:rsid w:val="00FC05F5"/>
    <w:rsid w:val="00FC0C04"/>
    <w:rsid w:val="00FC1074"/>
    <w:rsid w:val="00FC141D"/>
    <w:rsid w:val="00FC14ED"/>
    <w:rsid w:val="00FC17B3"/>
    <w:rsid w:val="00FC1FC2"/>
    <w:rsid w:val="00FC303F"/>
    <w:rsid w:val="00FC3CA1"/>
    <w:rsid w:val="00FC453F"/>
    <w:rsid w:val="00FC4783"/>
    <w:rsid w:val="00FC4CD4"/>
    <w:rsid w:val="00FC52FE"/>
    <w:rsid w:val="00FC55C2"/>
    <w:rsid w:val="00FC5886"/>
    <w:rsid w:val="00FC591B"/>
    <w:rsid w:val="00FC5A97"/>
    <w:rsid w:val="00FC6336"/>
    <w:rsid w:val="00FC635B"/>
    <w:rsid w:val="00FC7246"/>
    <w:rsid w:val="00FC7839"/>
    <w:rsid w:val="00FD027F"/>
    <w:rsid w:val="00FD0C29"/>
    <w:rsid w:val="00FD1B1E"/>
    <w:rsid w:val="00FD1C8D"/>
    <w:rsid w:val="00FD1F8C"/>
    <w:rsid w:val="00FD21F7"/>
    <w:rsid w:val="00FD3298"/>
    <w:rsid w:val="00FD3F86"/>
    <w:rsid w:val="00FD41A0"/>
    <w:rsid w:val="00FD435F"/>
    <w:rsid w:val="00FD436A"/>
    <w:rsid w:val="00FD4AFA"/>
    <w:rsid w:val="00FD4B6E"/>
    <w:rsid w:val="00FD5BD5"/>
    <w:rsid w:val="00FD68B8"/>
    <w:rsid w:val="00FD6A46"/>
    <w:rsid w:val="00FD6B1C"/>
    <w:rsid w:val="00FD71A2"/>
    <w:rsid w:val="00FD76A0"/>
    <w:rsid w:val="00FD7DC0"/>
    <w:rsid w:val="00FE14B6"/>
    <w:rsid w:val="00FE17C2"/>
    <w:rsid w:val="00FE1813"/>
    <w:rsid w:val="00FE1A55"/>
    <w:rsid w:val="00FE1AED"/>
    <w:rsid w:val="00FE2007"/>
    <w:rsid w:val="00FE2D0A"/>
    <w:rsid w:val="00FE2D62"/>
    <w:rsid w:val="00FE2E42"/>
    <w:rsid w:val="00FE3643"/>
    <w:rsid w:val="00FE4088"/>
    <w:rsid w:val="00FE457B"/>
    <w:rsid w:val="00FE4A2E"/>
    <w:rsid w:val="00FE57D2"/>
    <w:rsid w:val="00FE5B6F"/>
    <w:rsid w:val="00FE6FB3"/>
    <w:rsid w:val="00FE7491"/>
    <w:rsid w:val="00FF0F23"/>
    <w:rsid w:val="00FF1229"/>
    <w:rsid w:val="00FF1494"/>
    <w:rsid w:val="00FF208E"/>
    <w:rsid w:val="00FF2709"/>
    <w:rsid w:val="00FF2EBD"/>
    <w:rsid w:val="00FF2EE6"/>
    <w:rsid w:val="00FF30A9"/>
    <w:rsid w:val="00FF3112"/>
    <w:rsid w:val="00FF3832"/>
    <w:rsid w:val="00FF3A77"/>
    <w:rsid w:val="00FF41C0"/>
    <w:rsid w:val="00FF51FE"/>
    <w:rsid w:val="00FF689B"/>
    <w:rsid w:val="00FF6C5A"/>
    <w:rsid w:val="00FF786A"/>
    <w:rsid w:val="0105B187"/>
    <w:rsid w:val="011B22DC"/>
    <w:rsid w:val="011CF1DA"/>
    <w:rsid w:val="0142E48C"/>
    <w:rsid w:val="016A8A22"/>
    <w:rsid w:val="01711994"/>
    <w:rsid w:val="01871E14"/>
    <w:rsid w:val="01A11032"/>
    <w:rsid w:val="01B3D203"/>
    <w:rsid w:val="022D96B5"/>
    <w:rsid w:val="02347EEA"/>
    <w:rsid w:val="02590B3B"/>
    <w:rsid w:val="02769F85"/>
    <w:rsid w:val="027E4C06"/>
    <w:rsid w:val="02BD7467"/>
    <w:rsid w:val="02D0AE26"/>
    <w:rsid w:val="02D7DEE2"/>
    <w:rsid w:val="02DE6592"/>
    <w:rsid w:val="02FD1691"/>
    <w:rsid w:val="0316C93E"/>
    <w:rsid w:val="034FF559"/>
    <w:rsid w:val="0365CAD1"/>
    <w:rsid w:val="03BBAE02"/>
    <w:rsid w:val="03CCB383"/>
    <w:rsid w:val="042AE383"/>
    <w:rsid w:val="0443837C"/>
    <w:rsid w:val="044B1479"/>
    <w:rsid w:val="044CCC80"/>
    <w:rsid w:val="0455A0C6"/>
    <w:rsid w:val="045609E9"/>
    <w:rsid w:val="0485D0B0"/>
    <w:rsid w:val="04A88126"/>
    <w:rsid w:val="04AA50EA"/>
    <w:rsid w:val="04B95799"/>
    <w:rsid w:val="04BDE8A6"/>
    <w:rsid w:val="04DC229A"/>
    <w:rsid w:val="0509F7F7"/>
    <w:rsid w:val="0561CE67"/>
    <w:rsid w:val="057EA77C"/>
    <w:rsid w:val="05A01E6A"/>
    <w:rsid w:val="062C9665"/>
    <w:rsid w:val="063AD364"/>
    <w:rsid w:val="0658CBB9"/>
    <w:rsid w:val="065DBDAF"/>
    <w:rsid w:val="066ED148"/>
    <w:rsid w:val="0679D18D"/>
    <w:rsid w:val="067DD41A"/>
    <w:rsid w:val="06878A34"/>
    <w:rsid w:val="06BE6CAE"/>
    <w:rsid w:val="06CE4A10"/>
    <w:rsid w:val="06D0A3A4"/>
    <w:rsid w:val="071D1E17"/>
    <w:rsid w:val="074637BA"/>
    <w:rsid w:val="075EF721"/>
    <w:rsid w:val="07621969"/>
    <w:rsid w:val="07AC71E9"/>
    <w:rsid w:val="07C70B99"/>
    <w:rsid w:val="07F2ADBE"/>
    <w:rsid w:val="07F58D9E"/>
    <w:rsid w:val="081E23EF"/>
    <w:rsid w:val="08278AAB"/>
    <w:rsid w:val="083C74D7"/>
    <w:rsid w:val="088CC7D9"/>
    <w:rsid w:val="08BC499A"/>
    <w:rsid w:val="08C8378C"/>
    <w:rsid w:val="09088470"/>
    <w:rsid w:val="090BC5E6"/>
    <w:rsid w:val="094CFF3B"/>
    <w:rsid w:val="094D9269"/>
    <w:rsid w:val="097F61FE"/>
    <w:rsid w:val="09A2045B"/>
    <w:rsid w:val="09FCFD99"/>
    <w:rsid w:val="0A027FF0"/>
    <w:rsid w:val="0A082C7F"/>
    <w:rsid w:val="0A2EBDDA"/>
    <w:rsid w:val="0A313592"/>
    <w:rsid w:val="0A6F4730"/>
    <w:rsid w:val="0A81F349"/>
    <w:rsid w:val="0A86DBC7"/>
    <w:rsid w:val="0AB46A49"/>
    <w:rsid w:val="0AB907C9"/>
    <w:rsid w:val="0AEA7015"/>
    <w:rsid w:val="0AEA8E3A"/>
    <w:rsid w:val="0B019A3D"/>
    <w:rsid w:val="0B08C4D4"/>
    <w:rsid w:val="0B269307"/>
    <w:rsid w:val="0B382EEB"/>
    <w:rsid w:val="0B62C613"/>
    <w:rsid w:val="0BA6B133"/>
    <w:rsid w:val="0BBC5638"/>
    <w:rsid w:val="0BC0A7F3"/>
    <w:rsid w:val="0BD2DACC"/>
    <w:rsid w:val="0C1E53EF"/>
    <w:rsid w:val="0C20881A"/>
    <w:rsid w:val="0C32E24A"/>
    <w:rsid w:val="0C518A9D"/>
    <w:rsid w:val="0C591026"/>
    <w:rsid w:val="0CB4EFB4"/>
    <w:rsid w:val="0CC39DB6"/>
    <w:rsid w:val="0D19102A"/>
    <w:rsid w:val="0D52340B"/>
    <w:rsid w:val="0D525DD3"/>
    <w:rsid w:val="0D680457"/>
    <w:rsid w:val="0D8D0829"/>
    <w:rsid w:val="0D954B42"/>
    <w:rsid w:val="0DDF7B49"/>
    <w:rsid w:val="0DE1BA92"/>
    <w:rsid w:val="0DE90080"/>
    <w:rsid w:val="0DF0B121"/>
    <w:rsid w:val="0E0419A5"/>
    <w:rsid w:val="0E2C0553"/>
    <w:rsid w:val="0E2F777F"/>
    <w:rsid w:val="0E3EB13F"/>
    <w:rsid w:val="0E64C8A7"/>
    <w:rsid w:val="0E6C22BC"/>
    <w:rsid w:val="0E83F9F8"/>
    <w:rsid w:val="0EA47850"/>
    <w:rsid w:val="0EAB5373"/>
    <w:rsid w:val="0EBBC3BB"/>
    <w:rsid w:val="0EC4B7F8"/>
    <w:rsid w:val="0ED2BEEE"/>
    <w:rsid w:val="0EE4B47A"/>
    <w:rsid w:val="0F28CBD4"/>
    <w:rsid w:val="0F4A265F"/>
    <w:rsid w:val="0F73AFB6"/>
    <w:rsid w:val="0F877708"/>
    <w:rsid w:val="0F8851C5"/>
    <w:rsid w:val="0F9E0C53"/>
    <w:rsid w:val="0FA61124"/>
    <w:rsid w:val="0FAE6BD1"/>
    <w:rsid w:val="0FE6706F"/>
    <w:rsid w:val="1006544C"/>
    <w:rsid w:val="103438BD"/>
    <w:rsid w:val="10378BE8"/>
    <w:rsid w:val="1050B34A"/>
    <w:rsid w:val="106D5CA1"/>
    <w:rsid w:val="1074B6B3"/>
    <w:rsid w:val="109A13DE"/>
    <w:rsid w:val="10A326F0"/>
    <w:rsid w:val="10BC442C"/>
    <w:rsid w:val="10EE0A35"/>
    <w:rsid w:val="1116EE52"/>
    <w:rsid w:val="116C0750"/>
    <w:rsid w:val="11706E28"/>
    <w:rsid w:val="118937FD"/>
    <w:rsid w:val="118A0822"/>
    <w:rsid w:val="11AE4CCB"/>
    <w:rsid w:val="11B58633"/>
    <w:rsid w:val="11C6BAD5"/>
    <w:rsid w:val="125DF649"/>
    <w:rsid w:val="1265690E"/>
    <w:rsid w:val="12795949"/>
    <w:rsid w:val="1290D48E"/>
    <w:rsid w:val="129FE095"/>
    <w:rsid w:val="12AAC278"/>
    <w:rsid w:val="13022DAA"/>
    <w:rsid w:val="131C9825"/>
    <w:rsid w:val="132E86D7"/>
    <w:rsid w:val="1334E30B"/>
    <w:rsid w:val="133586DD"/>
    <w:rsid w:val="1375D635"/>
    <w:rsid w:val="138D6B54"/>
    <w:rsid w:val="13DA85A6"/>
    <w:rsid w:val="14002959"/>
    <w:rsid w:val="14120223"/>
    <w:rsid w:val="141F2917"/>
    <w:rsid w:val="14448FE7"/>
    <w:rsid w:val="14510423"/>
    <w:rsid w:val="1454E805"/>
    <w:rsid w:val="145F6029"/>
    <w:rsid w:val="1467BBFB"/>
    <w:rsid w:val="148DB276"/>
    <w:rsid w:val="14923F29"/>
    <w:rsid w:val="14C2ED79"/>
    <w:rsid w:val="14C43F41"/>
    <w:rsid w:val="14F06491"/>
    <w:rsid w:val="150A15A9"/>
    <w:rsid w:val="158046BC"/>
    <w:rsid w:val="158E629F"/>
    <w:rsid w:val="15978296"/>
    <w:rsid w:val="15A68148"/>
    <w:rsid w:val="15C59C04"/>
    <w:rsid w:val="15D10043"/>
    <w:rsid w:val="15DB0235"/>
    <w:rsid w:val="15EA890E"/>
    <w:rsid w:val="1630A19E"/>
    <w:rsid w:val="164BD9C4"/>
    <w:rsid w:val="16892A2A"/>
    <w:rsid w:val="168E88FE"/>
    <w:rsid w:val="16FD8912"/>
    <w:rsid w:val="1714691E"/>
    <w:rsid w:val="171C1264"/>
    <w:rsid w:val="171FE05B"/>
    <w:rsid w:val="1790134D"/>
    <w:rsid w:val="1796BD4D"/>
    <w:rsid w:val="17ECA4B4"/>
    <w:rsid w:val="180872C0"/>
    <w:rsid w:val="18110C22"/>
    <w:rsid w:val="18161A7B"/>
    <w:rsid w:val="18781ECC"/>
    <w:rsid w:val="188264BB"/>
    <w:rsid w:val="188CF568"/>
    <w:rsid w:val="18B37DEF"/>
    <w:rsid w:val="18BC5B62"/>
    <w:rsid w:val="1907749D"/>
    <w:rsid w:val="191B17D8"/>
    <w:rsid w:val="193E13D5"/>
    <w:rsid w:val="19580E40"/>
    <w:rsid w:val="195E6734"/>
    <w:rsid w:val="198FFA98"/>
    <w:rsid w:val="19A05461"/>
    <w:rsid w:val="19B8C103"/>
    <w:rsid w:val="19C79EF2"/>
    <w:rsid w:val="1A1D1C9D"/>
    <w:rsid w:val="1A2F5FEF"/>
    <w:rsid w:val="1A2FE559"/>
    <w:rsid w:val="1A67EF7C"/>
    <w:rsid w:val="1A6962C3"/>
    <w:rsid w:val="1A872CBD"/>
    <w:rsid w:val="1AA8CA36"/>
    <w:rsid w:val="1AB8C1E3"/>
    <w:rsid w:val="1AC291D5"/>
    <w:rsid w:val="1ACDCBAC"/>
    <w:rsid w:val="1AD4B0A1"/>
    <w:rsid w:val="1ADE6EC8"/>
    <w:rsid w:val="1B04916D"/>
    <w:rsid w:val="1B1F07E5"/>
    <w:rsid w:val="1B425E88"/>
    <w:rsid w:val="1B43FB57"/>
    <w:rsid w:val="1B4714ED"/>
    <w:rsid w:val="1B7A959E"/>
    <w:rsid w:val="1BDA2921"/>
    <w:rsid w:val="1BF02597"/>
    <w:rsid w:val="1BFE0037"/>
    <w:rsid w:val="1C004802"/>
    <w:rsid w:val="1C055AE8"/>
    <w:rsid w:val="1C0A5B82"/>
    <w:rsid w:val="1C0E7A53"/>
    <w:rsid w:val="1C4C3E9B"/>
    <w:rsid w:val="1C549D35"/>
    <w:rsid w:val="1CF2A735"/>
    <w:rsid w:val="1CFD18C2"/>
    <w:rsid w:val="1D25486A"/>
    <w:rsid w:val="1D3D417E"/>
    <w:rsid w:val="1D449B4A"/>
    <w:rsid w:val="1D68D91F"/>
    <w:rsid w:val="1D72EEB7"/>
    <w:rsid w:val="1D9AB086"/>
    <w:rsid w:val="1D9B68A8"/>
    <w:rsid w:val="1DB01EE0"/>
    <w:rsid w:val="1DD7CBE4"/>
    <w:rsid w:val="1DF03D3F"/>
    <w:rsid w:val="1DF38E49"/>
    <w:rsid w:val="1DF7E0D0"/>
    <w:rsid w:val="1E03875E"/>
    <w:rsid w:val="1E300337"/>
    <w:rsid w:val="1E4FF208"/>
    <w:rsid w:val="1E5B8A24"/>
    <w:rsid w:val="1E720BC1"/>
    <w:rsid w:val="1E8C5183"/>
    <w:rsid w:val="1E9EB84D"/>
    <w:rsid w:val="1EC7E874"/>
    <w:rsid w:val="1ED36DFC"/>
    <w:rsid w:val="1EF0AE80"/>
    <w:rsid w:val="1F0F00FD"/>
    <w:rsid w:val="1F140085"/>
    <w:rsid w:val="1F7D9A4C"/>
    <w:rsid w:val="1F8092C6"/>
    <w:rsid w:val="1F8D9DCA"/>
    <w:rsid w:val="1FB15EE4"/>
    <w:rsid w:val="1FC053F1"/>
    <w:rsid w:val="1FDC6C62"/>
    <w:rsid w:val="2000B10B"/>
    <w:rsid w:val="201400C6"/>
    <w:rsid w:val="2018FE4F"/>
    <w:rsid w:val="2026BC1F"/>
    <w:rsid w:val="2033A99B"/>
    <w:rsid w:val="20368C19"/>
    <w:rsid w:val="209514F5"/>
    <w:rsid w:val="209C4BFC"/>
    <w:rsid w:val="20BE6C14"/>
    <w:rsid w:val="20BED335"/>
    <w:rsid w:val="214B22F4"/>
    <w:rsid w:val="21696E11"/>
    <w:rsid w:val="21771897"/>
    <w:rsid w:val="218DB36D"/>
    <w:rsid w:val="21C07783"/>
    <w:rsid w:val="21C36E41"/>
    <w:rsid w:val="21D792F3"/>
    <w:rsid w:val="221F6B11"/>
    <w:rsid w:val="2221B211"/>
    <w:rsid w:val="223CA4B0"/>
    <w:rsid w:val="22556457"/>
    <w:rsid w:val="227FED61"/>
    <w:rsid w:val="22A46E27"/>
    <w:rsid w:val="22AF6E85"/>
    <w:rsid w:val="22C38A08"/>
    <w:rsid w:val="22C821A9"/>
    <w:rsid w:val="22DE5091"/>
    <w:rsid w:val="230F0341"/>
    <w:rsid w:val="2332D21A"/>
    <w:rsid w:val="233615F1"/>
    <w:rsid w:val="233B83D9"/>
    <w:rsid w:val="233BA49C"/>
    <w:rsid w:val="2354803C"/>
    <w:rsid w:val="23A963CB"/>
    <w:rsid w:val="23B1116E"/>
    <w:rsid w:val="23C6BF0C"/>
    <w:rsid w:val="23D06698"/>
    <w:rsid w:val="23D33483"/>
    <w:rsid w:val="2418497E"/>
    <w:rsid w:val="242E2072"/>
    <w:rsid w:val="246FDA4B"/>
    <w:rsid w:val="2482B624"/>
    <w:rsid w:val="24D95E40"/>
    <w:rsid w:val="24DCEF2D"/>
    <w:rsid w:val="24F65A76"/>
    <w:rsid w:val="24F9B257"/>
    <w:rsid w:val="250E843D"/>
    <w:rsid w:val="251EE3B8"/>
    <w:rsid w:val="25295FB8"/>
    <w:rsid w:val="252DB712"/>
    <w:rsid w:val="2555CB1B"/>
    <w:rsid w:val="257699DA"/>
    <w:rsid w:val="25814AEB"/>
    <w:rsid w:val="25925C69"/>
    <w:rsid w:val="25A5EEA8"/>
    <w:rsid w:val="25DCCB17"/>
    <w:rsid w:val="25DE64B6"/>
    <w:rsid w:val="25E1C2A3"/>
    <w:rsid w:val="25EE9AC2"/>
    <w:rsid w:val="25F2D8B6"/>
    <w:rsid w:val="25FEDDDD"/>
    <w:rsid w:val="26162329"/>
    <w:rsid w:val="26275C01"/>
    <w:rsid w:val="262A8E66"/>
    <w:rsid w:val="264C752F"/>
    <w:rsid w:val="26AAF08C"/>
    <w:rsid w:val="26CA68A8"/>
    <w:rsid w:val="27025764"/>
    <w:rsid w:val="27573772"/>
    <w:rsid w:val="2760CBBD"/>
    <w:rsid w:val="278DF1FC"/>
    <w:rsid w:val="279138B1"/>
    <w:rsid w:val="279F9DD3"/>
    <w:rsid w:val="27A48B26"/>
    <w:rsid w:val="27ACBDB0"/>
    <w:rsid w:val="27B6DA4C"/>
    <w:rsid w:val="27CDC38A"/>
    <w:rsid w:val="27D089EB"/>
    <w:rsid w:val="27E621F7"/>
    <w:rsid w:val="27FFEFCC"/>
    <w:rsid w:val="2867CA71"/>
    <w:rsid w:val="28B12200"/>
    <w:rsid w:val="292A2EFD"/>
    <w:rsid w:val="293661F6"/>
    <w:rsid w:val="298C7B4F"/>
    <w:rsid w:val="298E178F"/>
    <w:rsid w:val="299625AC"/>
    <w:rsid w:val="29B9D366"/>
    <w:rsid w:val="29D30C93"/>
    <w:rsid w:val="29E4BEBB"/>
    <w:rsid w:val="2A050758"/>
    <w:rsid w:val="2A57A375"/>
    <w:rsid w:val="2A68F6D8"/>
    <w:rsid w:val="2A9EE745"/>
    <w:rsid w:val="2AC48358"/>
    <w:rsid w:val="2ADDA957"/>
    <w:rsid w:val="2B0B03E2"/>
    <w:rsid w:val="2B0B41E8"/>
    <w:rsid w:val="2B0C1DC7"/>
    <w:rsid w:val="2B1E22E7"/>
    <w:rsid w:val="2B30FCE8"/>
    <w:rsid w:val="2B36385B"/>
    <w:rsid w:val="2B46EA77"/>
    <w:rsid w:val="2B542A32"/>
    <w:rsid w:val="2B574F02"/>
    <w:rsid w:val="2B6984D8"/>
    <w:rsid w:val="2B7BD45A"/>
    <w:rsid w:val="2B7DAD0E"/>
    <w:rsid w:val="2B804464"/>
    <w:rsid w:val="2B9A3CE3"/>
    <w:rsid w:val="2BCC5277"/>
    <w:rsid w:val="2BF7F42F"/>
    <w:rsid w:val="2BF9A7EA"/>
    <w:rsid w:val="2BFDFC8C"/>
    <w:rsid w:val="2C0DC60B"/>
    <w:rsid w:val="2C12EE3C"/>
    <w:rsid w:val="2C37434B"/>
    <w:rsid w:val="2C4ABE61"/>
    <w:rsid w:val="2C7EC15A"/>
    <w:rsid w:val="2C982883"/>
    <w:rsid w:val="2CA511FB"/>
    <w:rsid w:val="2CB26747"/>
    <w:rsid w:val="2CD56193"/>
    <w:rsid w:val="2CE540EC"/>
    <w:rsid w:val="2D0FB0B7"/>
    <w:rsid w:val="2D4721FD"/>
    <w:rsid w:val="2D6600E5"/>
    <w:rsid w:val="2D67E7CD"/>
    <w:rsid w:val="2D7DE007"/>
    <w:rsid w:val="2DA14DBA"/>
    <w:rsid w:val="2E10EDDC"/>
    <w:rsid w:val="2E17A0DF"/>
    <w:rsid w:val="2E37F497"/>
    <w:rsid w:val="2E4069FE"/>
    <w:rsid w:val="2E4399D6"/>
    <w:rsid w:val="2E5F02E7"/>
    <w:rsid w:val="2E7134DB"/>
    <w:rsid w:val="2E933558"/>
    <w:rsid w:val="2EAB3B32"/>
    <w:rsid w:val="2ECBD968"/>
    <w:rsid w:val="2ED82E89"/>
    <w:rsid w:val="2F03CC81"/>
    <w:rsid w:val="2F3F4F5F"/>
    <w:rsid w:val="2F48E016"/>
    <w:rsid w:val="2F494936"/>
    <w:rsid w:val="2F50C2B6"/>
    <w:rsid w:val="2F9569DA"/>
    <w:rsid w:val="2F979609"/>
    <w:rsid w:val="2FCC6D8A"/>
    <w:rsid w:val="2FF24A89"/>
    <w:rsid w:val="2FF26B49"/>
    <w:rsid w:val="2FF6554A"/>
    <w:rsid w:val="3049DAB4"/>
    <w:rsid w:val="30AABC2E"/>
    <w:rsid w:val="30ACDE21"/>
    <w:rsid w:val="30B17BA1"/>
    <w:rsid w:val="30DAAB69"/>
    <w:rsid w:val="30DDCAA3"/>
    <w:rsid w:val="30E0A604"/>
    <w:rsid w:val="30E634B7"/>
    <w:rsid w:val="31066052"/>
    <w:rsid w:val="311916D9"/>
    <w:rsid w:val="313E607A"/>
    <w:rsid w:val="314FE1AF"/>
    <w:rsid w:val="315684D2"/>
    <w:rsid w:val="315C05B0"/>
    <w:rsid w:val="315F87F6"/>
    <w:rsid w:val="3175A3F1"/>
    <w:rsid w:val="31885A8E"/>
    <w:rsid w:val="31902D6D"/>
    <w:rsid w:val="31C6F86D"/>
    <w:rsid w:val="31D3930D"/>
    <w:rsid w:val="31E46DB6"/>
    <w:rsid w:val="32378B36"/>
    <w:rsid w:val="3290C56C"/>
    <w:rsid w:val="32A67721"/>
    <w:rsid w:val="32AB0EC5"/>
    <w:rsid w:val="32FDA3A3"/>
    <w:rsid w:val="33086F5B"/>
    <w:rsid w:val="330B0C07"/>
    <w:rsid w:val="33258834"/>
    <w:rsid w:val="332F461B"/>
    <w:rsid w:val="339E1B9B"/>
    <w:rsid w:val="34124395"/>
    <w:rsid w:val="34186236"/>
    <w:rsid w:val="341F3D19"/>
    <w:rsid w:val="3425EDA5"/>
    <w:rsid w:val="342CFC8F"/>
    <w:rsid w:val="343FA8D7"/>
    <w:rsid w:val="3447575A"/>
    <w:rsid w:val="34487062"/>
    <w:rsid w:val="3450C705"/>
    <w:rsid w:val="3452891E"/>
    <w:rsid w:val="34627CF4"/>
    <w:rsid w:val="3486D679"/>
    <w:rsid w:val="34DA755F"/>
    <w:rsid w:val="35383A43"/>
    <w:rsid w:val="35387251"/>
    <w:rsid w:val="3540376E"/>
    <w:rsid w:val="355DD05E"/>
    <w:rsid w:val="35648162"/>
    <w:rsid w:val="3586E181"/>
    <w:rsid w:val="35A04BA7"/>
    <w:rsid w:val="35B23F56"/>
    <w:rsid w:val="35CE7721"/>
    <w:rsid w:val="35DDD1A4"/>
    <w:rsid w:val="35F44B47"/>
    <w:rsid w:val="35F70D6F"/>
    <w:rsid w:val="35FDAB45"/>
    <w:rsid w:val="3602BF37"/>
    <w:rsid w:val="36378087"/>
    <w:rsid w:val="36A1B12A"/>
    <w:rsid w:val="36BE8054"/>
    <w:rsid w:val="36DB0604"/>
    <w:rsid w:val="36ED18E3"/>
    <w:rsid w:val="3707BB82"/>
    <w:rsid w:val="373E3D43"/>
    <w:rsid w:val="3763EE8E"/>
    <w:rsid w:val="37664C6B"/>
    <w:rsid w:val="37A04D0E"/>
    <w:rsid w:val="37A8634E"/>
    <w:rsid w:val="37BCF2DC"/>
    <w:rsid w:val="37EC403C"/>
    <w:rsid w:val="37F98988"/>
    <w:rsid w:val="380935B4"/>
    <w:rsid w:val="3820A49F"/>
    <w:rsid w:val="385976A8"/>
    <w:rsid w:val="385EA1A7"/>
    <w:rsid w:val="388F5D33"/>
    <w:rsid w:val="38D18DED"/>
    <w:rsid w:val="38D4E3A0"/>
    <w:rsid w:val="38F2E6CD"/>
    <w:rsid w:val="39163178"/>
    <w:rsid w:val="3927E7EA"/>
    <w:rsid w:val="393FC845"/>
    <w:rsid w:val="394E37EB"/>
    <w:rsid w:val="3972AF7C"/>
    <w:rsid w:val="399FD2D9"/>
    <w:rsid w:val="39B720BE"/>
    <w:rsid w:val="39BA6813"/>
    <w:rsid w:val="39C58385"/>
    <w:rsid w:val="39D7CCC9"/>
    <w:rsid w:val="3A05B677"/>
    <w:rsid w:val="3A165708"/>
    <w:rsid w:val="3A30FDA0"/>
    <w:rsid w:val="3A8022D7"/>
    <w:rsid w:val="3A85CDA5"/>
    <w:rsid w:val="3A8B584C"/>
    <w:rsid w:val="3A8FAE6A"/>
    <w:rsid w:val="3A8FDDA4"/>
    <w:rsid w:val="3A939A2C"/>
    <w:rsid w:val="3AEB95DB"/>
    <w:rsid w:val="3B07CEF8"/>
    <w:rsid w:val="3B56836F"/>
    <w:rsid w:val="3B5BB003"/>
    <w:rsid w:val="3B5F82CA"/>
    <w:rsid w:val="3B698ACD"/>
    <w:rsid w:val="3B84AF02"/>
    <w:rsid w:val="3B9374AE"/>
    <w:rsid w:val="3BB2A565"/>
    <w:rsid w:val="3BE67AF9"/>
    <w:rsid w:val="3C062ACF"/>
    <w:rsid w:val="3C1A5239"/>
    <w:rsid w:val="3C1B3E3B"/>
    <w:rsid w:val="3C366E27"/>
    <w:rsid w:val="3C394181"/>
    <w:rsid w:val="3C3BB6BF"/>
    <w:rsid w:val="3C50B825"/>
    <w:rsid w:val="3C557BA7"/>
    <w:rsid w:val="3C5BE0E4"/>
    <w:rsid w:val="3C662639"/>
    <w:rsid w:val="3C8D3B82"/>
    <w:rsid w:val="3CABEC87"/>
    <w:rsid w:val="3CB9981C"/>
    <w:rsid w:val="3CCA4A06"/>
    <w:rsid w:val="3CE2BDBF"/>
    <w:rsid w:val="3CEC0E37"/>
    <w:rsid w:val="3CF7F528"/>
    <w:rsid w:val="3D1586D1"/>
    <w:rsid w:val="3D2EECAB"/>
    <w:rsid w:val="3D3D9088"/>
    <w:rsid w:val="3D831C35"/>
    <w:rsid w:val="3D915007"/>
    <w:rsid w:val="3DC8EE3A"/>
    <w:rsid w:val="3DD5F455"/>
    <w:rsid w:val="3DE094B2"/>
    <w:rsid w:val="3DEF8159"/>
    <w:rsid w:val="3E1D5105"/>
    <w:rsid w:val="3E3230EF"/>
    <w:rsid w:val="3E347E6A"/>
    <w:rsid w:val="3E872431"/>
    <w:rsid w:val="3E909271"/>
    <w:rsid w:val="3E929100"/>
    <w:rsid w:val="3EC855B6"/>
    <w:rsid w:val="3EF8E86F"/>
    <w:rsid w:val="3F10CBB4"/>
    <w:rsid w:val="3F171A10"/>
    <w:rsid w:val="3F2E3E40"/>
    <w:rsid w:val="3F356636"/>
    <w:rsid w:val="3F473AA3"/>
    <w:rsid w:val="3F56EE96"/>
    <w:rsid w:val="3F73F85B"/>
    <w:rsid w:val="3F9E07FE"/>
    <w:rsid w:val="3FB5FC53"/>
    <w:rsid w:val="3FBBA69D"/>
    <w:rsid w:val="40374568"/>
    <w:rsid w:val="405A03F9"/>
    <w:rsid w:val="405EC913"/>
    <w:rsid w:val="40948CA9"/>
    <w:rsid w:val="40B9A1D1"/>
    <w:rsid w:val="40BB88FF"/>
    <w:rsid w:val="40C267D2"/>
    <w:rsid w:val="40C93C34"/>
    <w:rsid w:val="40D758FC"/>
    <w:rsid w:val="40FF3256"/>
    <w:rsid w:val="410CE575"/>
    <w:rsid w:val="4139854E"/>
    <w:rsid w:val="418F93CC"/>
    <w:rsid w:val="41935CAB"/>
    <w:rsid w:val="419D1F38"/>
    <w:rsid w:val="41A0CA6D"/>
    <w:rsid w:val="41A11525"/>
    <w:rsid w:val="41A61DE3"/>
    <w:rsid w:val="41B063D5"/>
    <w:rsid w:val="41B3D875"/>
    <w:rsid w:val="41B70D1F"/>
    <w:rsid w:val="41B88C4A"/>
    <w:rsid w:val="41DC79CB"/>
    <w:rsid w:val="41FE6989"/>
    <w:rsid w:val="4201D11D"/>
    <w:rsid w:val="42495567"/>
    <w:rsid w:val="42564BD2"/>
    <w:rsid w:val="425E9F78"/>
    <w:rsid w:val="4263B8AC"/>
    <w:rsid w:val="426CFFB1"/>
    <w:rsid w:val="427296A1"/>
    <w:rsid w:val="42931A46"/>
    <w:rsid w:val="429E583A"/>
    <w:rsid w:val="42CED878"/>
    <w:rsid w:val="42F01E80"/>
    <w:rsid w:val="42F70EC5"/>
    <w:rsid w:val="42F9B87D"/>
    <w:rsid w:val="43088DDC"/>
    <w:rsid w:val="434D2640"/>
    <w:rsid w:val="435433B1"/>
    <w:rsid w:val="436FF8FA"/>
    <w:rsid w:val="4377FB2A"/>
    <w:rsid w:val="43CC62B1"/>
    <w:rsid w:val="43EECF40"/>
    <w:rsid w:val="4408CA63"/>
    <w:rsid w:val="440D2D1B"/>
    <w:rsid w:val="4434D8BF"/>
    <w:rsid w:val="443FA477"/>
    <w:rsid w:val="444FF42B"/>
    <w:rsid w:val="44731CA8"/>
    <w:rsid w:val="44970B09"/>
    <w:rsid w:val="44BFA1B6"/>
    <w:rsid w:val="44C0668B"/>
    <w:rsid w:val="44D34962"/>
    <w:rsid w:val="44E732B3"/>
    <w:rsid w:val="4501EDAC"/>
    <w:rsid w:val="45304456"/>
    <w:rsid w:val="4549A504"/>
    <w:rsid w:val="454AC569"/>
    <w:rsid w:val="454AF99D"/>
    <w:rsid w:val="45738193"/>
    <w:rsid w:val="45B3ADB6"/>
    <w:rsid w:val="45DE02CF"/>
    <w:rsid w:val="45DFEDD1"/>
    <w:rsid w:val="46158C42"/>
    <w:rsid w:val="46193AB2"/>
    <w:rsid w:val="46383F13"/>
    <w:rsid w:val="46498564"/>
    <w:rsid w:val="4664CE79"/>
    <w:rsid w:val="468A1225"/>
    <w:rsid w:val="46CB483F"/>
    <w:rsid w:val="4707890D"/>
    <w:rsid w:val="472716A1"/>
    <w:rsid w:val="475057C8"/>
    <w:rsid w:val="4763C1F7"/>
    <w:rsid w:val="478CF28E"/>
    <w:rsid w:val="47ACC975"/>
    <w:rsid w:val="47C2A1CF"/>
    <w:rsid w:val="47FAB1E7"/>
    <w:rsid w:val="47FEB216"/>
    <w:rsid w:val="47FF6BCD"/>
    <w:rsid w:val="48059CA6"/>
    <w:rsid w:val="485CBD4F"/>
    <w:rsid w:val="486C56E4"/>
    <w:rsid w:val="4892B461"/>
    <w:rsid w:val="48A02F9F"/>
    <w:rsid w:val="48A40AA8"/>
    <w:rsid w:val="48C64174"/>
    <w:rsid w:val="48DA0C5A"/>
    <w:rsid w:val="48EF4DDB"/>
    <w:rsid w:val="48EFA7E7"/>
    <w:rsid w:val="48FC59EB"/>
    <w:rsid w:val="493C5274"/>
    <w:rsid w:val="495DDBB0"/>
    <w:rsid w:val="49EE1A32"/>
    <w:rsid w:val="49F8D438"/>
    <w:rsid w:val="4A32BF62"/>
    <w:rsid w:val="4A585742"/>
    <w:rsid w:val="4A6A0752"/>
    <w:rsid w:val="4A6BB9D4"/>
    <w:rsid w:val="4AA54B4B"/>
    <w:rsid w:val="4AAF6D80"/>
    <w:rsid w:val="4ABCCF82"/>
    <w:rsid w:val="4AD82BAE"/>
    <w:rsid w:val="4B084FBC"/>
    <w:rsid w:val="4B0F18EA"/>
    <w:rsid w:val="4B53CC54"/>
    <w:rsid w:val="4B54ABB1"/>
    <w:rsid w:val="4BE92CC7"/>
    <w:rsid w:val="4C1C20E0"/>
    <w:rsid w:val="4C440C32"/>
    <w:rsid w:val="4C6E5548"/>
    <w:rsid w:val="4C7E1607"/>
    <w:rsid w:val="4C7E22FA"/>
    <w:rsid w:val="4C95E794"/>
    <w:rsid w:val="4CEFDCFF"/>
    <w:rsid w:val="4CF680B1"/>
    <w:rsid w:val="4D2FAD25"/>
    <w:rsid w:val="4D4C37CF"/>
    <w:rsid w:val="4D799A27"/>
    <w:rsid w:val="4E031E46"/>
    <w:rsid w:val="4E0FE457"/>
    <w:rsid w:val="4E149888"/>
    <w:rsid w:val="4E18B9D3"/>
    <w:rsid w:val="4E1996EE"/>
    <w:rsid w:val="4E19BC2A"/>
    <w:rsid w:val="4E3FA205"/>
    <w:rsid w:val="4E43EB14"/>
    <w:rsid w:val="4E574EF5"/>
    <w:rsid w:val="4E686A9B"/>
    <w:rsid w:val="4E7DECAF"/>
    <w:rsid w:val="4E86D930"/>
    <w:rsid w:val="4E9E1CC0"/>
    <w:rsid w:val="4F0076A7"/>
    <w:rsid w:val="4F67228C"/>
    <w:rsid w:val="4F701B6C"/>
    <w:rsid w:val="4F920F5A"/>
    <w:rsid w:val="4FA1A33D"/>
    <w:rsid w:val="4FB9CB2F"/>
    <w:rsid w:val="4FCBD442"/>
    <w:rsid w:val="4FD00F76"/>
    <w:rsid w:val="5091804C"/>
    <w:rsid w:val="50ED4767"/>
    <w:rsid w:val="51034896"/>
    <w:rsid w:val="515770DC"/>
    <w:rsid w:val="5157A057"/>
    <w:rsid w:val="515CFF8A"/>
    <w:rsid w:val="515E67C6"/>
    <w:rsid w:val="516E8BF3"/>
    <w:rsid w:val="5183E828"/>
    <w:rsid w:val="518E863E"/>
    <w:rsid w:val="51A00D4C"/>
    <w:rsid w:val="51B20358"/>
    <w:rsid w:val="52056C1C"/>
    <w:rsid w:val="5210EF43"/>
    <w:rsid w:val="524D0F6A"/>
    <w:rsid w:val="525B05E7"/>
    <w:rsid w:val="5276ACB2"/>
    <w:rsid w:val="527CE083"/>
    <w:rsid w:val="52877A0C"/>
    <w:rsid w:val="52FA09E8"/>
    <w:rsid w:val="531AE369"/>
    <w:rsid w:val="5320DE74"/>
    <w:rsid w:val="535FB3CA"/>
    <w:rsid w:val="53852572"/>
    <w:rsid w:val="53A4B6BC"/>
    <w:rsid w:val="53B62CC8"/>
    <w:rsid w:val="53E3383B"/>
    <w:rsid w:val="53F03957"/>
    <w:rsid w:val="53FB306A"/>
    <w:rsid w:val="540CB857"/>
    <w:rsid w:val="542A5280"/>
    <w:rsid w:val="5436D1DC"/>
    <w:rsid w:val="544D57AF"/>
    <w:rsid w:val="548EE70A"/>
    <w:rsid w:val="548F5D95"/>
    <w:rsid w:val="5493829B"/>
    <w:rsid w:val="549BAB5C"/>
    <w:rsid w:val="54E8CF39"/>
    <w:rsid w:val="555B407E"/>
    <w:rsid w:val="555DC519"/>
    <w:rsid w:val="557F7417"/>
    <w:rsid w:val="558706EF"/>
    <w:rsid w:val="55ABBCDF"/>
    <w:rsid w:val="55CAE421"/>
    <w:rsid w:val="55F142C9"/>
    <w:rsid w:val="563244A7"/>
    <w:rsid w:val="563DF8CA"/>
    <w:rsid w:val="5667E077"/>
    <w:rsid w:val="56691C5D"/>
    <w:rsid w:val="5672E376"/>
    <w:rsid w:val="568DAE22"/>
    <w:rsid w:val="56B49F6A"/>
    <w:rsid w:val="56BDC79B"/>
    <w:rsid w:val="56E476DA"/>
    <w:rsid w:val="56E876ED"/>
    <w:rsid w:val="56F9E694"/>
    <w:rsid w:val="5714D788"/>
    <w:rsid w:val="5723D571"/>
    <w:rsid w:val="5765BB5D"/>
    <w:rsid w:val="576DB9F6"/>
    <w:rsid w:val="5779D2EA"/>
    <w:rsid w:val="578A4E88"/>
    <w:rsid w:val="57A8732D"/>
    <w:rsid w:val="57D509ED"/>
    <w:rsid w:val="57DEC576"/>
    <w:rsid w:val="58F54836"/>
    <w:rsid w:val="59009E97"/>
    <w:rsid w:val="59065BF9"/>
    <w:rsid w:val="5918EB58"/>
    <w:rsid w:val="59222E51"/>
    <w:rsid w:val="59339799"/>
    <w:rsid w:val="595474F7"/>
    <w:rsid w:val="59677474"/>
    <w:rsid w:val="59A62E1A"/>
    <w:rsid w:val="59B50B14"/>
    <w:rsid w:val="59CD4D7A"/>
    <w:rsid w:val="59D7B8AB"/>
    <w:rsid w:val="59E2A335"/>
    <w:rsid w:val="5A3B94B4"/>
    <w:rsid w:val="5A3CAD1D"/>
    <w:rsid w:val="5A5FA5DF"/>
    <w:rsid w:val="5A62AD40"/>
    <w:rsid w:val="5A889937"/>
    <w:rsid w:val="5AAD8FE6"/>
    <w:rsid w:val="5AB5634E"/>
    <w:rsid w:val="5AB76515"/>
    <w:rsid w:val="5ADB5DA6"/>
    <w:rsid w:val="5B01F483"/>
    <w:rsid w:val="5B3BAF80"/>
    <w:rsid w:val="5B4FE1CD"/>
    <w:rsid w:val="5B59B166"/>
    <w:rsid w:val="5B5B4742"/>
    <w:rsid w:val="5B71AC76"/>
    <w:rsid w:val="5B72B848"/>
    <w:rsid w:val="5B824E32"/>
    <w:rsid w:val="5BB936A1"/>
    <w:rsid w:val="5BC068EC"/>
    <w:rsid w:val="5BE050BF"/>
    <w:rsid w:val="5BFB1F85"/>
    <w:rsid w:val="5C114B19"/>
    <w:rsid w:val="5C1F8888"/>
    <w:rsid w:val="5C287971"/>
    <w:rsid w:val="5C657D01"/>
    <w:rsid w:val="5CC6624F"/>
    <w:rsid w:val="5CCCB052"/>
    <w:rsid w:val="5D1F2629"/>
    <w:rsid w:val="5D4F7F50"/>
    <w:rsid w:val="5D895FE8"/>
    <w:rsid w:val="5DB53BCC"/>
    <w:rsid w:val="5DDED513"/>
    <w:rsid w:val="5DFAF845"/>
    <w:rsid w:val="5DFEA807"/>
    <w:rsid w:val="5E2C9AA7"/>
    <w:rsid w:val="5E3DF641"/>
    <w:rsid w:val="5E6374D1"/>
    <w:rsid w:val="5E6B4096"/>
    <w:rsid w:val="5E807147"/>
    <w:rsid w:val="5E809A9D"/>
    <w:rsid w:val="5E86A21B"/>
    <w:rsid w:val="5EC49BA8"/>
    <w:rsid w:val="5EDBD7C2"/>
    <w:rsid w:val="5EE66439"/>
    <w:rsid w:val="5EE95316"/>
    <w:rsid w:val="5EF0F866"/>
    <w:rsid w:val="5F360A93"/>
    <w:rsid w:val="5F4321C4"/>
    <w:rsid w:val="5F5CD864"/>
    <w:rsid w:val="5F6EDD9A"/>
    <w:rsid w:val="5F8A673F"/>
    <w:rsid w:val="5F96D0E3"/>
    <w:rsid w:val="5FB2C23F"/>
    <w:rsid w:val="5FC54E72"/>
    <w:rsid w:val="5FD0C529"/>
    <w:rsid w:val="6014E96B"/>
    <w:rsid w:val="60452ABE"/>
    <w:rsid w:val="605CB4EA"/>
    <w:rsid w:val="605E67AF"/>
    <w:rsid w:val="60735F9A"/>
    <w:rsid w:val="60956F22"/>
    <w:rsid w:val="6100CA98"/>
    <w:rsid w:val="611813A8"/>
    <w:rsid w:val="611D77F3"/>
    <w:rsid w:val="61274F99"/>
    <w:rsid w:val="612E242B"/>
    <w:rsid w:val="6135D30A"/>
    <w:rsid w:val="613D12EA"/>
    <w:rsid w:val="6151E311"/>
    <w:rsid w:val="61696CE0"/>
    <w:rsid w:val="6196DD97"/>
    <w:rsid w:val="6198DF63"/>
    <w:rsid w:val="61BBC734"/>
    <w:rsid w:val="61D3E164"/>
    <w:rsid w:val="61D53E53"/>
    <w:rsid w:val="6210A98D"/>
    <w:rsid w:val="6216939B"/>
    <w:rsid w:val="6224FA7F"/>
    <w:rsid w:val="623A8DCF"/>
    <w:rsid w:val="6269BAD9"/>
    <w:rsid w:val="627C7B56"/>
    <w:rsid w:val="62836A06"/>
    <w:rsid w:val="62C4DB55"/>
    <w:rsid w:val="62CF2E59"/>
    <w:rsid w:val="62D53AD0"/>
    <w:rsid w:val="632CB1F4"/>
    <w:rsid w:val="634C8181"/>
    <w:rsid w:val="6383C333"/>
    <w:rsid w:val="638A1E42"/>
    <w:rsid w:val="63C3EDF1"/>
    <w:rsid w:val="63CD377E"/>
    <w:rsid w:val="63D88576"/>
    <w:rsid w:val="63DFCDEF"/>
    <w:rsid w:val="6413E2C7"/>
    <w:rsid w:val="642E56B2"/>
    <w:rsid w:val="642F8F47"/>
    <w:rsid w:val="6432E06D"/>
    <w:rsid w:val="6448C308"/>
    <w:rsid w:val="647E8E0C"/>
    <w:rsid w:val="6489A9EE"/>
    <w:rsid w:val="64C1EB00"/>
    <w:rsid w:val="65486451"/>
    <w:rsid w:val="65678994"/>
    <w:rsid w:val="6583F768"/>
    <w:rsid w:val="658B5A6F"/>
    <w:rsid w:val="65AEDB90"/>
    <w:rsid w:val="65C3CCE9"/>
    <w:rsid w:val="65CB8C2B"/>
    <w:rsid w:val="65F81B61"/>
    <w:rsid w:val="6612BF0F"/>
    <w:rsid w:val="662FA236"/>
    <w:rsid w:val="6632D57A"/>
    <w:rsid w:val="664B00C0"/>
    <w:rsid w:val="667100E0"/>
    <w:rsid w:val="668DF3DB"/>
    <w:rsid w:val="6691B6E1"/>
    <w:rsid w:val="66C7700F"/>
    <w:rsid w:val="677BEC20"/>
    <w:rsid w:val="677EF245"/>
    <w:rsid w:val="67964DBF"/>
    <w:rsid w:val="67C676FC"/>
    <w:rsid w:val="67D1A2D1"/>
    <w:rsid w:val="67D5964A"/>
    <w:rsid w:val="67E876C3"/>
    <w:rsid w:val="6805F9DF"/>
    <w:rsid w:val="680A4090"/>
    <w:rsid w:val="682404DB"/>
    <w:rsid w:val="683DFAE6"/>
    <w:rsid w:val="6843C4F8"/>
    <w:rsid w:val="6879102E"/>
    <w:rsid w:val="68864527"/>
    <w:rsid w:val="68B383C2"/>
    <w:rsid w:val="68F5181C"/>
    <w:rsid w:val="69107A40"/>
    <w:rsid w:val="691DA37C"/>
    <w:rsid w:val="692F8FA0"/>
    <w:rsid w:val="6932E351"/>
    <w:rsid w:val="6938CFD1"/>
    <w:rsid w:val="6946BCF2"/>
    <w:rsid w:val="694E1E77"/>
    <w:rsid w:val="6952152B"/>
    <w:rsid w:val="695332F2"/>
    <w:rsid w:val="695A668C"/>
    <w:rsid w:val="696E07C0"/>
    <w:rsid w:val="69788D7F"/>
    <w:rsid w:val="6990474F"/>
    <w:rsid w:val="69C75A69"/>
    <w:rsid w:val="69E61686"/>
    <w:rsid w:val="69F912F3"/>
    <w:rsid w:val="6A202FAF"/>
    <w:rsid w:val="6A2DC8CC"/>
    <w:rsid w:val="6A8A1AF2"/>
    <w:rsid w:val="6A8D9E8D"/>
    <w:rsid w:val="6A91DE67"/>
    <w:rsid w:val="6AB304BE"/>
    <w:rsid w:val="6AE2805D"/>
    <w:rsid w:val="6B366FC6"/>
    <w:rsid w:val="6BA1BDCE"/>
    <w:rsid w:val="6C00172D"/>
    <w:rsid w:val="6C151282"/>
    <w:rsid w:val="6C18271E"/>
    <w:rsid w:val="6C2D3155"/>
    <w:rsid w:val="6C3C6BB4"/>
    <w:rsid w:val="6C4D063A"/>
    <w:rsid w:val="6C52B5AA"/>
    <w:rsid w:val="6C6B1DA9"/>
    <w:rsid w:val="6C7E75E1"/>
    <w:rsid w:val="6CA5D4AC"/>
    <w:rsid w:val="6CE006FD"/>
    <w:rsid w:val="6CF02578"/>
    <w:rsid w:val="6CF457EF"/>
    <w:rsid w:val="6D282990"/>
    <w:rsid w:val="6D428CD8"/>
    <w:rsid w:val="6D519DC8"/>
    <w:rsid w:val="6D8584B5"/>
    <w:rsid w:val="6D8A5800"/>
    <w:rsid w:val="6D8B612E"/>
    <w:rsid w:val="6DB6F0DB"/>
    <w:rsid w:val="6DD93A4C"/>
    <w:rsid w:val="6DEB3D54"/>
    <w:rsid w:val="6E09D2B7"/>
    <w:rsid w:val="6E0ADF65"/>
    <w:rsid w:val="6E14D127"/>
    <w:rsid w:val="6E45C6F7"/>
    <w:rsid w:val="6E48C26E"/>
    <w:rsid w:val="6E634B32"/>
    <w:rsid w:val="6E847983"/>
    <w:rsid w:val="6E9412ED"/>
    <w:rsid w:val="6EBE2A87"/>
    <w:rsid w:val="6EC4B8A7"/>
    <w:rsid w:val="6EDBF6DC"/>
    <w:rsid w:val="6EDFC317"/>
    <w:rsid w:val="6EE0AA73"/>
    <w:rsid w:val="6EEE0694"/>
    <w:rsid w:val="6F05757F"/>
    <w:rsid w:val="6F0A1143"/>
    <w:rsid w:val="6F25363E"/>
    <w:rsid w:val="6F32C8B3"/>
    <w:rsid w:val="6F36F27B"/>
    <w:rsid w:val="6F4A96A9"/>
    <w:rsid w:val="6F5F3ED7"/>
    <w:rsid w:val="6F6F0FE5"/>
    <w:rsid w:val="6F72FEA5"/>
    <w:rsid w:val="6F863C22"/>
    <w:rsid w:val="6FC0DBDD"/>
    <w:rsid w:val="6FDC402F"/>
    <w:rsid w:val="7030BFE6"/>
    <w:rsid w:val="70BACA51"/>
    <w:rsid w:val="70BE260C"/>
    <w:rsid w:val="70D3567A"/>
    <w:rsid w:val="70FAD7C7"/>
    <w:rsid w:val="712A3746"/>
    <w:rsid w:val="71305EBD"/>
    <w:rsid w:val="713DF0BD"/>
    <w:rsid w:val="714D7A64"/>
    <w:rsid w:val="716EA4D8"/>
    <w:rsid w:val="7177BBC6"/>
    <w:rsid w:val="71973C62"/>
    <w:rsid w:val="71C1156D"/>
    <w:rsid w:val="71CC9FDB"/>
    <w:rsid w:val="71FE74CB"/>
    <w:rsid w:val="72021E0F"/>
    <w:rsid w:val="72202D55"/>
    <w:rsid w:val="7250BEA8"/>
    <w:rsid w:val="725E0609"/>
    <w:rsid w:val="726FC0AE"/>
    <w:rsid w:val="72950179"/>
    <w:rsid w:val="72979A0B"/>
    <w:rsid w:val="729AECD7"/>
    <w:rsid w:val="72A2D0E5"/>
    <w:rsid w:val="72E67401"/>
    <w:rsid w:val="7309F3EC"/>
    <w:rsid w:val="7327D189"/>
    <w:rsid w:val="735E9EA1"/>
    <w:rsid w:val="73B3F297"/>
    <w:rsid w:val="740C25D0"/>
    <w:rsid w:val="74295276"/>
    <w:rsid w:val="743E6AB1"/>
    <w:rsid w:val="744F5548"/>
    <w:rsid w:val="7465A49C"/>
    <w:rsid w:val="748F9FD0"/>
    <w:rsid w:val="74B86C70"/>
    <w:rsid w:val="74DA2248"/>
    <w:rsid w:val="75016F8E"/>
    <w:rsid w:val="7504F8DB"/>
    <w:rsid w:val="75685559"/>
    <w:rsid w:val="7571DF92"/>
    <w:rsid w:val="75AA41C0"/>
    <w:rsid w:val="75BDDCD2"/>
    <w:rsid w:val="75C702E5"/>
    <w:rsid w:val="760CC540"/>
    <w:rsid w:val="766ACCE2"/>
    <w:rsid w:val="7677DDF1"/>
    <w:rsid w:val="76800A46"/>
    <w:rsid w:val="768B2ADE"/>
    <w:rsid w:val="769C2D1F"/>
    <w:rsid w:val="76BBE05C"/>
    <w:rsid w:val="76DA4B49"/>
    <w:rsid w:val="76DC7AB8"/>
    <w:rsid w:val="76F7A8A2"/>
    <w:rsid w:val="771F02B1"/>
    <w:rsid w:val="7749F646"/>
    <w:rsid w:val="7782D5B7"/>
    <w:rsid w:val="778A1587"/>
    <w:rsid w:val="77ABDA11"/>
    <w:rsid w:val="77E339A8"/>
    <w:rsid w:val="77EF3851"/>
    <w:rsid w:val="77FA6049"/>
    <w:rsid w:val="78164228"/>
    <w:rsid w:val="7820BEC2"/>
    <w:rsid w:val="78728442"/>
    <w:rsid w:val="7893C4B1"/>
    <w:rsid w:val="789B2C45"/>
    <w:rsid w:val="78A4CC0A"/>
    <w:rsid w:val="78CDD613"/>
    <w:rsid w:val="78E09570"/>
    <w:rsid w:val="78E4F3C8"/>
    <w:rsid w:val="78F02685"/>
    <w:rsid w:val="78F66C64"/>
    <w:rsid w:val="7908D1B2"/>
    <w:rsid w:val="7935CF8D"/>
    <w:rsid w:val="793D279D"/>
    <w:rsid w:val="793DDD3A"/>
    <w:rsid w:val="7964706A"/>
    <w:rsid w:val="7979FE91"/>
    <w:rsid w:val="797C670C"/>
    <w:rsid w:val="7981CAB8"/>
    <w:rsid w:val="79BD3EC8"/>
    <w:rsid w:val="7A33B3BF"/>
    <w:rsid w:val="7A8F77E0"/>
    <w:rsid w:val="7AAACEB6"/>
    <w:rsid w:val="7ADB01AB"/>
    <w:rsid w:val="7AE4AD87"/>
    <w:rsid w:val="7B19A0C6"/>
    <w:rsid w:val="7B24838B"/>
    <w:rsid w:val="7B48D2CF"/>
    <w:rsid w:val="7B5154D0"/>
    <w:rsid w:val="7BB211A8"/>
    <w:rsid w:val="7BCD97B0"/>
    <w:rsid w:val="7BCED151"/>
    <w:rsid w:val="7C0CF83E"/>
    <w:rsid w:val="7C5CD36B"/>
    <w:rsid w:val="7C7EF168"/>
    <w:rsid w:val="7C9679BC"/>
    <w:rsid w:val="7CAB9B13"/>
    <w:rsid w:val="7CAD1FF5"/>
    <w:rsid w:val="7CB47FA3"/>
    <w:rsid w:val="7CCED072"/>
    <w:rsid w:val="7CF71F46"/>
    <w:rsid w:val="7CFA624E"/>
    <w:rsid w:val="7CFAF298"/>
    <w:rsid w:val="7D33F0E4"/>
    <w:rsid w:val="7D3A3730"/>
    <w:rsid w:val="7D4A4A04"/>
    <w:rsid w:val="7D57F867"/>
    <w:rsid w:val="7D8FA13D"/>
    <w:rsid w:val="7DD722F6"/>
    <w:rsid w:val="7DDA3723"/>
    <w:rsid w:val="7E02ACDE"/>
    <w:rsid w:val="7E095ED5"/>
    <w:rsid w:val="7E4F9D24"/>
    <w:rsid w:val="7E52BD94"/>
    <w:rsid w:val="7E5834F4"/>
    <w:rsid w:val="7E89925D"/>
    <w:rsid w:val="7E8C810B"/>
    <w:rsid w:val="7E934A39"/>
    <w:rsid w:val="7EA78CE3"/>
    <w:rsid w:val="7ED7059E"/>
    <w:rsid w:val="7F03F82F"/>
    <w:rsid w:val="7F2E09D1"/>
    <w:rsid w:val="7F42D298"/>
    <w:rsid w:val="7F472079"/>
    <w:rsid w:val="7F5B8225"/>
    <w:rsid w:val="7F5C3ED9"/>
    <w:rsid w:val="7F90B16A"/>
    <w:rsid w:val="7FB0D6E6"/>
    <w:rsid w:val="7FEB14AF"/>
    <w:rsid w:val="7FEF8B90"/>
    <w:rsid w:val="7FFBC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253FE4"/>
  <w15:chartTrackingRefBased/>
  <w15:docId w15:val="{EE806B56-BE88-4C76-82CC-FDA31427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4584"/>
  </w:style>
  <w:style w:type="paragraph" w:styleId="Naslov1">
    <w:name w:val="heading 1"/>
    <w:basedOn w:val="Navaden"/>
    <w:next w:val="Navaden"/>
    <w:link w:val="Naslov1Znak"/>
    <w:uiPriority w:val="9"/>
    <w:qFormat/>
    <w:rsid w:val="00B02D80"/>
    <w:pPr>
      <w:keepNext/>
      <w:keepLines/>
      <w:pageBreakBefore/>
      <w:numPr>
        <w:numId w:val="25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02D80"/>
    <w:pPr>
      <w:keepNext/>
      <w:keepLines/>
      <w:numPr>
        <w:ilvl w:val="1"/>
        <w:numId w:val="257"/>
      </w:numPr>
      <w:spacing w:before="2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180A49"/>
    <w:pPr>
      <w:keepNext/>
      <w:keepLines/>
      <w:numPr>
        <w:ilvl w:val="2"/>
        <w:numId w:val="257"/>
      </w:numPr>
      <w:spacing w:before="240" w:after="0" w:line="240" w:lineRule="auto"/>
      <w:outlineLvl w:val="2"/>
    </w:pPr>
    <w:rPr>
      <w:rFonts w:asciiTheme="majorHAnsi" w:eastAsiaTheme="majorEastAsia" w:hAnsiTheme="majorHAnsi" w:cstheme="majorBidi"/>
      <w:color w:val="31849B" w:themeColor="accent5" w:themeShade="BF"/>
      <w:sz w:val="24"/>
      <w:szCs w:val="24"/>
    </w:rPr>
  </w:style>
  <w:style w:type="paragraph" w:styleId="Naslov4">
    <w:name w:val="heading 4"/>
    <w:basedOn w:val="Navaden"/>
    <w:next w:val="Navaden"/>
    <w:link w:val="Naslov4Znak"/>
    <w:uiPriority w:val="9"/>
    <w:unhideWhenUsed/>
    <w:qFormat/>
    <w:rsid w:val="00EA4487"/>
    <w:pPr>
      <w:keepNext/>
      <w:keepLines/>
      <w:numPr>
        <w:ilvl w:val="3"/>
        <w:numId w:val="257"/>
      </w:numPr>
      <w:spacing w:before="240" w:after="0"/>
      <w:outlineLvl w:val="3"/>
    </w:pPr>
    <w:rPr>
      <w:rFonts w:asciiTheme="majorHAnsi" w:eastAsiaTheme="majorEastAsia" w:hAnsiTheme="majorHAnsi" w:cstheme="majorBidi"/>
      <w:i/>
      <w:iCs/>
      <w:color w:val="365F91" w:themeColor="accent1" w:themeShade="BF"/>
      <w:sz w:val="24"/>
    </w:rPr>
  </w:style>
  <w:style w:type="paragraph" w:styleId="Naslov5">
    <w:name w:val="heading 5"/>
    <w:basedOn w:val="Navaden"/>
    <w:next w:val="Navaden"/>
    <w:link w:val="Naslov5Znak"/>
    <w:uiPriority w:val="9"/>
    <w:unhideWhenUsed/>
    <w:qFormat/>
    <w:rsid w:val="00B379FB"/>
    <w:pPr>
      <w:keepNext/>
      <w:keepLines/>
      <w:numPr>
        <w:ilvl w:val="4"/>
        <w:numId w:val="257"/>
      </w:numPr>
      <w:spacing w:before="2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unhideWhenUsed/>
    <w:qFormat/>
    <w:rsid w:val="00540BB7"/>
    <w:pPr>
      <w:keepNext/>
      <w:keepLines/>
      <w:numPr>
        <w:ilvl w:val="5"/>
        <w:numId w:val="257"/>
      </w:numPr>
      <w:spacing w:before="2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BD2ECA"/>
    <w:pPr>
      <w:keepNext/>
      <w:keepLines/>
      <w:numPr>
        <w:ilvl w:val="6"/>
        <w:numId w:val="257"/>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BD2ECA"/>
    <w:pPr>
      <w:keepNext/>
      <w:keepLines/>
      <w:numPr>
        <w:ilvl w:val="7"/>
        <w:numId w:val="257"/>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D2ECA"/>
    <w:pPr>
      <w:keepNext/>
      <w:keepLines/>
      <w:numPr>
        <w:ilvl w:val="8"/>
        <w:numId w:val="25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Footnote text,fn,Schriftart: 9 pt,Schriftart: 10 pt,Schriftart: 8 pt,WB-Fußnotentext,Voetnoottekst Char,Voetnoottekst Char1,Voetnoottekst Char2 Char Char,Voetnoottekst Char Char1 Char Char,ft,FoodNot"/>
    <w:basedOn w:val="Navaden"/>
    <w:link w:val="Sprotnaopomba-besediloZnak"/>
    <w:uiPriority w:val="99"/>
    <w:qFormat/>
    <w:rsid w:val="008C5044"/>
    <w:pPr>
      <w:tabs>
        <w:tab w:val="left" w:pos="227"/>
      </w:tabs>
      <w:spacing w:after="60" w:line="240" w:lineRule="auto"/>
      <w:ind w:left="227" w:hanging="227"/>
      <w:jc w:val="both"/>
    </w:pPr>
    <w:rPr>
      <w:rFonts w:ascii="Times New Roman" w:eastAsia="Times New Roman" w:hAnsi="Times New Roman" w:cs="Times New Roman"/>
      <w:sz w:val="18"/>
      <w:szCs w:val="20"/>
    </w:rPr>
  </w:style>
  <w:style w:type="character" w:customStyle="1" w:styleId="Sprotnaopomba-besediloZnak">
    <w:name w:val="Sprotna opomba - besedilo Znak"/>
    <w:aliases w:val="Footnote text Znak,fn Znak,Schriftart: 9 pt Znak,Schriftart: 10 pt Znak,Schriftart: 8 pt Znak,WB-Fußnotentext Znak,Voetnoottekst Char Znak,Voetnoottekst Char1 Znak,Voetnoottekst Char2 Char Char Znak,ft Znak,FoodNot Znak"/>
    <w:basedOn w:val="Privzetapisavaodstavka"/>
    <w:link w:val="Sprotnaopomba-besedilo"/>
    <w:uiPriority w:val="99"/>
    <w:qFormat/>
    <w:rsid w:val="008C5044"/>
    <w:rPr>
      <w:rFonts w:ascii="Times New Roman" w:eastAsia="Times New Roman" w:hAnsi="Times New Roman" w:cs="Times New Roman"/>
      <w:sz w:val="18"/>
      <w:szCs w:val="20"/>
    </w:rPr>
  </w:style>
  <w:style w:type="character" w:customStyle="1" w:styleId="Naslov1Znak">
    <w:name w:val="Naslov 1 Znak"/>
    <w:basedOn w:val="Privzetapisavaodstavka"/>
    <w:link w:val="Naslov1"/>
    <w:uiPriority w:val="9"/>
    <w:rsid w:val="00BD2ECA"/>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F6646"/>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180A49"/>
    <w:rPr>
      <w:rFonts w:asciiTheme="majorHAnsi" w:eastAsiaTheme="majorEastAsia" w:hAnsiTheme="majorHAnsi" w:cstheme="majorBidi"/>
      <w:color w:val="31849B" w:themeColor="accent5" w:themeShade="BF"/>
      <w:sz w:val="24"/>
      <w:szCs w:val="24"/>
    </w:rPr>
  </w:style>
  <w:style w:type="character" w:customStyle="1" w:styleId="Naslov4Znak">
    <w:name w:val="Naslov 4 Znak"/>
    <w:basedOn w:val="Privzetapisavaodstavka"/>
    <w:link w:val="Naslov4"/>
    <w:uiPriority w:val="9"/>
    <w:rsid w:val="00EA4487"/>
    <w:rPr>
      <w:rFonts w:asciiTheme="majorHAnsi" w:eastAsiaTheme="majorEastAsia" w:hAnsiTheme="majorHAnsi" w:cstheme="majorBidi"/>
      <w:i/>
      <w:iCs/>
      <w:color w:val="365F91" w:themeColor="accent1" w:themeShade="BF"/>
      <w:sz w:val="24"/>
    </w:rPr>
  </w:style>
  <w:style w:type="character" w:customStyle="1" w:styleId="Naslov5Znak">
    <w:name w:val="Naslov 5 Znak"/>
    <w:basedOn w:val="Privzetapisavaodstavka"/>
    <w:link w:val="Naslov5"/>
    <w:uiPriority w:val="9"/>
    <w:rsid w:val="009C1FEE"/>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rsid w:val="00540BB7"/>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BD2ECA"/>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BD2EC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D2ECA"/>
    <w:rPr>
      <w:rFonts w:asciiTheme="majorHAnsi" w:eastAsiaTheme="majorEastAsia" w:hAnsiTheme="majorHAnsi" w:cstheme="majorBidi"/>
      <w:i/>
      <w:iCs/>
      <w:color w:val="272727" w:themeColor="text1" w:themeTint="D8"/>
      <w:sz w:val="21"/>
      <w:szCs w:val="21"/>
    </w:rPr>
  </w:style>
  <w:style w:type="paragraph" w:styleId="Naslov">
    <w:name w:val="Title"/>
    <w:basedOn w:val="Navaden"/>
    <w:next w:val="Navaden"/>
    <w:link w:val="NaslovZnak"/>
    <w:uiPriority w:val="10"/>
    <w:qFormat/>
    <w:rsid w:val="000D0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D0A15"/>
    <w:rPr>
      <w:rFonts w:asciiTheme="majorHAnsi" w:eastAsiaTheme="majorEastAsia" w:hAnsiTheme="majorHAnsi" w:cstheme="majorBidi"/>
      <w:spacing w:val="-10"/>
      <w:kern w:val="28"/>
      <w:sz w:val="56"/>
      <w:szCs w:val="56"/>
    </w:rPr>
  </w:style>
  <w:style w:type="paragraph" w:styleId="Brezrazmikov">
    <w:name w:val="No Spacing"/>
    <w:link w:val="BrezrazmikovZnak"/>
    <w:uiPriority w:val="1"/>
    <w:qFormat/>
    <w:rsid w:val="000D0A15"/>
    <w:pPr>
      <w:spacing w:after="0" w:line="240" w:lineRule="auto"/>
    </w:pPr>
    <w:rPr>
      <w:rFonts w:eastAsiaTheme="minorEastAsia"/>
      <w:lang w:val="en-US"/>
    </w:rPr>
  </w:style>
  <w:style w:type="character" w:customStyle="1" w:styleId="BrezrazmikovZnak">
    <w:name w:val="Brez razmikov Znak"/>
    <w:basedOn w:val="Privzetapisavaodstavka"/>
    <w:link w:val="Brezrazmikov"/>
    <w:uiPriority w:val="1"/>
    <w:rsid w:val="000D0A15"/>
    <w:rPr>
      <w:rFonts w:eastAsiaTheme="minorEastAsia"/>
      <w:lang w:val="en-US"/>
    </w:rPr>
  </w:style>
  <w:style w:type="paragraph" w:styleId="Kazalovsebine2">
    <w:name w:val="toc 2"/>
    <w:basedOn w:val="Navaden"/>
    <w:next w:val="Navaden"/>
    <w:autoRedefine/>
    <w:uiPriority w:val="39"/>
    <w:unhideWhenUsed/>
    <w:rsid w:val="000D0A15"/>
    <w:pPr>
      <w:spacing w:after="100"/>
      <w:ind w:left="220"/>
    </w:pPr>
  </w:style>
  <w:style w:type="paragraph" w:styleId="Kazalovsebine1">
    <w:name w:val="toc 1"/>
    <w:basedOn w:val="Navaden"/>
    <w:next w:val="Navaden"/>
    <w:autoRedefine/>
    <w:uiPriority w:val="39"/>
    <w:unhideWhenUsed/>
    <w:rsid w:val="00E45B1B"/>
    <w:pPr>
      <w:tabs>
        <w:tab w:val="left" w:pos="440"/>
        <w:tab w:val="right" w:leader="dot" w:pos="9062"/>
      </w:tabs>
      <w:spacing w:after="100"/>
    </w:pPr>
  </w:style>
  <w:style w:type="paragraph" w:styleId="Kazalovsebine3">
    <w:name w:val="toc 3"/>
    <w:basedOn w:val="Navaden"/>
    <w:next w:val="Navaden"/>
    <w:autoRedefine/>
    <w:uiPriority w:val="39"/>
    <w:unhideWhenUsed/>
    <w:rsid w:val="003E7819"/>
    <w:pPr>
      <w:tabs>
        <w:tab w:val="left" w:pos="1320"/>
        <w:tab w:val="right" w:leader="dot" w:pos="9062"/>
      </w:tabs>
      <w:spacing w:after="100"/>
      <w:ind w:left="440"/>
    </w:pPr>
  </w:style>
  <w:style w:type="paragraph" w:styleId="Kazalovsebine4">
    <w:name w:val="toc 4"/>
    <w:basedOn w:val="Navaden"/>
    <w:next w:val="Navaden"/>
    <w:autoRedefine/>
    <w:uiPriority w:val="39"/>
    <w:unhideWhenUsed/>
    <w:rsid w:val="000D0A15"/>
    <w:pPr>
      <w:spacing w:after="100"/>
      <w:ind w:left="660"/>
    </w:pPr>
  </w:style>
  <w:style w:type="character" w:styleId="Hiperpovezava">
    <w:name w:val="Hyperlink"/>
    <w:basedOn w:val="Privzetapisavaodstavka"/>
    <w:uiPriority w:val="99"/>
    <w:unhideWhenUsed/>
    <w:rsid w:val="000D0A15"/>
    <w:rPr>
      <w:color w:val="0000FF" w:themeColor="hyperlink"/>
      <w:u w:val="single"/>
    </w:rPr>
  </w:style>
  <w:style w:type="table" w:styleId="Tabelamrea">
    <w:name w:val="Table Grid"/>
    <w:basedOn w:val="Navadnatabela"/>
    <w:uiPriority w:val="39"/>
    <w:rsid w:val="0068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lista Nivell1,Lista de nivel 1,Lettre d'introduction,Table of contents numbered,Paragraphe de liste PBLH,BULLET 1,List Bulletized,List Paragraph Char Char,1st level - Bullet List Paragraph,Normal bullet 2,Bullet list,Listenabsatz1,L"/>
    <w:basedOn w:val="Navaden"/>
    <w:link w:val="OdstavekseznamaZnak"/>
    <w:uiPriority w:val="34"/>
    <w:qFormat/>
    <w:rsid w:val="00D44284"/>
    <w:pPr>
      <w:ind w:left="720"/>
      <w:contextualSpacing/>
    </w:p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numbe,n"/>
    <w:basedOn w:val="Privzetapisavaodstavka"/>
    <w:link w:val="FootnotesymbolCarZchn"/>
    <w:uiPriority w:val="99"/>
    <w:unhideWhenUsed/>
    <w:qFormat/>
    <w:rsid w:val="00D44284"/>
    <w:rPr>
      <w:vertAlign w:val="superscript"/>
    </w:rPr>
  </w:style>
  <w:style w:type="paragraph" w:customStyle="1" w:styleId="Normaltext">
    <w:name w:val="Normal_text"/>
    <w:basedOn w:val="Navaden"/>
    <w:link w:val="NormaltextChar"/>
    <w:qFormat/>
    <w:rsid w:val="00D44284"/>
    <w:pPr>
      <w:spacing w:before="120" w:after="0" w:line="240" w:lineRule="auto"/>
      <w:jc w:val="both"/>
    </w:pPr>
    <w:rPr>
      <w:rFonts w:ascii="Calibri" w:eastAsia="Calibri" w:hAnsi="Calibri" w:cs="Times New Roman"/>
    </w:rPr>
  </w:style>
  <w:style w:type="character" w:customStyle="1" w:styleId="NormaltextChar">
    <w:name w:val="Normal_text Char"/>
    <w:link w:val="Normaltext"/>
    <w:rsid w:val="00D44284"/>
    <w:rPr>
      <w:rFonts w:ascii="Calibri" w:eastAsia="Calibri"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qFormat/>
    <w:rsid w:val="00D44284"/>
    <w:pPr>
      <w:spacing w:after="160" w:line="240" w:lineRule="exact"/>
      <w:jc w:val="both"/>
    </w:pPr>
    <w:rPr>
      <w:vertAlign w:val="superscript"/>
    </w:rPr>
  </w:style>
  <w:style w:type="paragraph" w:styleId="Pripombabesedilo">
    <w:name w:val="annotation text"/>
    <w:basedOn w:val="Navaden"/>
    <w:link w:val="PripombabesediloZnak"/>
    <w:uiPriority w:val="99"/>
    <w:unhideWhenUsed/>
    <w:rsid w:val="00415130"/>
    <w:pPr>
      <w:spacing w:line="240" w:lineRule="auto"/>
    </w:pPr>
    <w:rPr>
      <w:sz w:val="20"/>
      <w:szCs w:val="20"/>
    </w:rPr>
  </w:style>
  <w:style w:type="character" w:customStyle="1" w:styleId="PripombabesediloZnak">
    <w:name w:val="Pripomba – besedilo Znak"/>
    <w:basedOn w:val="Privzetapisavaodstavka"/>
    <w:link w:val="Pripombabesedilo"/>
    <w:uiPriority w:val="99"/>
    <w:rsid w:val="00415130"/>
    <w:rPr>
      <w:sz w:val="20"/>
      <w:szCs w:val="20"/>
    </w:rPr>
  </w:style>
  <w:style w:type="character" w:styleId="Intenzivenpoudarek">
    <w:name w:val="Intense Emphasis"/>
    <w:basedOn w:val="Privzetapisavaodstavka"/>
    <w:uiPriority w:val="21"/>
    <w:qFormat/>
    <w:rsid w:val="00415130"/>
    <w:rPr>
      <w:i/>
      <w:iCs/>
      <w:color w:val="4F81BD" w:themeColor="accent1"/>
    </w:rPr>
  </w:style>
  <w:style w:type="paragraph" w:customStyle="1" w:styleId="BoxHeading">
    <w:name w:val="Box Heading"/>
    <w:basedOn w:val="Navaden"/>
    <w:next w:val="Navaden"/>
    <w:link w:val="BoxHeadingChar"/>
    <w:qFormat/>
    <w:rsid w:val="000F6C43"/>
    <w:pPr>
      <w:keepNext/>
      <w:spacing w:before="120" w:after="0" w:line="240" w:lineRule="auto"/>
    </w:pPr>
    <w:rPr>
      <w:i/>
      <w:color w:val="0070C0"/>
      <w:sz w:val="24"/>
    </w:rPr>
  </w:style>
  <w:style w:type="character" w:customStyle="1" w:styleId="BoxHeadingChar">
    <w:name w:val="Box Heading Char"/>
    <w:basedOn w:val="Privzetapisavaodstavka"/>
    <w:link w:val="BoxHeading"/>
    <w:rsid w:val="000F6C43"/>
    <w:rPr>
      <w:i/>
      <w:color w:val="0070C0"/>
      <w:sz w:val="24"/>
    </w:rPr>
  </w:style>
  <w:style w:type="paragraph" w:styleId="Glava">
    <w:name w:val="header"/>
    <w:basedOn w:val="Navaden"/>
    <w:link w:val="GlavaZnak"/>
    <w:unhideWhenUsed/>
    <w:rsid w:val="00597F31"/>
    <w:pPr>
      <w:tabs>
        <w:tab w:val="center" w:pos="4680"/>
        <w:tab w:val="right" w:pos="9360"/>
      </w:tabs>
      <w:spacing w:after="0" w:line="240" w:lineRule="auto"/>
    </w:pPr>
  </w:style>
  <w:style w:type="character" w:customStyle="1" w:styleId="GlavaZnak">
    <w:name w:val="Glava Znak"/>
    <w:basedOn w:val="Privzetapisavaodstavka"/>
    <w:link w:val="Glava"/>
    <w:uiPriority w:val="99"/>
    <w:rsid w:val="00F50B05"/>
  </w:style>
  <w:style w:type="paragraph" w:styleId="Noga">
    <w:name w:val="footer"/>
    <w:basedOn w:val="Navaden"/>
    <w:link w:val="NogaZnak"/>
    <w:uiPriority w:val="99"/>
    <w:unhideWhenUsed/>
    <w:rsid w:val="00597F31"/>
    <w:pPr>
      <w:tabs>
        <w:tab w:val="center" w:pos="4680"/>
        <w:tab w:val="right" w:pos="9360"/>
      </w:tabs>
      <w:spacing w:after="0" w:line="240" w:lineRule="auto"/>
    </w:pPr>
  </w:style>
  <w:style w:type="character" w:customStyle="1" w:styleId="NogaZnak">
    <w:name w:val="Noga Znak"/>
    <w:basedOn w:val="Privzetapisavaodstavka"/>
    <w:link w:val="Noga"/>
    <w:uiPriority w:val="99"/>
    <w:rsid w:val="00F50B05"/>
  </w:style>
  <w:style w:type="character" w:styleId="Pripombasklic">
    <w:name w:val="annotation reference"/>
    <w:basedOn w:val="Privzetapisavaodstavka"/>
    <w:uiPriority w:val="99"/>
    <w:unhideWhenUsed/>
    <w:rsid w:val="00F50B05"/>
    <w:rPr>
      <w:sz w:val="16"/>
      <w:szCs w:val="16"/>
    </w:rPr>
  </w:style>
  <w:style w:type="paragraph" w:styleId="Zadevapripombe">
    <w:name w:val="annotation subject"/>
    <w:basedOn w:val="Pripombabesedilo"/>
    <w:next w:val="Pripombabesedilo"/>
    <w:link w:val="ZadevapripombeZnak"/>
    <w:uiPriority w:val="99"/>
    <w:semiHidden/>
    <w:unhideWhenUsed/>
    <w:rsid w:val="00F50B05"/>
    <w:rPr>
      <w:b/>
      <w:bCs/>
    </w:rPr>
  </w:style>
  <w:style w:type="character" w:customStyle="1" w:styleId="ZadevapripombeZnak">
    <w:name w:val="Zadeva pripombe Znak"/>
    <w:basedOn w:val="PripombabesediloZnak"/>
    <w:link w:val="Zadevapripombe"/>
    <w:uiPriority w:val="99"/>
    <w:semiHidden/>
    <w:rsid w:val="00F50B05"/>
    <w:rPr>
      <w:b/>
      <w:bCs/>
      <w:sz w:val="20"/>
      <w:szCs w:val="20"/>
    </w:rPr>
  </w:style>
  <w:style w:type="paragraph" w:styleId="Besedilooblaka">
    <w:name w:val="Balloon Text"/>
    <w:basedOn w:val="Navaden"/>
    <w:link w:val="BesedilooblakaZnak"/>
    <w:uiPriority w:val="99"/>
    <w:semiHidden/>
    <w:unhideWhenUsed/>
    <w:rsid w:val="00F50B0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0B05"/>
    <w:rPr>
      <w:rFonts w:ascii="Segoe UI" w:hAnsi="Segoe UI" w:cs="Segoe UI"/>
      <w:sz w:val="18"/>
      <w:szCs w:val="18"/>
    </w:rPr>
  </w:style>
  <w:style w:type="paragraph" w:customStyle="1" w:styleId="Default">
    <w:name w:val="Default"/>
    <w:rsid w:val="00F50B0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OdstavekseznamaZnak">
    <w:name w:val="Odstavek seznama Znak"/>
    <w:aliases w:val="Llista Nivell1 Znak,Lista de nivel 1 Znak,Lettre d'introduction Znak,Table of contents numbered Znak,Paragraphe de liste PBLH Znak,BULLET 1 Znak,List Bulletized Znak,List Paragraph Char Char Znak,Normal bullet 2 Znak,L Znak"/>
    <w:basedOn w:val="Privzetapisavaodstavka"/>
    <w:link w:val="Odstavekseznama"/>
    <w:uiPriority w:val="34"/>
    <w:qFormat/>
    <w:rsid w:val="00C26ABC"/>
  </w:style>
  <w:style w:type="character" w:styleId="Krepko">
    <w:name w:val="Strong"/>
    <w:basedOn w:val="Privzetapisavaodstavka"/>
    <w:uiPriority w:val="22"/>
    <w:qFormat/>
    <w:rsid w:val="00F30598"/>
    <w:rPr>
      <w:b/>
      <w:bCs/>
    </w:rPr>
  </w:style>
  <w:style w:type="table" w:customStyle="1" w:styleId="TableGrid1">
    <w:name w:val="Table Grid1"/>
    <w:basedOn w:val="Navadnatabela"/>
    <w:next w:val="Tabelamrea"/>
    <w:uiPriority w:val="59"/>
    <w:rsid w:val="0034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D6E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zija">
    <w:name w:val="Revision"/>
    <w:hidden/>
    <w:uiPriority w:val="99"/>
    <w:semiHidden/>
    <w:rsid w:val="0055718C"/>
    <w:pPr>
      <w:spacing w:after="0" w:line="240" w:lineRule="auto"/>
    </w:pPr>
  </w:style>
  <w:style w:type="paragraph" w:customStyle="1" w:styleId="Commentintext">
    <w:name w:val="Comment in text"/>
    <w:basedOn w:val="Navaden"/>
    <w:link w:val="CommentintextChar"/>
    <w:qFormat/>
    <w:rsid w:val="000F6C43"/>
    <w:pPr>
      <w:pBdr>
        <w:left w:val="single" w:sz="12" w:space="9" w:color="4F81BD" w:themeColor="accent1"/>
      </w:pBdr>
      <w:spacing w:before="240" w:after="120" w:line="240" w:lineRule="auto"/>
      <w:contextualSpacing/>
    </w:pPr>
    <w:rPr>
      <w:i/>
      <w:iCs/>
      <w:color w:val="808080" w:themeColor="background1" w:themeShade="80"/>
      <w:sz w:val="20"/>
      <w:szCs w:val="20"/>
    </w:rPr>
  </w:style>
  <w:style w:type="paragraph" w:styleId="Kazalovsebine5">
    <w:name w:val="toc 5"/>
    <w:basedOn w:val="Navaden"/>
    <w:next w:val="Navaden"/>
    <w:autoRedefine/>
    <w:uiPriority w:val="39"/>
    <w:unhideWhenUsed/>
    <w:rsid w:val="00994835"/>
    <w:pPr>
      <w:tabs>
        <w:tab w:val="left" w:pos="1880"/>
        <w:tab w:val="right" w:leader="dot" w:pos="9062"/>
      </w:tabs>
      <w:spacing w:after="100"/>
      <w:ind w:left="880"/>
    </w:pPr>
  </w:style>
  <w:style w:type="character" w:customStyle="1" w:styleId="CommentintextChar">
    <w:name w:val="Comment in text Char"/>
    <w:basedOn w:val="Privzetapisavaodstavka"/>
    <w:link w:val="Commentintext"/>
    <w:rsid w:val="000F6C43"/>
    <w:rPr>
      <w:i/>
      <w:iCs/>
      <w:color w:val="808080" w:themeColor="background1" w:themeShade="80"/>
      <w:sz w:val="20"/>
      <w:szCs w:val="20"/>
    </w:rPr>
  </w:style>
  <w:style w:type="character" w:customStyle="1" w:styleId="CommentTextChar1">
    <w:name w:val="Comment Text Char1"/>
    <w:basedOn w:val="Privzetapisavaodstavka"/>
    <w:rsid w:val="00F15A53"/>
    <w:rPr>
      <w:rFonts w:ascii="Times New Roman" w:eastAsia="Times New Roman" w:hAnsi="Times New Roman" w:cs="Times New Roman"/>
      <w:sz w:val="20"/>
      <w:szCs w:val="20"/>
      <w:lang w:val="en-GB"/>
    </w:rPr>
  </w:style>
  <w:style w:type="paragraph" w:customStyle="1" w:styleId="Cuerpo">
    <w:name w:val="Cuerpo"/>
    <w:rsid w:val="005E39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14:textOutline w14:w="0" w14:cap="flat" w14:cmpd="sng" w14:algn="ctr">
        <w14:noFill/>
        <w14:prstDash w14:val="solid"/>
        <w14:bevel/>
      </w14:textOutline>
    </w:rPr>
  </w:style>
  <w:style w:type="paragraph" w:customStyle="1" w:styleId="Text2">
    <w:name w:val="Text 2"/>
    <w:basedOn w:val="Navaden"/>
    <w:link w:val="Text2Char1"/>
    <w:qFormat/>
    <w:rsid w:val="0000109B"/>
    <w:pPr>
      <w:spacing w:after="0" w:line="240" w:lineRule="auto"/>
      <w:ind w:left="1077"/>
      <w:jc w:val="both"/>
    </w:pPr>
    <w:rPr>
      <w:rFonts w:ascii="Times New Roman" w:eastAsia="Times New Roman" w:hAnsi="Times New Roman" w:cs="Times New Roman"/>
      <w:sz w:val="24"/>
      <w:szCs w:val="24"/>
      <w:lang w:val="fr-BE" w:eastAsia="fr-BE"/>
    </w:rPr>
  </w:style>
  <w:style w:type="paragraph" w:customStyle="1" w:styleId="xmsolistparagraph">
    <w:name w:val="x_msolistparagraph"/>
    <w:basedOn w:val="Navaden"/>
    <w:rsid w:val="00FA7B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udarek">
    <w:name w:val="Emphasis"/>
    <w:basedOn w:val="Privzetapisavaodstavka"/>
    <w:uiPriority w:val="20"/>
    <w:qFormat/>
    <w:rsid w:val="00D96781"/>
    <w:rPr>
      <w:i/>
      <w:iCs/>
    </w:rPr>
  </w:style>
  <w:style w:type="character" w:styleId="Intenzivensklic">
    <w:name w:val="Intense Reference"/>
    <w:basedOn w:val="Privzetapisavaodstavka"/>
    <w:uiPriority w:val="32"/>
    <w:qFormat/>
    <w:rsid w:val="00D96781"/>
    <w:rPr>
      <w:b/>
      <w:bCs/>
      <w:smallCaps/>
      <w:color w:val="4F81BD" w:themeColor="accent1"/>
      <w:spacing w:val="5"/>
    </w:rPr>
  </w:style>
  <w:style w:type="character" w:styleId="SledenaHiperpovezava">
    <w:name w:val="FollowedHyperlink"/>
    <w:basedOn w:val="Privzetapisavaodstavka"/>
    <w:uiPriority w:val="99"/>
    <w:semiHidden/>
    <w:unhideWhenUsed/>
    <w:rsid w:val="00D312AE"/>
    <w:rPr>
      <w:color w:val="800080" w:themeColor="followedHyperlink"/>
      <w:u w:val="single"/>
    </w:rPr>
  </w:style>
  <w:style w:type="paragraph" w:customStyle="1" w:styleId="paragraph">
    <w:name w:val="paragraph"/>
    <w:basedOn w:val="Navaden"/>
    <w:rsid w:val="008755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avaden"/>
    <w:link w:val="TextChar"/>
    <w:qFormat/>
    <w:rsid w:val="004972F1"/>
    <w:pPr>
      <w:spacing w:after="120" w:line="240" w:lineRule="auto"/>
      <w:jc w:val="both"/>
    </w:pPr>
    <w:rPr>
      <w:rFonts w:ascii="Times New Roman" w:eastAsia="Calibri" w:hAnsi="Times New Roman" w:cs="Times New Roman"/>
      <w:sz w:val="24"/>
      <w:szCs w:val="24"/>
    </w:rPr>
  </w:style>
  <w:style w:type="character" w:customStyle="1" w:styleId="TextChar">
    <w:name w:val="Text Char"/>
    <w:basedOn w:val="Privzetapisavaodstavka"/>
    <w:link w:val="Text"/>
    <w:rsid w:val="004972F1"/>
    <w:rPr>
      <w:rFonts w:ascii="Times New Roman" w:eastAsia="Calibri" w:hAnsi="Times New Roman" w:cs="Times New Roman"/>
      <w:sz w:val="24"/>
      <w:szCs w:val="24"/>
    </w:rPr>
  </w:style>
  <w:style w:type="character" w:customStyle="1" w:styleId="Text2Char1">
    <w:name w:val="Text 2 Char1"/>
    <w:link w:val="Text2"/>
    <w:rsid w:val="003E7267"/>
    <w:rPr>
      <w:rFonts w:ascii="Times New Roman" w:eastAsia="Times New Roman" w:hAnsi="Times New Roman" w:cs="Times New Roman"/>
      <w:sz w:val="24"/>
      <w:szCs w:val="24"/>
      <w:lang w:val="fr-BE" w:eastAsia="fr-BE"/>
    </w:rPr>
  </w:style>
  <w:style w:type="paragraph" w:customStyle="1" w:styleId="CharCharChar">
    <w:name w:val="Char Char Char"/>
    <w:basedOn w:val="Navaden"/>
    <w:uiPriority w:val="99"/>
    <w:rsid w:val="003E7267"/>
    <w:pPr>
      <w:spacing w:after="160" w:line="240" w:lineRule="exact"/>
    </w:pPr>
    <w:rPr>
      <w:rFonts w:ascii="Times New Roman" w:eastAsia="Times New Roman" w:hAnsi="Times New Roman" w:cs="Times New Roman"/>
      <w:sz w:val="24"/>
      <w:szCs w:val="20"/>
      <w:vertAlign w:val="superscript"/>
      <w:lang w:eastAsia="en-GB"/>
    </w:rPr>
  </w:style>
  <w:style w:type="character" w:customStyle="1" w:styleId="Hyperlink0">
    <w:name w:val="Hyperlink.0"/>
    <w:basedOn w:val="Hiperpovezava"/>
    <w:rsid w:val="003E7267"/>
    <w:rPr>
      <w:rFonts w:cs="Times New Roman"/>
      <w:color w:val="0000FF"/>
      <w:u w:val="single" w:color="0000FF"/>
    </w:rPr>
  </w:style>
  <w:style w:type="paragraph" w:customStyle="1" w:styleId="Text1">
    <w:name w:val="Text 1"/>
    <w:basedOn w:val="Navaden"/>
    <w:link w:val="Text1Char"/>
    <w:qFormat/>
    <w:rsid w:val="003E7267"/>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Privzetapisavaodstavka"/>
    <w:link w:val="Text1"/>
    <w:uiPriority w:val="90"/>
    <w:rsid w:val="003E7267"/>
    <w:rPr>
      <w:rFonts w:ascii="Times New Roman" w:eastAsia="Times New Roman" w:hAnsi="Times New Roman" w:cs="Times New Roman"/>
      <w:sz w:val="24"/>
      <w:szCs w:val="20"/>
      <w:lang w:eastAsia="en-GB"/>
    </w:rPr>
  </w:style>
  <w:style w:type="paragraph" w:customStyle="1" w:styleId="ListNumber1Level4">
    <w:name w:val="List Number 1 (Level 4)"/>
    <w:basedOn w:val="Text1"/>
    <w:semiHidden/>
    <w:unhideWhenUsed/>
    <w:rsid w:val="003E7267"/>
    <w:pPr>
      <w:numPr>
        <w:ilvl w:val="3"/>
        <w:numId w:val="12"/>
      </w:numPr>
    </w:pPr>
  </w:style>
  <w:style w:type="paragraph" w:customStyle="1" w:styleId="ListNumber1Level3">
    <w:name w:val="List Number 1 (Level 3)"/>
    <w:basedOn w:val="Text1"/>
    <w:unhideWhenUsed/>
    <w:rsid w:val="003E7267"/>
    <w:pPr>
      <w:numPr>
        <w:ilvl w:val="2"/>
        <w:numId w:val="12"/>
      </w:numPr>
    </w:pPr>
  </w:style>
  <w:style w:type="paragraph" w:customStyle="1" w:styleId="ListNumber1Level2">
    <w:name w:val="List Number 1 (Level 2)"/>
    <w:basedOn w:val="Text1"/>
    <w:rsid w:val="003E7267"/>
    <w:pPr>
      <w:numPr>
        <w:ilvl w:val="1"/>
        <w:numId w:val="12"/>
      </w:numPr>
    </w:pPr>
  </w:style>
  <w:style w:type="paragraph" w:styleId="Napis">
    <w:name w:val="caption"/>
    <w:basedOn w:val="Navaden"/>
    <w:next w:val="Navaden"/>
    <w:uiPriority w:val="35"/>
    <w:qFormat/>
    <w:rsid w:val="001B189B"/>
    <w:pPr>
      <w:spacing w:before="160" w:after="240" w:line="240" w:lineRule="auto"/>
      <w:jc w:val="both"/>
    </w:pPr>
    <w:rPr>
      <w:rFonts w:ascii="Times New Roman" w:eastAsia="Times New Roman" w:hAnsi="Times New Roman" w:cs="Times New Roman"/>
      <w:i/>
      <w:szCs w:val="20"/>
      <w:lang w:eastAsia="en-GB"/>
    </w:rPr>
  </w:style>
  <w:style w:type="table" w:customStyle="1" w:styleId="TableGrid2">
    <w:name w:val="Table Grid2"/>
    <w:basedOn w:val="Navadnatabela"/>
    <w:next w:val="Tabelamrea"/>
    <w:uiPriority w:val="39"/>
    <w:rsid w:val="001B189B"/>
    <w:pPr>
      <w:spacing w:after="24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Level4">
    <w:name w:val="List Dash (Level 4)"/>
    <w:basedOn w:val="Navaden"/>
    <w:semiHidden/>
    <w:unhideWhenUsed/>
    <w:rsid w:val="00BC4DDC"/>
    <w:pPr>
      <w:numPr>
        <w:ilvl w:val="3"/>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avaden"/>
    <w:semiHidden/>
    <w:unhideWhenUsed/>
    <w:rsid w:val="00BC4DDC"/>
    <w:pPr>
      <w:numPr>
        <w:ilvl w:val="2"/>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avaden"/>
    <w:rsid w:val="00BC4DDC"/>
    <w:pPr>
      <w:numPr>
        <w:ilvl w:val="1"/>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avaden"/>
    <w:rsid w:val="00BC4DDC"/>
    <w:pPr>
      <w:numPr>
        <w:numId w:val="42"/>
      </w:numPr>
      <w:spacing w:after="240" w:line="240" w:lineRule="auto"/>
      <w:jc w:val="both"/>
    </w:pPr>
    <w:rPr>
      <w:rFonts w:ascii="Times New Roman" w:eastAsia="Times New Roman" w:hAnsi="Times New Roman" w:cs="Times New Roman"/>
      <w:sz w:val="24"/>
      <w:szCs w:val="20"/>
      <w:lang w:eastAsia="en-GB"/>
    </w:rPr>
  </w:style>
  <w:style w:type="paragraph" w:customStyle="1" w:styleId="Text4">
    <w:name w:val="Text 4"/>
    <w:basedOn w:val="Navaden"/>
    <w:uiPriority w:val="90"/>
    <w:qFormat/>
    <w:rsid w:val="00BC4DDC"/>
    <w:pPr>
      <w:spacing w:after="240" w:line="240" w:lineRule="auto"/>
      <w:ind w:left="2880"/>
      <w:jc w:val="both"/>
    </w:pPr>
    <w:rPr>
      <w:rFonts w:ascii="Times New Roman" w:eastAsia="Times New Roman" w:hAnsi="Times New Roman" w:cs="Times New Roman"/>
      <w:sz w:val="24"/>
      <w:szCs w:val="20"/>
      <w:lang w:eastAsia="en-GB"/>
    </w:rPr>
  </w:style>
  <w:style w:type="paragraph" w:styleId="Kazalovsebine6">
    <w:name w:val="toc 6"/>
    <w:basedOn w:val="Navaden"/>
    <w:next w:val="Navaden"/>
    <w:autoRedefine/>
    <w:uiPriority w:val="39"/>
    <w:unhideWhenUsed/>
    <w:rsid w:val="00723BAB"/>
    <w:pPr>
      <w:spacing w:after="100" w:line="259" w:lineRule="auto"/>
      <w:ind w:left="1100"/>
    </w:pPr>
    <w:rPr>
      <w:rFonts w:eastAsiaTheme="minorEastAsia"/>
      <w:lang w:eastAsia="en-GB"/>
    </w:rPr>
  </w:style>
  <w:style w:type="paragraph" w:styleId="Kazalovsebine7">
    <w:name w:val="toc 7"/>
    <w:basedOn w:val="Navaden"/>
    <w:next w:val="Navaden"/>
    <w:autoRedefine/>
    <w:uiPriority w:val="39"/>
    <w:unhideWhenUsed/>
    <w:rsid w:val="00723BAB"/>
    <w:pPr>
      <w:spacing w:after="100" w:line="259" w:lineRule="auto"/>
      <w:ind w:left="1320"/>
    </w:pPr>
    <w:rPr>
      <w:rFonts w:eastAsiaTheme="minorEastAsia"/>
      <w:lang w:eastAsia="en-GB"/>
    </w:rPr>
  </w:style>
  <w:style w:type="paragraph" w:styleId="Kazalovsebine8">
    <w:name w:val="toc 8"/>
    <w:basedOn w:val="Navaden"/>
    <w:next w:val="Navaden"/>
    <w:autoRedefine/>
    <w:uiPriority w:val="39"/>
    <w:unhideWhenUsed/>
    <w:rsid w:val="00723BAB"/>
    <w:pPr>
      <w:spacing w:after="100" w:line="259" w:lineRule="auto"/>
      <w:ind w:left="1540"/>
    </w:pPr>
    <w:rPr>
      <w:rFonts w:eastAsiaTheme="minorEastAsia"/>
      <w:lang w:eastAsia="en-GB"/>
    </w:rPr>
  </w:style>
  <w:style w:type="paragraph" w:styleId="Kazalovsebine9">
    <w:name w:val="toc 9"/>
    <w:basedOn w:val="Navaden"/>
    <w:next w:val="Navaden"/>
    <w:autoRedefine/>
    <w:uiPriority w:val="39"/>
    <w:unhideWhenUsed/>
    <w:rsid w:val="00723BAB"/>
    <w:pPr>
      <w:spacing w:after="100" w:line="259" w:lineRule="auto"/>
      <w:ind w:left="1760"/>
    </w:pPr>
    <w:rPr>
      <w:rFonts w:eastAsiaTheme="minorEastAsia"/>
      <w:lang w:eastAsia="en-GB"/>
    </w:rPr>
  </w:style>
  <w:style w:type="paragraph" w:customStyle="1" w:styleId="ContNumLevel3">
    <w:name w:val="ContNum (Level 3)"/>
    <w:basedOn w:val="Navaden"/>
    <w:rsid w:val="00A00586"/>
    <w:pPr>
      <w:spacing w:after="240" w:line="240" w:lineRule="auto"/>
      <w:ind w:left="2160" w:hanging="360"/>
      <w:jc w:val="both"/>
    </w:pPr>
    <w:rPr>
      <w:rFonts w:ascii="Times New Roman" w:eastAsia="Times New Roman" w:hAnsi="Times New Roman" w:cs="Times New Roman"/>
      <w:sz w:val="24"/>
      <w:szCs w:val="20"/>
      <w:lang w:eastAsia="en-GB"/>
    </w:rPr>
  </w:style>
  <w:style w:type="paragraph" w:customStyle="1" w:styleId="ContNumLevel2">
    <w:name w:val="ContNum (Level 2)"/>
    <w:basedOn w:val="Navaden"/>
    <w:rsid w:val="00A00586"/>
    <w:pPr>
      <w:spacing w:after="240" w:line="240" w:lineRule="auto"/>
      <w:ind w:left="1440" w:hanging="360"/>
      <w:jc w:val="both"/>
    </w:pPr>
    <w:rPr>
      <w:rFonts w:ascii="Times New Roman" w:eastAsia="Times New Roman" w:hAnsi="Times New Roman" w:cs="Times New Roman"/>
      <w:sz w:val="24"/>
      <w:szCs w:val="20"/>
      <w:lang w:eastAsia="en-GB"/>
    </w:rPr>
  </w:style>
  <w:style w:type="paragraph" w:customStyle="1" w:styleId="ContNum">
    <w:name w:val="ContNum"/>
    <w:basedOn w:val="Navaden"/>
    <w:uiPriority w:val="90"/>
    <w:qFormat/>
    <w:rsid w:val="00A00586"/>
    <w:pPr>
      <w:spacing w:after="240" w:line="240" w:lineRule="auto"/>
      <w:ind w:left="720" w:hanging="360"/>
      <w:jc w:val="both"/>
    </w:pPr>
    <w:rPr>
      <w:rFonts w:ascii="Times New Roman" w:eastAsia="Times New Roman" w:hAnsi="Times New Roman" w:cs="Times New Roman"/>
      <w:sz w:val="24"/>
      <w:szCs w:val="20"/>
      <w:lang w:eastAsia="en-GB"/>
    </w:rPr>
  </w:style>
  <w:style w:type="table" w:customStyle="1" w:styleId="TableGrid3">
    <w:name w:val="Table Grid3"/>
    <w:basedOn w:val="Navadnatabela"/>
    <w:next w:val="Tabelamrea"/>
    <w:uiPriority w:val="39"/>
    <w:locked/>
    <w:rsid w:val="007D7B17"/>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39"/>
    <w:rsid w:val="007D7B17"/>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avadnatabela"/>
    <w:next w:val="Tabelamrea"/>
    <w:uiPriority w:val="39"/>
    <w:locked/>
    <w:rsid w:val="009F471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avaden"/>
    <w:uiPriority w:val="99"/>
    <w:rsid w:val="00F967B3"/>
    <w:pPr>
      <w:spacing w:after="160" w:line="240" w:lineRule="exact"/>
    </w:pPr>
    <w:rPr>
      <w:vertAlign w:val="superscript"/>
    </w:rPr>
  </w:style>
  <w:style w:type="character" w:customStyle="1" w:styleId="normaltextrun">
    <w:name w:val="normaltextrun"/>
    <w:basedOn w:val="Privzetapisavaodstavka"/>
    <w:rsid w:val="00096C11"/>
  </w:style>
  <w:style w:type="character" w:customStyle="1" w:styleId="eop">
    <w:name w:val="eop"/>
    <w:basedOn w:val="Privzetapisavaodstavka"/>
    <w:rsid w:val="00096C11"/>
  </w:style>
  <w:style w:type="character" w:customStyle="1" w:styleId="FootnoteTextChar1">
    <w:name w:val="Footnote Text Char1"/>
    <w:aliases w:val="FoodNot Char1"/>
    <w:uiPriority w:val="99"/>
    <w:semiHidden/>
    <w:rsid w:val="008545BA"/>
    <w:rPr>
      <w:rFonts w:ascii="Times New Roman" w:hAnsi="Times New Roman" w:cs="Mangal"/>
      <w:sz w:val="18"/>
      <w:szCs w:val="18"/>
    </w:rPr>
  </w:style>
  <w:style w:type="paragraph" w:styleId="NaslovTOC">
    <w:name w:val="TOC Heading"/>
    <w:basedOn w:val="Naslov1"/>
    <w:next w:val="Navaden"/>
    <w:uiPriority w:val="39"/>
    <w:unhideWhenUsed/>
    <w:qFormat/>
    <w:rsid w:val="00DB63ED"/>
    <w:pPr>
      <w:pageBreakBefore w:val="0"/>
      <w:spacing w:line="259" w:lineRule="auto"/>
      <w:ind w:left="0" w:firstLine="0"/>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7077">
      <w:bodyDiv w:val="1"/>
      <w:marLeft w:val="0"/>
      <w:marRight w:val="0"/>
      <w:marTop w:val="0"/>
      <w:marBottom w:val="0"/>
      <w:divBdr>
        <w:top w:val="none" w:sz="0" w:space="0" w:color="auto"/>
        <w:left w:val="none" w:sz="0" w:space="0" w:color="auto"/>
        <w:bottom w:val="none" w:sz="0" w:space="0" w:color="auto"/>
        <w:right w:val="none" w:sz="0" w:space="0" w:color="auto"/>
      </w:divBdr>
    </w:div>
    <w:div w:id="42095119">
      <w:bodyDiv w:val="1"/>
      <w:marLeft w:val="0"/>
      <w:marRight w:val="0"/>
      <w:marTop w:val="0"/>
      <w:marBottom w:val="0"/>
      <w:divBdr>
        <w:top w:val="none" w:sz="0" w:space="0" w:color="auto"/>
        <w:left w:val="none" w:sz="0" w:space="0" w:color="auto"/>
        <w:bottom w:val="none" w:sz="0" w:space="0" w:color="auto"/>
        <w:right w:val="none" w:sz="0" w:space="0" w:color="auto"/>
      </w:divBdr>
      <w:divsChild>
        <w:div w:id="259681905">
          <w:marLeft w:val="0"/>
          <w:marRight w:val="0"/>
          <w:marTop w:val="0"/>
          <w:marBottom w:val="0"/>
          <w:divBdr>
            <w:top w:val="none" w:sz="0" w:space="0" w:color="auto"/>
            <w:left w:val="none" w:sz="0" w:space="0" w:color="auto"/>
            <w:bottom w:val="none" w:sz="0" w:space="0" w:color="auto"/>
            <w:right w:val="none" w:sz="0" w:space="0" w:color="auto"/>
          </w:divBdr>
          <w:divsChild>
            <w:div w:id="4246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5487">
      <w:bodyDiv w:val="1"/>
      <w:marLeft w:val="0"/>
      <w:marRight w:val="0"/>
      <w:marTop w:val="0"/>
      <w:marBottom w:val="0"/>
      <w:divBdr>
        <w:top w:val="none" w:sz="0" w:space="0" w:color="auto"/>
        <w:left w:val="none" w:sz="0" w:space="0" w:color="auto"/>
        <w:bottom w:val="none" w:sz="0" w:space="0" w:color="auto"/>
        <w:right w:val="none" w:sz="0" w:space="0" w:color="auto"/>
      </w:divBdr>
    </w:div>
    <w:div w:id="72162229">
      <w:bodyDiv w:val="1"/>
      <w:marLeft w:val="0"/>
      <w:marRight w:val="0"/>
      <w:marTop w:val="0"/>
      <w:marBottom w:val="0"/>
      <w:divBdr>
        <w:top w:val="none" w:sz="0" w:space="0" w:color="auto"/>
        <w:left w:val="none" w:sz="0" w:space="0" w:color="auto"/>
        <w:bottom w:val="none" w:sz="0" w:space="0" w:color="auto"/>
        <w:right w:val="none" w:sz="0" w:space="0" w:color="auto"/>
      </w:divBdr>
    </w:div>
    <w:div w:id="102699169">
      <w:bodyDiv w:val="1"/>
      <w:marLeft w:val="0"/>
      <w:marRight w:val="0"/>
      <w:marTop w:val="0"/>
      <w:marBottom w:val="0"/>
      <w:divBdr>
        <w:top w:val="none" w:sz="0" w:space="0" w:color="auto"/>
        <w:left w:val="none" w:sz="0" w:space="0" w:color="auto"/>
        <w:bottom w:val="none" w:sz="0" w:space="0" w:color="auto"/>
        <w:right w:val="none" w:sz="0" w:space="0" w:color="auto"/>
      </w:divBdr>
    </w:div>
    <w:div w:id="108165399">
      <w:bodyDiv w:val="1"/>
      <w:marLeft w:val="0"/>
      <w:marRight w:val="0"/>
      <w:marTop w:val="0"/>
      <w:marBottom w:val="0"/>
      <w:divBdr>
        <w:top w:val="none" w:sz="0" w:space="0" w:color="auto"/>
        <w:left w:val="none" w:sz="0" w:space="0" w:color="auto"/>
        <w:bottom w:val="none" w:sz="0" w:space="0" w:color="auto"/>
        <w:right w:val="none" w:sz="0" w:space="0" w:color="auto"/>
      </w:divBdr>
    </w:div>
    <w:div w:id="135998484">
      <w:bodyDiv w:val="1"/>
      <w:marLeft w:val="0"/>
      <w:marRight w:val="0"/>
      <w:marTop w:val="0"/>
      <w:marBottom w:val="0"/>
      <w:divBdr>
        <w:top w:val="none" w:sz="0" w:space="0" w:color="auto"/>
        <w:left w:val="none" w:sz="0" w:space="0" w:color="auto"/>
        <w:bottom w:val="none" w:sz="0" w:space="0" w:color="auto"/>
        <w:right w:val="none" w:sz="0" w:space="0" w:color="auto"/>
      </w:divBdr>
    </w:div>
    <w:div w:id="139730294">
      <w:bodyDiv w:val="1"/>
      <w:marLeft w:val="0"/>
      <w:marRight w:val="0"/>
      <w:marTop w:val="0"/>
      <w:marBottom w:val="0"/>
      <w:divBdr>
        <w:top w:val="none" w:sz="0" w:space="0" w:color="auto"/>
        <w:left w:val="none" w:sz="0" w:space="0" w:color="auto"/>
        <w:bottom w:val="none" w:sz="0" w:space="0" w:color="auto"/>
        <w:right w:val="none" w:sz="0" w:space="0" w:color="auto"/>
      </w:divBdr>
    </w:div>
    <w:div w:id="164905418">
      <w:bodyDiv w:val="1"/>
      <w:marLeft w:val="0"/>
      <w:marRight w:val="0"/>
      <w:marTop w:val="0"/>
      <w:marBottom w:val="0"/>
      <w:divBdr>
        <w:top w:val="none" w:sz="0" w:space="0" w:color="auto"/>
        <w:left w:val="none" w:sz="0" w:space="0" w:color="auto"/>
        <w:bottom w:val="none" w:sz="0" w:space="0" w:color="auto"/>
        <w:right w:val="none" w:sz="0" w:space="0" w:color="auto"/>
      </w:divBdr>
    </w:div>
    <w:div w:id="173345576">
      <w:bodyDiv w:val="1"/>
      <w:marLeft w:val="0"/>
      <w:marRight w:val="0"/>
      <w:marTop w:val="0"/>
      <w:marBottom w:val="0"/>
      <w:divBdr>
        <w:top w:val="none" w:sz="0" w:space="0" w:color="auto"/>
        <w:left w:val="none" w:sz="0" w:space="0" w:color="auto"/>
        <w:bottom w:val="none" w:sz="0" w:space="0" w:color="auto"/>
        <w:right w:val="none" w:sz="0" w:space="0" w:color="auto"/>
      </w:divBdr>
    </w:div>
    <w:div w:id="176584659">
      <w:bodyDiv w:val="1"/>
      <w:marLeft w:val="0"/>
      <w:marRight w:val="0"/>
      <w:marTop w:val="0"/>
      <w:marBottom w:val="0"/>
      <w:divBdr>
        <w:top w:val="none" w:sz="0" w:space="0" w:color="auto"/>
        <w:left w:val="none" w:sz="0" w:space="0" w:color="auto"/>
        <w:bottom w:val="none" w:sz="0" w:space="0" w:color="auto"/>
        <w:right w:val="none" w:sz="0" w:space="0" w:color="auto"/>
      </w:divBdr>
    </w:div>
    <w:div w:id="186606679">
      <w:bodyDiv w:val="1"/>
      <w:marLeft w:val="0"/>
      <w:marRight w:val="0"/>
      <w:marTop w:val="0"/>
      <w:marBottom w:val="0"/>
      <w:divBdr>
        <w:top w:val="none" w:sz="0" w:space="0" w:color="auto"/>
        <w:left w:val="none" w:sz="0" w:space="0" w:color="auto"/>
        <w:bottom w:val="none" w:sz="0" w:space="0" w:color="auto"/>
        <w:right w:val="none" w:sz="0" w:space="0" w:color="auto"/>
      </w:divBdr>
    </w:div>
    <w:div w:id="192380892">
      <w:bodyDiv w:val="1"/>
      <w:marLeft w:val="0"/>
      <w:marRight w:val="0"/>
      <w:marTop w:val="0"/>
      <w:marBottom w:val="0"/>
      <w:divBdr>
        <w:top w:val="none" w:sz="0" w:space="0" w:color="auto"/>
        <w:left w:val="none" w:sz="0" w:space="0" w:color="auto"/>
        <w:bottom w:val="none" w:sz="0" w:space="0" w:color="auto"/>
        <w:right w:val="none" w:sz="0" w:space="0" w:color="auto"/>
      </w:divBdr>
    </w:div>
    <w:div w:id="211159342">
      <w:bodyDiv w:val="1"/>
      <w:marLeft w:val="0"/>
      <w:marRight w:val="0"/>
      <w:marTop w:val="0"/>
      <w:marBottom w:val="0"/>
      <w:divBdr>
        <w:top w:val="none" w:sz="0" w:space="0" w:color="auto"/>
        <w:left w:val="none" w:sz="0" w:space="0" w:color="auto"/>
        <w:bottom w:val="none" w:sz="0" w:space="0" w:color="auto"/>
        <w:right w:val="none" w:sz="0" w:space="0" w:color="auto"/>
      </w:divBdr>
    </w:div>
    <w:div w:id="283731510">
      <w:bodyDiv w:val="1"/>
      <w:marLeft w:val="0"/>
      <w:marRight w:val="0"/>
      <w:marTop w:val="0"/>
      <w:marBottom w:val="0"/>
      <w:divBdr>
        <w:top w:val="none" w:sz="0" w:space="0" w:color="auto"/>
        <w:left w:val="none" w:sz="0" w:space="0" w:color="auto"/>
        <w:bottom w:val="none" w:sz="0" w:space="0" w:color="auto"/>
        <w:right w:val="none" w:sz="0" w:space="0" w:color="auto"/>
      </w:divBdr>
    </w:div>
    <w:div w:id="298728201">
      <w:bodyDiv w:val="1"/>
      <w:marLeft w:val="0"/>
      <w:marRight w:val="0"/>
      <w:marTop w:val="0"/>
      <w:marBottom w:val="0"/>
      <w:divBdr>
        <w:top w:val="none" w:sz="0" w:space="0" w:color="auto"/>
        <w:left w:val="none" w:sz="0" w:space="0" w:color="auto"/>
        <w:bottom w:val="none" w:sz="0" w:space="0" w:color="auto"/>
        <w:right w:val="none" w:sz="0" w:space="0" w:color="auto"/>
      </w:divBdr>
    </w:div>
    <w:div w:id="325934494">
      <w:bodyDiv w:val="1"/>
      <w:marLeft w:val="0"/>
      <w:marRight w:val="0"/>
      <w:marTop w:val="0"/>
      <w:marBottom w:val="0"/>
      <w:divBdr>
        <w:top w:val="none" w:sz="0" w:space="0" w:color="auto"/>
        <w:left w:val="none" w:sz="0" w:space="0" w:color="auto"/>
        <w:bottom w:val="none" w:sz="0" w:space="0" w:color="auto"/>
        <w:right w:val="none" w:sz="0" w:space="0" w:color="auto"/>
      </w:divBdr>
      <w:divsChild>
        <w:div w:id="881864538">
          <w:marLeft w:val="0"/>
          <w:marRight w:val="0"/>
          <w:marTop w:val="0"/>
          <w:marBottom w:val="0"/>
          <w:divBdr>
            <w:top w:val="none" w:sz="0" w:space="0" w:color="auto"/>
            <w:left w:val="none" w:sz="0" w:space="0" w:color="auto"/>
            <w:bottom w:val="none" w:sz="0" w:space="0" w:color="auto"/>
            <w:right w:val="none" w:sz="0" w:space="0" w:color="auto"/>
          </w:divBdr>
          <w:divsChild>
            <w:div w:id="1709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813">
      <w:bodyDiv w:val="1"/>
      <w:marLeft w:val="0"/>
      <w:marRight w:val="0"/>
      <w:marTop w:val="0"/>
      <w:marBottom w:val="0"/>
      <w:divBdr>
        <w:top w:val="none" w:sz="0" w:space="0" w:color="auto"/>
        <w:left w:val="none" w:sz="0" w:space="0" w:color="auto"/>
        <w:bottom w:val="none" w:sz="0" w:space="0" w:color="auto"/>
        <w:right w:val="none" w:sz="0" w:space="0" w:color="auto"/>
      </w:divBdr>
    </w:div>
    <w:div w:id="375811930">
      <w:bodyDiv w:val="1"/>
      <w:marLeft w:val="0"/>
      <w:marRight w:val="0"/>
      <w:marTop w:val="0"/>
      <w:marBottom w:val="0"/>
      <w:divBdr>
        <w:top w:val="none" w:sz="0" w:space="0" w:color="auto"/>
        <w:left w:val="none" w:sz="0" w:space="0" w:color="auto"/>
        <w:bottom w:val="none" w:sz="0" w:space="0" w:color="auto"/>
        <w:right w:val="none" w:sz="0" w:space="0" w:color="auto"/>
      </w:divBdr>
    </w:div>
    <w:div w:id="380250371">
      <w:bodyDiv w:val="1"/>
      <w:marLeft w:val="0"/>
      <w:marRight w:val="0"/>
      <w:marTop w:val="0"/>
      <w:marBottom w:val="0"/>
      <w:divBdr>
        <w:top w:val="none" w:sz="0" w:space="0" w:color="auto"/>
        <w:left w:val="none" w:sz="0" w:space="0" w:color="auto"/>
        <w:bottom w:val="none" w:sz="0" w:space="0" w:color="auto"/>
        <w:right w:val="none" w:sz="0" w:space="0" w:color="auto"/>
      </w:divBdr>
    </w:div>
    <w:div w:id="386076432">
      <w:bodyDiv w:val="1"/>
      <w:marLeft w:val="0"/>
      <w:marRight w:val="0"/>
      <w:marTop w:val="0"/>
      <w:marBottom w:val="0"/>
      <w:divBdr>
        <w:top w:val="none" w:sz="0" w:space="0" w:color="auto"/>
        <w:left w:val="none" w:sz="0" w:space="0" w:color="auto"/>
        <w:bottom w:val="none" w:sz="0" w:space="0" w:color="auto"/>
        <w:right w:val="none" w:sz="0" w:space="0" w:color="auto"/>
      </w:divBdr>
    </w:div>
    <w:div w:id="418601317">
      <w:bodyDiv w:val="1"/>
      <w:marLeft w:val="0"/>
      <w:marRight w:val="0"/>
      <w:marTop w:val="0"/>
      <w:marBottom w:val="0"/>
      <w:divBdr>
        <w:top w:val="none" w:sz="0" w:space="0" w:color="auto"/>
        <w:left w:val="none" w:sz="0" w:space="0" w:color="auto"/>
        <w:bottom w:val="none" w:sz="0" w:space="0" w:color="auto"/>
        <w:right w:val="none" w:sz="0" w:space="0" w:color="auto"/>
      </w:divBdr>
    </w:div>
    <w:div w:id="462189061">
      <w:bodyDiv w:val="1"/>
      <w:marLeft w:val="0"/>
      <w:marRight w:val="0"/>
      <w:marTop w:val="0"/>
      <w:marBottom w:val="0"/>
      <w:divBdr>
        <w:top w:val="none" w:sz="0" w:space="0" w:color="auto"/>
        <w:left w:val="none" w:sz="0" w:space="0" w:color="auto"/>
        <w:bottom w:val="none" w:sz="0" w:space="0" w:color="auto"/>
        <w:right w:val="none" w:sz="0" w:space="0" w:color="auto"/>
      </w:divBdr>
    </w:div>
    <w:div w:id="474641803">
      <w:bodyDiv w:val="1"/>
      <w:marLeft w:val="0"/>
      <w:marRight w:val="0"/>
      <w:marTop w:val="0"/>
      <w:marBottom w:val="0"/>
      <w:divBdr>
        <w:top w:val="none" w:sz="0" w:space="0" w:color="auto"/>
        <w:left w:val="none" w:sz="0" w:space="0" w:color="auto"/>
        <w:bottom w:val="none" w:sz="0" w:space="0" w:color="auto"/>
        <w:right w:val="none" w:sz="0" w:space="0" w:color="auto"/>
      </w:divBdr>
    </w:div>
    <w:div w:id="478110151">
      <w:bodyDiv w:val="1"/>
      <w:marLeft w:val="0"/>
      <w:marRight w:val="0"/>
      <w:marTop w:val="0"/>
      <w:marBottom w:val="0"/>
      <w:divBdr>
        <w:top w:val="none" w:sz="0" w:space="0" w:color="auto"/>
        <w:left w:val="none" w:sz="0" w:space="0" w:color="auto"/>
        <w:bottom w:val="none" w:sz="0" w:space="0" w:color="auto"/>
        <w:right w:val="none" w:sz="0" w:space="0" w:color="auto"/>
      </w:divBdr>
    </w:div>
    <w:div w:id="546718615">
      <w:bodyDiv w:val="1"/>
      <w:marLeft w:val="0"/>
      <w:marRight w:val="0"/>
      <w:marTop w:val="0"/>
      <w:marBottom w:val="0"/>
      <w:divBdr>
        <w:top w:val="none" w:sz="0" w:space="0" w:color="auto"/>
        <w:left w:val="none" w:sz="0" w:space="0" w:color="auto"/>
        <w:bottom w:val="none" w:sz="0" w:space="0" w:color="auto"/>
        <w:right w:val="none" w:sz="0" w:space="0" w:color="auto"/>
      </w:divBdr>
      <w:divsChild>
        <w:div w:id="1347556447">
          <w:marLeft w:val="288"/>
          <w:marRight w:val="0"/>
          <w:marTop w:val="86"/>
          <w:marBottom w:val="0"/>
          <w:divBdr>
            <w:top w:val="none" w:sz="0" w:space="0" w:color="auto"/>
            <w:left w:val="none" w:sz="0" w:space="0" w:color="auto"/>
            <w:bottom w:val="none" w:sz="0" w:space="0" w:color="auto"/>
            <w:right w:val="none" w:sz="0" w:space="0" w:color="auto"/>
          </w:divBdr>
        </w:div>
        <w:div w:id="757093263">
          <w:marLeft w:val="562"/>
          <w:marRight w:val="0"/>
          <w:marTop w:val="0"/>
          <w:marBottom w:val="0"/>
          <w:divBdr>
            <w:top w:val="none" w:sz="0" w:space="0" w:color="auto"/>
            <w:left w:val="none" w:sz="0" w:space="0" w:color="auto"/>
            <w:bottom w:val="none" w:sz="0" w:space="0" w:color="auto"/>
            <w:right w:val="none" w:sz="0" w:space="0" w:color="auto"/>
          </w:divBdr>
        </w:div>
        <w:div w:id="1235705446">
          <w:marLeft w:val="1195"/>
          <w:marRight w:val="0"/>
          <w:marTop w:val="0"/>
          <w:marBottom w:val="0"/>
          <w:divBdr>
            <w:top w:val="none" w:sz="0" w:space="0" w:color="auto"/>
            <w:left w:val="none" w:sz="0" w:space="0" w:color="auto"/>
            <w:bottom w:val="none" w:sz="0" w:space="0" w:color="auto"/>
            <w:right w:val="none" w:sz="0" w:space="0" w:color="auto"/>
          </w:divBdr>
        </w:div>
        <w:div w:id="1490168323">
          <w:marLeft w:val="1195"/>
          <w:marRight w:val="0"/>
          <w:marTop w:val="0"/>
          <w:marBottom w:val="0"/>
          <w:divBdr>
            <w:top w:val="none" w:sz="0" w:space="0" w:color="auto"/>
            <w:left w:val="none" w:sz="0" w:space="0" w:color="auto"/>
            <w:bottom w:val="none" w:sz="0" w:space="0" w:color="auto"/>
            <w:right w:val="none" w:sz="0" w:space="0" w:color="auto"/>
          </w:divBdr>
        </w:div>
        <w:div w:id="1947612503">
          <w:marLeft w:val="1195"/>
          <w:marRight w:val="0"/>
          <w:marTop w:val="0"/>
          <w:marBottom w:val="0"/>
          <w:divBdr>
            <w:top w:val="none" w:sz="0" w:space="0" w:color="auto"/>
            <w:left w:val="none" w:sz="0" w:space="0" w:color="auto"/>
            <w:bottom w:val="none" w:sz="0" w:space="0" w:color="auto"/>
            <w:right w:val="none" w:sz="0" w:space="0" w:color="auto"/>
          </w:divBdr>
        </w:div>
        <w:div w:id="1694111491">
          <w:marLeft w:val="562"/>
          <w:marRight w:val="0"/>
          <w:marTop w:val="0"/>
          <w:marBottom w:val="0"/>
          <w:divBdr>
            <w:top w:val="none" w:sz="0" w:space="0" w:color="auto"/>
            <w:left w:val="none" w:sz="0" w:space="0" w:color="auto"/>
            <w:bottom w:val="none" w:sz="0" w:space="0" w:color="auto"/>
            <w:right w:val="none" w:sz="0" w:space="0" w:color="auto"/>
          </w:divBdr>
        </w:div>
        <w:div w:id="1759906691">
          <w:marLeft w:val="1195"/>
          <w:marRight w:val="0"/>
          <w:marTop w:val="0"/>
          <w:marBottom w:val="0"/>
          <w:divBdr>
            <w:top w:val="none" w:sz="0" w:space="0" w:color="auto"/>
            <w:left w:val="none" w:sz="0" w:space="0" w:color="auto"/>
            <w:bottom w:val="none" w:sz="0" w:space="0" w:color="auto"/>
            <w:right w:val="none" w:sz="0" w:space="0" w:color="auto"/>
          </w:divBdr>
        </w:div>
        <w:div w:id="1785691136">
          <w:marLeft w:val="1195"/>
          <w:marRight w:val="0"/>
          <w:marTop w:val="0"/>
          <w:marBottom w:val="0"/>
          <w:divBdr>
            <w:top w:val="none" w:sz="0" w:space="0" w:color="auto"/>
            <w:left w:val="none" w:sz="0" w:space="0" w:color="auto"/>
            <w:bottom w:val="none" w:sz="0" w:space="0" w:color="auto"/>
            <w:right w:val="none" w:sz="0" w:space="0" w:color="auto"/>
          </w:divBdr>
        </w:div>
        <w:div w:id="1272198605">
          <w:marLeft w:val="1195"/>
          <w:marRight w:val="0"/>
          <w:marTop w:val="0"/>
          <w:marBottom w:val="0"/>
          <w:divBdr>
            <w:top w:val="none" w:sz="0" w:space="0" w:color="auto"/>
            <w:left w:val="none" w:sz="0" w:space="0" w:color="auto"/>
            <w:bottom w:val="none" w:sz="0" w:space="0" w:color="auto"/>
            <w:right w:val="none" w:sz="0" w:space="0" w:color="auto"/>
          </w:divBdr>
        </w:div>
        <w:div w:id="1658337967">
          <w:marLeft w:val="562"/>
          <w:marRight w:val="0"/>
          <w:marTop w:val="0"/>
          <w:marBottom w:val="0"/>
          <w:divBdr>
            <w:top w:val="none" w:sz="0" w:space="0" w:color="auto"/>
            <w:left w:val="none" w:sz="0" w:space="0" w:color="auto"/>
            <w:bottom w:val="none" w:sz="0" w:space="0" w:color="auto"/>
            <w:right w:val="none" w:sz="0" w:space="0" w:color="auto"/>
          </w:divBdr>
        </w:div>
        <w:div w:id="780343799">
          <w:marLeft w:val="562"/>
          <w:marRight w:val="0"/>
          <w:marTop w:val="0"/>
          <w:marBottom w:val="0"/>
          <w:divBdr>
            <w:top w:val="none" w:sz="0" w:space="0" w:color="auto"/>
            <w:left w:val="none" w:sz="0" w:space="0" w:color="auto"/>
            <w:bottom w:val="none" w:sz="0" w:space="0" w:color="auto"/>
            <w:right w:val="none" w:sz="0" w:space="0" w:color="auto"/>
          </w:divBdr>
        </w:div>
        <w:div w:id="2077773391">
          <w:marLeft w:val="562"/>
          <w:marRight w:val="0"/>
          <w:marTop w:val="0"/>
          <w:marBottom w:val="0"/>
          <w:divBdr>
            <w:top w:val="none" w:sz="0" w:space="0" w:color="auto"/>
            <w:left w:val="none" w:sz="0" w:space="0" w:color="auto"/>
            <w:bottom w:val="none" w:sz="0" w:space="0" w:color="auto"/>
            <w:right w:val="none" w:sz="0" w:space="0" w:color="auto"/>
          </w:divBdr>
        </w:div>
        <w:div w:id="664355347">
          <w:marLeft w:val="562"/>
          <w:marRight w:val="0"/>
          <w:marTop w:val="0"/>
          <w:marBottom w:val="0"/>
          <w:divBdr>
            <w:top w:val="none" w:sz="0" w:space="0" w:color="auto"/>
            <w:left w:val="none" w:sz="0" w:space="0" w:color="auto"/>
            <w:bottom w:val="none" w:sz="0" w:space="0" w:color="auto"/>
            <w:right w:val="none" w:sz="0" w:space="0" w:color="auto"/>
          </w:divBdr>
        </w:div>
        <w:div w:id="1873689839">
          <w:marLeft w:val="288"/>
          <w:marRight w:val="0"/>
          <w:marTop w:val="86"/>
          <w:marBottom w:val="0"/>
          <w:divBdr>
            <w:top w:val="none" w:sz="0" w:space="0" w:color="auto"/>
            <w:left w:val="none" w:sz="0" w:space="0" w:color="auto"/>
            <w:bottom w:val="none" w:sz="0" w:space="0" w:color="auto"/>
            <w:right w:val="none" w:sz="0" w:space="0" w:color="auto"/>
          </w:divBdr>
        </w:div>
        <w:div w:id="398359231">
          <w:marLeft w:val="850"/>
          <w:marRight w:val="0"/>
          <w:marTop w:val="0"/>
          <w:marBottom w:val="0"/>
          <w:divBdr>
            <w:top w:val="none" w:sz="0" w:space="0" w:color="auto"/>
            <w:left w:val="none" w:sz="0" w:space="0" w:color="auto"/>
            <w:bottom w:val="none" w:sz="0" w:space="0" w:color="auto"/>
            <w:right w:val="none" w:sz="0" w:space="0" w:color="auto"/>
          </w:divBdr>
        </w:div>
        <w:div w:id="1397976886">
          <w:marLeft w:val="850"/>
          <w:marRight w:val="0"/>
          <w:marTop w:val="0"/>
          <w:marBottom w:val="0"/>
          <w:divBdr>
            <w:top w:val="none" w:sz="0" w:space="0" w:color="auto"/>
            <w:left w:val="none" w:sz="0" w:space="0" w:color="auto"/>
            <w:bottom w:val="none" w:sz="0" w:space="0" w:color="auto"/>
            <w:right w:val="none" w:sz="0" w:space="0" w:color="auto"/>
          </w:divBdr>
        </w:div>
        <w:div w:id="34737110">
          <w:marLeft w:val="850"/>
          <w:marRight w:val="0"/>
          <w:marTop w:val="0"/>
          <w:marBottom w:val="0"/>
          <w:divBdr>
            <w:top w:val="none" w:sz="0" w:space="0" w:color="auto"/>
            <w:left w:val="none" w:sz="0" w:space="0" w:color="auto"/>
            <w:bottom w:val="none" w:sz="0" w:space="0" w:color="auto"/>
            <w:right w:val="none" w:sz="0" w:space="0" w:color="auto"/>
          </w:divBdr>
        </w:div>
        <w:div w:id="2055496064">
          <w:marLeft w:val="850"/>
          <w:marRight w:val="0"/>
          <w:marTop w:val="0"/>
          <w:marBottom w:val="0"/>
          <w:divBdr>
            <w:top w:val="none" w:sz="0" w:space="0" w:color="auto"/>
            <w:left w:val="none" w:sz="0" w:space="0" w:color="auto"/>
            <w:bottom w:val="none" w:sz="0" w:space="0" w:color="auto"/>
            <w:right w:val="none" w:sz="0" w:space="0" w:color="auto"/>
          </w:divBdr>
        </w:div>
        <w:div w:id="1018311024">
          <w:marLeft w:val="850"/>
          <w:marRight w:val="0"/>
          <w:marTop w:val="0"/>
          <w:marBottom w:val="0"/>
          <w:divBdr>
            <w:top w:val="none" w:sz="0" w:space="0" w:color="auto"/>
            <w:left w:val="none" w:sz="0" w:space="0" w:color="auto"/>
            <w:bottom w:val="none" w:sz="0" w:space="0" w:color="auto"/>
            <w:right w:val="none" w:sz="0" w:space="0" w:color="auto"/>
          </w:divBdr>
        </w:div>
      </w:divsChild>
    </w:div>
    <w:div w:id="552815477">
      <w:bodyDiv w:val="1"/>
      <w:marLeft w:val="0"/>
      <w:marRight w:val="0"/>
      <w:marTop w:val="0"/>
      <w:marBottom w:val="0"/>
      <w:divBdr>
        <w:top w:val="none" w:sz="0" w:space="0" w:color="auto"/>
        <w:left w:val="none" w:sz="0" w:space="0" w:color="auto"/>
        <w:bottom w:val="none" w:sz="0" w:space="0" w:color="auto"/>
        <w:right w:val="none" w:sz="0" w:space="0" w:color="auto"/>
      </w:divBdr>
    </w:div>
    <w:div w:id="554782729">
      <w:bodyDiv w:val="1"/>
      <w:marLeft w:val="0"/>
      <w:marRight w:val="0"/>
      <w:marTop w:val="0"/>
      <w:marBottom w:val="0"/>
      <w:divBdr>
        <w:top w:val="none" w:sz="0" w:space="0" w:color="auto"/>
        <w:left w:val="none" w:sz="0" w:space="0" w:color="auto"/>
        <w:bottom w:val="none" w:sz="0" w:space="0" w:color="auto"/>
        <w:right w:val="none" w:sz="0" w:space="0" w:color="auto"/>
      </w:divBdr>
    </w:div>
    <w:div w:id="563954116">
      <w:bodyDiv w:val="1"/>
      <w:marLeft w:val="0"/>
      <w:marRight w:val="0"/>
      <w:marTop w:val="0"/>
      <w:marBottom w:val="0"/>
      <w:divBdr>
        <w:top w:val="none" w:sz="0" w:space="0" w:color="auto"/>
        <w:left w:val="none" w:sz="0" w:space="0" w:color="auto"/>
        <w:bottom w:val="none" w:sz="0" w:space="0" w:color="auto"/>
        <w:right w:val="none" w:sz="0" w:space="0" w:color="auto"/>
      </w:divBdr>
    </w:div>
    <w:div w:id="592252102">
      <w:bodyDiv w:val="1"/>
      <w:marLeft w:val="0"/>
      <w:marRight w:val="0"/>
      <w:marTop w:val="0"/>
      <w:marBottom w:val="0"/>
      <w:divBdr>
        <w:top w:val="none" w:sz="0" w:space="0" w:color="auto"/>
        <w:left w:val="none" w:sz="0" w:space="0" w:color="auto"/>
        <w:bottom w:val="none" w:sz="0" w:space="0" w:color="auto"/>
        <w:right w:val="none" w:sz="0" w:space="0" w:color="auto"/>
      </w:divBdr>
    </w:div>
    <w:div w:id="593517597">
      <w:bodyDiv w:val="1"/>
      <w:marLeft w:val="0"/>
      <w:marRight w:val="0"/>
      <w:marTop w:val="0"/>
      <w:marBottom w:val="0"/>
      <w:divBdr>
        <w:top w:val="none" w:sz="0" w:space="0" w:color="auto"/>
        <w:left w:val="none" w:sz="0" w:space="0" w:color="auto"/>
        <w:bottom w:val="none" w:sz="0" w:space="0" w:color="auto"/>
        <w:right w:val="none" w:sz="0" w:space="0" w:color="auto"/>
      </w:divBdr>
    </w:div>
    <w:div w:id="601301625">
      <w:bodyDiv w:val="1"/>
      <w:marLeft w:val="0"/>
      <w:marRight w:val="0"/>
      <w:marTop w:val="0"/>
      <w:marBottom w:val="0"/>
      <w:divBdr>
        <w:top w:val="none" w:sz="0" w:space="0" w:color="auto"/>
        <w:left w:val="none" w:sz="0" w:space="0" w:color="auto"/>
        <w:bottom w:val="none" w:sz="0" w:space="0" w:color="auto"/>
        <w:right w:val="none" w:sz="0" w:space="0" w:color="auto"/>
      </w:divBdr>
    </w:div>
    <w:div w:id="617028910">
      <w:bodyDiv w:val="1"/>
      <w:marLeft w:val="0"/>
      <w:marRight w:val="0"/>
      <w:marTop w:val="0"/>
      <w:marBottom w:val="0"/>
      <w:divBdr>
        <w:top w:val="none" w:sz="0" w:space="0" w:color="auto"/>
        <w:left w:val="none" w:sz="0" w:space="0" w:color="auto"/>
        <w:bottom w:val="none" w:sz="0" w:space="0" w:color="auto"/>
        <w:right w:val="none" w:sz="0" w:space="0" w:color="auto"/>
      </w:divBdr>
    </w:div>
    <w:div w:id="618220917">
      <w:bodyDiv w:val="1"/>
      <w:marLeft w:val="0"/>
      <w:marRight w:val="0"/>
      <w:marTop w:val="0"/>
      <w:marBottom w:val="0"/>
      <w:divBdr>
        <w:top w:val="none" w:sz="0" w:space="0" w:color="auto"/>
        <w:left w:val="none" w:sz="0" w:space="0" w:color="auto"/>
        <w:bottom w:val="none" w:sz="0" w:space="0" w:color="auto"/>
        <w:right w:val="none" w:sz="0" w:space="0" w:color="auto"/>
      </w:divBdr>
    </w:div>
    <w:div w:id="621307295">
      <w:bodyDiv w:val="1"/>
      <w:marLeft w:val="0"/>
      <w:marRight w:val="0"/>
      <w:marTop w:val="0"/>
      <w:marBottom w:val="0"/>
      <w:divBdr>
        <w:top w:val="none" w:sz="0" w:space="0" w:color="auto"/>
        <w:left w:val="none" w:sz="0" w:space="0" w:color="auto"/>
        <w:bottom w:val="none" w:sz="0" w:space="0" w:color="auto"/>
        <w:right w:val="none" w:sz="0" w:space="0" w:color="auto"/>
      </w:divBdr>
    </w:div>
    <w:div w:id="627012965">
      <w:bodyDiv w:val="1"/>
      <w:marLeft w:val="0"/>
      <w:marRight w:val="0"/>
      <w:marTop w:val="0"/>
      <w:marBottom w:val="0"/>
      <w:divBdr>
        <w:top w:val="none" w:sz="0" w:space="0" w:color="auto"/>
        <w:left w:val="none" w:sz="0" w:space="0" w:color="auto"/>
        <w:bottom w:val="none" w:sz="0" w:space="0" w:color="auto"/>
        <w:right w:val="none" w:sz="0" w:space="0" w:color="auto"/>
      </w:divBdr>
    </w:div>
    <w:div w:id="628432958">
      <w:bodyDiv w:val="1"/>
      <w:marLeft w:val="0"/>
      <w:marRight w:val="0"/>
      <w:marTop w:val="0"/>
      <w:marBottom w:val="0"/>
      <w:divBdr>
        <w:top w:val="none" w:sz="0" w:space="0" w:color="auto"/>
        <w:left w:val="none" w:sz="0" w:space="0" w:color="auto"/>
        <w:bottom w:val="none" w:sz="0" w:space="0" w:color="auto"/>
        <w:right w:val="none" w:sz="0" w:space="0" w:color="auto"/>
      </w:divBdr>
    </w:div>
    <w:div w:id="656418700">
      <w:bodyDiv w:val="1"/>
      <w:marLeft w:val="0"/>
      <w:marRight w:val="0"/>
      <w:marTop w:val="0"/>
      <w:marBottom w:val="0"/>
      <w:divBdr>
        <w:top w:val="none" w:sz="0" w:space="0" w:color="auto"/>
        <w:left w:val="none" w:sz="0" w:space="0" w:color="auto"/>
        <w:bottom w:val="none" w:sz="0" w:space="0" w:color="auto"/>
        <w:right w:val="none" w:sz="0" w:space="0" w:color="auto"/>
      </w:divBdr>
    </w:div>
    <w:div w:id="698241468">
      <w:bodyDiv w:val="1"/>
      <w:marLeft w:val="0"/>
      <w:marRight w:val="0"/>
      <w:marTop w:val="0"/>
      <w:marBottom w:val="0"/>
      <w:divBdr>
        <w:top w:val="none" w:sz="0" w:space="0" w:color="auto"/>
        <w:left w:val="none" w:sz="0" w:space="0" w:color="auto"/>
        <w:bottom w:val="none" w:sz="0" w:space="0" w:color="auto"/>
        <w:right w:val="none" w:sz="0" w:space="0" w:color="auto"/>
      </w:divBdr>
    </w:div>
    <w:div w:id="723408419">
      <w:bodyDiv w:val="1"/>
      <w:marLeft w:val="0"/>
      <w:marRight w:val="0"/>
      <w:marTop w:val="0"/>
      <w:marBottom w:val="0"/>
      <w:divBdr>
        <w:top w:val="none" w:sz="0" w:space="0" w:color="auto"/>
        <w:left w:val="none" w:sz="0" w:space="0" w:color="auto"/>
        <w:bottom w:val="none" w:sz="0" w:space="0" w:color="auto"/>
        <w:right w:val="none" w:sz="0" w:space="0" w:color="auto"/>
      </w:divBdr>
    </w:div>
    <w:div w:id="731805109">
      <w:bodyDiv w:val="1"/>
      <w:marLeft w:val="0"/>
      <w:marRight w:val="0"/>
      <w:marTop w:val="0"/>
      <w:marBottom w:val="0"/>
      <w:divBdr>
        <w:top w:val="none" w:sz="0" w:space="0" w:color="auto"/>
        <w:left w:val="none" w:sz="0" w:space="0" w:color="auto"/>
        <w:bottom w:val="none" w:sz="0" w:space="0" w:color="auto"/>
        <w:right w:val="none" w:sz="0" w:space="0" w:color="auto"/>
      </w:divBdr>
    </w:div>
    <w:div w:id="757292340">
      <w:bodyDiv w:val="1"/>
      <w:marLeft w:val="0"/>
      <w:marRight w:val="0"/>
      <w:marTop w:val="0"/>
      <w:marBottom w:val="0"/>
      <w:divBdr>
        <w:top w:val="none" w:sz="0" w:space="0" w:color="auto"/>
        <w:left w:val="none" w:sz="0" w:space="0" w:color="auto"/>
        <w:bottom w:val="none" w:sz="0" w:space="0" w:color="auto"/>
        <w:right w:val="none" w:sz="0" w:space="0" w:color="auto"/>
      </w:divBdr>
    </w:div>
    <w:div w:id="764498668">
      <w:bodyDiv w:val="1"/>
      <w:marLeft w:val="0"/>
      <w:marRight w:val="0"/>
      <w:marTop w:val="0"/>
      <w:marBottom w:val="0"/>
      <w:divBdr>
        <w:top w:val="none" w:sz="0" w:space="0" w:color="auto"/>
        <w:left w:val="none" w:sz="0" w:space="0" w:color="auto"/>
        <w:bottom w:val="none" w:sz="0" w:space="0" w:color="auto"/>
        <w:right w:val="none" w:sz="0" w:space="0" w:color="auto"/>
      </w:divBdr>
    </w:div>
    <w:div w:id="80284688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12261735">
      <w:bodyDiv w:val="1"/>
      <w:marLeft w:val="0"/>
      <w:marRight w:val="0"/>
      <w:marTop w:val="0"/>
      <w:marBottom w:val="0"/>
      <w:divBdr>
        <w:top w:val="none" w:sz="0" w:space="0" w:color="auto"/>
        <w:left w:val="none" w:sz="0" w:space="0" w:color="auto"/>
        <w:bottom w:val="none" w:sz="0" w:space="0" w:color="auto"/>
        <w:right w:val="none" w:sz="0" w:space="0" w:color="auto"/>
      </w:divBdr>
    </w:div>
    <w:div w:id="820346014">
      <w:bodyDiv w:val="1"/>
      <w:marLeft w:val="0"/>
      <w:marRight w:val="0"/>
      <w:marTop w:val="0"/>
      <w:marBottom w:val="0"/>
      <w:divBdr>
        <w:top w:val="none" w:sz="0" w:space="0" w:color="auto"/>
        <w:left w:val="none" w:sz="0" w:space="0" w:color="auto"/>
        <w:bottom w:val="none" w:sz="0" w:space="0" w:color="auto"/>
        <w:right w:val="none" w:sz="0" w:space="0" w:color="auto"/>
      </w:divBdr>
    </w:div>
    <w:div w:id="835000820">
      <w:bodyDiv w:val="1"/>
      <w:marLeft w:val="0"/>
      <w:marRight w:val="0"/>
      <w:marTop w:val="0"/>
      <w:marBottom w:val="0"/>
      <w:divBdr>
        <w:top w:val="none" w:sz="0" w:space="0" w:color="auto"/>
        <w:left w:val="none" w:sz="0" w:space="0" w:color="auto"/>
        <w:bottom w:val="none" w:sz="0" w:space="0" w:color="auto"/>
        <w:right w:val="none" w:sz="0" w:space="0" w:color="auto"/>
      </w:divBdr>
    </w:div>
    <w:div w:id="845706595">
      <w:bodyDiv w:val="1"/>
      <w:marLeft w:val="0"/>
      <w:marRight w:val="0"/>
      <w:marTop w:val="0"/>
      <w:marBottom w:val="0"/>
      <w:divBdr>
        <w:top w:val="none" w:sz="0" w:space="0" w:color="auto"/>
        <w:left w:val="none" w:sz="0" w:space="0" w:color="auto"/>
        <w:bottom w:val="none" w:sz="0" w:space="0" w:color="auto"/>
        <w:right w:val="none" w:sz="0" w:space="0" w:color="auto"/>
      </w:divBdr>
    </w:div>
    <w:div w:id="850295019">
      <w:bodyDiv w:val="1"/>
      <w:marLeft w:val="0"/>
      <w:marRight w:val="0"/>
      <w:marTop w:val="0"/>
      <w:marBottom w:val="0"/>
      <w:divBdr>
        <w:top w:val="none" w:sz="0" w:space="0" w:color="auto"/>
        <w:left w:val="none" w:sz="0" w:space="0" w:color="auto"/>
        <w:bottom w:val="none" w:sz="0" w:space="0" w:color="auto"/>
        <w:right w:val="none" w:sz="0" w:space="0" w:color="auto"/>
      </w:divBdr>
      <w:divsChild>
        <w:div w:id="504592246">
          <w:marLeft w:val="288"/>
          <w:marRight w:val="0"/>
          <w:marTop w:val="86"/>
          <w:marBottom w:val="0"/>
          <w:divBdr>
            <w:top w:val="none" w:sz="0" w:space="0" w:color="auto"/>
            <w:left w:val="none" w:sz="0" w:space="0" w:color="auto"/>
            <w:bottom w:val="none" w:sz="0" w:space="0" w:color="auto"/>
            <w:right w:val="none" w:sz="0" w:space="0" w:color="auto"/>
          </w:divBdr>
        </w:div>
        <w:div w:id="1782917359">
          <w:marLeft w:val="562"/>
          <w:marRight w:val="0"/>
          <w:marTop w:val="0"/>
          <w:marBottom w:val="0"/>
          <w:divBdr>
            <w:top w:val="none" w:sz="0" w:space="0" w:color="auto"/>
            <w:left w:val="none" w:sz="0" w:space="0" w:color="auto"/>
            <w:bottom w:val="none" w:sz="0" w:space="0" w:color="auto"/>
            <w:right w:val="none" w:sz="0" w:space="0" w:color="auto"/>
          </w:divBdr>
        </w:div>
        <w:div w:id="639069971">
          <w:marLeft w:val="1195"/>
          <w:marRight w:val="0"/>
          <w:marTop w:val="0"/>
          <w:marBottom w:val="0"/>
          <w:divBdr>
            <w:top w:val="none" w:sz="0" w:space="0" w:color="auto"/>
            <w:left w:val="none" w:sz="0" w:space="0" w:color="auto"/>
            <w:bottom w:val="none" w:sz="0" w:space="0" w:color="auto"/>
            <w:right w:val="none" w:sz="0" w:space="0" w:color="auto"/>
          </w:divBdr>
        </w:div>
        <w:div w:id="84617113">
          <w:marLeft w:val="1195"/>
          <w:marRight w:val="0"/>
          <w:marTop w:val="0"/>
          <w:marBottom w:val="0"/>
          <w:divBdr>
            <w:top w:val="none" w:sz="0" w:space="0" w:color="auto"/>
            <w:left w:val="none" w:sz="0" w:space="0" w:color="auto"/>
            <w:bottom w:val="none" w:sz="0" w:space="0" w:color="auto"/>
            <w:right w:val="none" w:sz="0" w:space="0" w:color="auto"/>
          </w:divBdr>
        </w:div>
        <w:div w:id="1143961258">
          <w:marLeft w:val="1195"/>
          <w:marRight w:val="0"/>
          <w:marTop w:val="0"/>
          <w:marBottom w:val="0"/>
          <w:divBdr>
            <w:top w:val="none" w:sz="0" w:space="0" w:color="auto"/>
            <w:left w:val="none" w:sz="0" w:space="0" w:color="auto"/>
            <w:bottom w:val="none" w:sz="0" w:space="0" w:color="auto"/>
            <w:right w:val="none" w:sz="0" w:space="0" w:color="auto"/>
          </w:divBdr>
        </w:div>
        <w:div w:id="749734114">
          <w:marLeft w:val="562"/>
          <w:marRight w:val="0"/>
          <w:marTop w:val="0"/>
          <w:marBottom w:val="0"/>
          <w:divBdr>
            <w:top w:val="none" w:sz="0" w:space="0" w:color="auto"/>
            <w:left w:val="none" w:sz="0" w:space="0" w:color="auto"/>
            <w:bottom w:val="none" w:sz="0" w:space="0" w:color="auto"/>
            <w:right w:val="none" w:sz="0" w:space="0" w:color="auto"/>
          </w:divBdr>
        </w:div>
        <w:div w:id="1802191336">
          <w:marLeft w:val="1195"/>
          <w:marRight w:val="0"/>
          <w:marTop w:val="0"/>
          <w:marBottom w:val="0"/>
          <w:divBdr>
            <w:top w:val="none" w:sz="0" w:space="0" w:color="auto"/>
            <w:left w:val="none" w:sz="0" w:space="0" w:color="auto"/>
            <w:bottom w:val="none" w:sz="0" w:space="0" w:color="auto"/>
            <w:right w:val="none" w:sz="0" w:space="0" w:color="auto"/>
          </w:divBdr>
        </w:div>
        <w:div w:id="2026861472">
          <w:marLeft w:val="1195"/>
          <w:marRight w:val="0"/>
          <w:marTop w:val="0"/>
          <w:marBottom w:val="0"/>
          <w:divBdr>
            <w:top w:val="none" w:sz="0" w:space="0" w:color="auto"/>
            <w:left w:val="none" w:sz="0" w:space="0" w:color="auto"/>
            <w:bottom w:val="none" w:sz="0" w:space="0" w:color="auto"/>
            <w:right w:val="none" w:sz="0" w:space="0" w:color="auto"/>
          </w:divBdr>
        </w:div>
        <w:div w:id="1122578595">
          <w:marLeft w:val="1195"/>
          <w:marRight w:val="0"/>
          <w:marTop w:val="0"/>
          <w:marBottom w:val="0"/>
          <w:divBdr>
            <w:top w:val="none" w:sz="0" w:space="0" w:color="auto"/>
            <w:left w:val="none" w:sz="0" w:space="0" w:color="auto"/>
            <w:bottom w:val="none" w:sz="0" w:space="0" w:color="auto"/>
            <w:right w:val="none" w:sz="0" w:space="0" w:color="auto"/>
          </w:divBdr>
        </w:div>
        <w:div w:id="922759217">
          <w:marLeft w:val="562"/>
          <w:marRight w:val="0"/>
          <w:marTop w:val="0"/>
          <w:marBottom w:val="0"/>
          <w:divBdr>
            <w:top w:val="none" w:sz="0" w:space="0" w:color="auto"/>
            <w:left w:val="none" w:sz="0" w:space="0" w:color="auto"/>
            <w:bottom w:val="none" w:sz="0" w:space="0" w:color="auto"/>
            <w:right w:val="none" w:sz="0" w:space="0" w:color="auto"/>
          </w:divBdr>
        </w:div>
        <w:div w:id="1746948991">
          <w:marLeft w:val="562"/>
          <w:marRight w:val="0"/>
          <w:marTop w:val="0"/>
          <w:marBottom w:val="0"/>
          <w:divBdr>
            <w:top w:val="none" w:sz="0" w:space="0" w:color="auto"/>
            <w:left w:val="none" w:sz="0" w:space="0" w:color="auto"/>
            <w:bottom w:val="none" w:sz="0" w:space="0" w:color="auto"/>
            <w:right w:val="none" w:sz="0" w:space="0" w:color="auto"/>
          </w:divBdr>
        </w:div>
        <w:div w:id="899360767">
          <w:marLeft w:val="562"/>
          <w:marRight w:val="0"/>
          <w:marTop w:val="0"/>
          <w:marBottom w:val="0"/>
          <w:divBdr>
            <w:top w:val="none" w:sz="0" w:space="0" w:color="auto"/>
            <w:left w:val="none" w:sz="0" w:space="0" w:color="auto"/>
            <w:bottom w:val="none" w:sz="0" w:space="0" w:color="auto"/>
            <w:right w:val="none" w:sz="0" w:space="0" w:color="auto"/>
          </w:divBdr>
        </w:div>
        <w:div w:id="780496877">
          <w:marLeft w:val="562"/>
          <w:marRight w:val="0"/>
          <w:marTop w:val="0"/>
          <w:marBottom w:val="0"/>
          <w:divBdr>
            <w:top w:val="none" w:sz="0" w:space="0" w:color="auto"/>
            <w:left w:val="none" w:sz="0" w:space="0" w:color="auto"/>
            <w:bottom w:val="none" w:sz="0" w:space="0" w:color="auto"/>
            <w:right w:val="none" w:sz="0" w:space="0" w:color="auto"/>
          </w:divBdr>
        </w:div>
        <w:div w:id="900868961">
          <w:marLeft w:val="288"/>
          <w:marRight w:val="0"/>
          <w:marTop w:val="86"/>
          <w:marBottom w:val="0"/>
          <w:divBdr>
            <w:top w:val="none" w:sz="0" w:space="0" w:color="auto"/>
            <w:left w:val="none" w:sz="0" w:space="0" w:color="auto"/>
            <w:bottom w:val="none" w:sz="0" w:space="0" w:color="auto"/>
            <w:right w:val="none" w:sz="0" w:space="0" w:color="auto"/>
          </w:divBdr>
        </w:div>
        <w:div w:id="54623955">
          <w:marLeft w:val="850"/>
          <w:marRight w:val="0"/>
          <w:marTop w:val="0"/>
          <w:marBottom w:val="0"/>
          <w:divBdr>
            <w:top w:val="none" w:sz="0" w:space="0" w:color="auto"/>
            <w:left w:val="none" w:sz="0" w:space="0" w:color="auto"/>
            <w:bottom w:val="none" w:sz="0" w:space="0" w:color="auto"/>
            <w:right w:val="none" w:sz="0" w:space="0" w:color="auto"/>
          </w:divBdr>
        </w:div>
        <w:div w:id="778069384">
          <w:marLeft w:val="850"/>
          <w:marRight w:val="0"/>
          <w:marTop w:val="0"/>
          <w:marBottom w:val="0"/>
          <w:divBdr>
            <w:top w:val="none" w:sz="0" w:space="0" w:color="auto"/>
            <w:left w:val="none" w:sz="0" w:space="0" w:color="auto"/>
            <w:bottom w:val="none" w:sz="0" w:space="0" w:color="auto"/>
            <w:right w:val="none" w:sz="0" w:space="0" w:color="auto"/>
          </w:divBdr>
        </w:div>
        <w:div w:id="1397583684">
          <w:marLeft w:val="850"/>
          <w:marRight w:val="0"/>
          <w:marTop w:val="0"/>
          <w:marBottom w:val="0"/>
          <w:divBdr>
            <w:top w:val="none" w:sz="0" w:space="0" w:color="auto"/>
            <w:left w:val="none" w:sz="0" w:space="0" w:color="auto"/>
            <w:bottom w:val="none" w:sz="0" w:space="0" w:color="auto"/>
            <w:right w:val="none" w:sz="0" w:space="0" w:color="auto"/>
          </w:divBdr>
        </w:div>
        <w:div w:id="392511941">
          <w:marLeft w:val="850"/>
          <w:marRight w:val="0"/>
          <w:marTop w:val="0"/>
          <w:marBottom w:val="0"/>
          <w:divBdr>
            <w:top w:val="none" w:sz="0" w:space="0" w:color="auto"/>
            <w:left w:val="none" w:sz="0" w:space="0" w:color="auto"/>
            <w:bottom w:val="none" w:sz="0" w:space="0" w:color="auto"/>
            <w:right w:val="none" w:sz="0" w:space="0" w:color="auto"/>
          </w:divBdr>
        </w:div>
        <w:div w:id="1484852683">
          <w:marLeft w:val="850"/>
          <w:marRight w:val="0"/>
          <w:marTop w:val="0"/>
          <w:marBottom w:val="0"/>
          <w:divBdr>
            <w:top w:val="none" w:sz="0" w:space="0" w:color="auto"/>
            <w:left w:val="none" w:sz="0" w:space="0" w:color="auto"/>
            <w:bottom w:val="none" w:sz="0" w:space="0" w:color="auto"/>
            <w:right w:val="none" w:sz="0" w:space="0" w:color="auto"/>
          </w:divBdr>
        </w:div>
      </w:divsChild>
    </w:div>
    <w:div w:id="862088136">
      <w:bodyDiv w:val="1"/>
      <w:marLeft w:val="0"/>
      <w:marRight w:val="0"/>
      <w:marTop w:val="0"/>
      <w:marBottom w:val="0"/>
      <w:divBdr>
        <w:top w:val="none" w:sz="0" w:space="0" w:color="auto"/>
        <w:left w:val="none" w:sz="0" w:space="0" w:color="auto"/>
        <w:bottom w:val="none" w:sz="0" w:space="0" w:color="auto"/>
        <w:right w:val="none" w:sz="0" w:space="0" w:color="auto"/>
      </w:divBdr>
    </w:div>
    <w:div w:id="874931870">
      <w:bodyDiv w:val="1"/>
      <w:marLeft w:val="0"/>
      <w:marRight w:val="0"/>
      <w:marTop w:val="0"/>
      <w:marBottom w:val="0"/>
      <w:divBdr>
        <w:top w:val="none" w:sz="0" w:space="0" w:color="auto"/>
        <w:left w:val="none" w:sz="0" w:space="0" w:color="auto"/>
        <w:bottom w:val="none" w:sz="0" w:space="0" w:color="auto"/>
        <w:right w:val="none" w:sz="0" w:space="0" w:color="auto"/>
      </w:divBdr>
    </w:div>
    <w:div w:id="878661187">
      <w:bodyDiv w:val="1"/>
      <w:marLeft w:val="0"/>
      <w:marRight w:val="0"/>
      <w:marTop w:val="0"/>
      <w:marBottom w:val="0"/>
      <w:divBdr>
        <w:top w:val="none" w:sz="0" w:space="0" w:color="auto"/>
        <w:left w:val="none" w:sz="0" w:space="0" w:color="auto"/>
        <w:bottom w:val="none" w:sz="0" w:space="0" w:color="auto"/>
        <w:right w:val="none" w:sz="0" w:space="0" w:color="auto"/>
      </w:divBdr>
    </w:div>
    <w:div w:id="890581438">
      <w:bodyDiv w:val="1"/>
      <w:marLeft w:val="0"/>
      <w:marRight w:val="0"/>
      <w:marTop w:val="0"/>
      <w:marBottom w:val="0"/>
      <w:divBdr>
        <w:top w:val="none" w:sz="0" w:space="0" w:color="auto"/>
        <w:left w:val="none" w:sz="0" w:space="0" w:color="auto"/>
        <w:bottom w:val="none" w:sz="0" w:space="0" w:color="auto"/>
        <w:right w:val="none" w:sz="0" w:space="0" w:color="auto"/>
      </w:divBdr>
    </w:div>
    <w:div w:id="891230463">
      <w:bodyDiv w:val="1"/>
      <w:marLeft w:val="0"/>
      <w:marRight w:val="0"/>
      <w:marTop w:val="0"/>
      <w:marBottom w:val="0"/>
      <w:divBdr>
        <w:top w:val="none" w:sz="0" w:space="0" w:color="auto"/>
        <w:left w:val="none" w:sz="0" w:space="0" w:color="auto"/>
        <w:bottom w:val="none" w:sz="0" w:space="0" w:color="auto"/>
        <w:right w:val="none" w:sz="0" w:space="0" w:color="auto"/>
      </w:divBdr>
    </w:div>
    <w:div w:id="897519552">
      <w:bodyDiv w:val="1"/>
      <w:marLeft w:val="0"/>
      <w:marRight w:val="0"/>
      <w:marTop w:val="0"/>
      <w:marBottom w:val="0"/>
      <w:divBdr>
        <w:top w:val="none" w:sz="0" w:space="0" w:color="auto"/>
        <w:left w:val="none" w:sz="0" w:space="0" w:color="auto"/>
        <w:bottom w:val="none" w:sz="0" w:space="0" w:color="auto"/>
        <w:right w:val="none" w:sz="0" w:space="0" w:color="auto"/>
      </w:divBdr>
    </w:div>
    <w:div w:id="900989234">
      <w:bodyDiv w:val="1"/>
      <w:marLeft w:val="0"/>
      <w:marRight w:val="0"/>
      <w:marTop w:val="0"/>
      <w:marBottom w:val="0"/>
      <w:divBdr>
        <w:top w:val="none" w:sz="0" w:space="0" w:color="auto"/>
        <w:left w:val="none" w:sz="0" w:space="0" w:color="auto"/>
        <w:bottom w:val="none" w:sz="0" w:space="0" w:color="auto"/>
        <w:right w:val="none" w:sz="0" w:space="0" w:color="auto"/>
      </w:divBdr>
    </w:div>
    <w:div w:id="915356314">
      <w:bodyDiv w:val="1"/>
      <w:marLeft w:val="0"/>
      <w:marRight w:val="0"/>
      <w:marTop w:val="0"/>
      <w:marBottom w:val="0"/>
      <w:divBdr>
        <w:top w:val="none" w:sz="0" w:space="0" w:color="auto"/>
        <w:left w:val="none" w:sz="0" w:space="0" w:color="auto"/>
        <w:bottom w:val="none" w:sz="0" w:space="0" w:color="auto"/>
        <w:right w:val="none" w:sz="0" w:space="0" w:color="auto"/>
      </w:divBdr>
    </w:div>
    <w:div w:id="961114174">
      <w:bodyDiv w:val="1"/>
      <w:marLeft w:val="0"/>
      <w:marRight w:val="0"/>
      <w:marTop w:val="0"/>
      <w:marBottom w:val="0"/>
      <w:divBdr>
        <w:top w:val="none" w:sz="0" w:space="0" w:color="auto"/>
        <w:left w:val="none" w:sz="0" w:space="0" w:color="auto"/>
        <w:bottom w:val="none" w:sz="0" w:space="0" w:color="auto"/>
        <w:right w:val="none" w:sz="0" w:space="0" w:color="auto"/>
      </w:divBdr>
      <w:divsChild>
        <w:div w:id="1658260976">
          <w:marLeft w:val="1166"/>
          <w:marRight w:val="0"/>
          <w:marTop w:val="0"/>
          <w:marBottom w:val="0"/>
          <w:divBdr>
            <w:top w:val="none" w:sz="0" w:space="0" w:color="auto"/>
            <w:left w:val="none" w:sz="0" w:space="0" w:color="auto"/>
            <w:bottom w:val="none" w:sz="0" w:space="0" w:color="auto"/>
            <w:right w:val="none" w:sz="0" w:space="0" w:color="auto"/>
          </w:divBdr>
        </w:div>
      </w:divsChild>
    </w:div>
    <w:div w:id="976254520">
      <w:bodyDiv w:val="1"/>
      <w:marLeft w:val="0"/>
      <w:marRight w:val="0"/>
      <w:marTop w:val="0"/>
      <w:marBottom w:val="0"/>
      <w:divBdr>
        <w:top w:val="none" w:sz="0" w:space="0" w:color="auto"/>
        <w:left w:val="none" w:sz="0" w:space="0" w:color="auto"/>
        <w:bottom w:val="none" w:sz="0" w:space="0" w:color="auto"/>
        <w:right w:val="none" w:sz="0" w:space="0" w:color="auto"/>
      </w:divBdr>
    </w:div>
    <w:div w:id="978613147">
      <w:bodyDiv w:val="1"/>
      <w:marLeft w:val="0"/>
      <w:marRight w:val="0"/>
      <w:marTop w:val="0"/>
      <w:marBottom w:val="0"/>
      <w:divBdr>
        <w:top w:val="none" w:sz="0" w:space="0" w:color="auto"/>
        <w:left w:val="none" w:sz="0" w:space="0" w:color="auto"/>
        <w:bottom w:val="none" w:sz="0" w:space="0" w:color="auto"/>
        <w:right w:val="none" w:sz="0" w:space="0" w:color="auto"/>
      </w:divBdr>
    </w:div>
    <w:div w:id="981274709">
      <w:bodyDiv w:val="1"/>
      <w:marLeft w:val="0"/>
      <w:marRight w:val="0"/>
      <w:marTop w:val="0"/>
      <w:marBottom w:val="0"/>
      <w:divBdr>
        <w:top w:val="none" w:sz="0" w:space="0" w:color="auto"/>
        <w:left w:val="none" w:sz="0" w:space="0" w:color="auto"/>
        <w:bottom w:val="none" w:sz="0" w:space="0" w:color="auto"/>
        <w:right w:val="none" w:sz="0" w:space="0" w:color="auto"/>
      </w:divBdr>
    </w:div>
    <w:div w:id="1000426376">
      <w:bodyDiv w:val="1"/>
      <w:marLeft w:val="0"/>
      <w:marRight w:val="0"/>
      <w:marTop w:val="0"/>
      <w:marBottom w:val="0"/>
      <w:divBdr>
        <w:top w:val="none" w:sz="0" w:space="0" w:color="auto"/>
        <w:left w:val="none" w:sz="0" w:space="0" w:color="auto"/>
        <w:bottom w:val="none" w:sz="0" w:space="0" w:color="auto"/>
        <w:right w:val="none" w:sz="0" w:space="0" w:color="auto"/>
      </w:divBdr>
    </w:div>
    <w:div w:id="1000692492">
      <w:bodyDiv w:val="1"/>
      <w:marLeft w:val="0"/>
      <w:marRight w:val="0"/>
      <w:marTop w:val="0"/>
      <w:marBottom w:val="0"/>
      <w:divBdr>
        <w:top w:val="none" w:sz="0" w:space="0" w:color="auto"/>
        <w:left w:val="none" w:sz="0" w:space="0" w:color="auto"/>
        <w:bottom w:val="none" w:sz="0" w:space="0" w:color="auto"/>
        <w:right w:val="none" w:sz="0" w:space="0" w:color="auto"/>
      </w:divBdr>
    </w:div>
    <w:div w:id="1008480534">
      <w:bodyDiv w:val="1"/>
      <w:marLeft w:val="0"/>
      <w:marRight w:val="0"/>
      <w:marTop w:val="0"/>
      <w:marBottom w:val="0"/>
      <w:divBdr>
        <w:top w:val="none" w:sz="0" w:space="0" w:color="auto"/>
        <w:left w:val="none" w:sz="0" w:space="0" w:color="auto"/>
        <w:bottom w:val="none" w:sz="0" w:space="0" w:color="auto"/>
        <w:right w:val="none" w:sz="0" w:space="0" w:color="auto"/>
      </w:divBdr>
    </w:div>
    <w:div w:id="1010527278">
      <w:bodyDiv w:val="1"/>
      <w:marLeft w:val="0"/>
      <w:marRight w:val="0"/>
      <w:marTop w:val="0"/>
      <w:marBottom w:val="0"/>
      <w:divBdr>
        <w:top w:val="none" w:sz="0" w:space="0" w:color="auto"/>
        <w:left w:val="none" w:sz="0" w:space="0" w:color="auto"/>
        <w:bottom w:val="none" w:sz="0" w:space="0" w:color="auto"/>
        <w:right w:val="none" w:sz="0" w:space="0" w:color="auto"/>
      </w:divBdr>
    </w:div>
    <w:div w:id="1015234054">
      <w:bodyDiv w:val="1"/>
      <w:marLeft w:val="0"/>
      <w:marRight w:val="0"/>
      <w:marTop w:val="0"/>
      <w:marBottom w:val="0"/>
      <w:divBdr>
        <w:top w:val="none" w:sz="0" w:space="0" w:color="auto"/>
        <w:left w:val="none" w:sz="0" w:space="0" w:color="auto"/>
        <w:bottom w:val="none" w:sz="0" w:space="0" w:color="auto"/>
        <w:right w:val="none" w:sz="0" w:space="0" w:color="auto"/>
      </w:divBdr>
    </w:div>
    <w:div w:id="1025910876">
      <w:bodyDiv w:val="1"/>
      <w:marLeft w:val="0"/>
      <w:marRight w:val="0"/>
      <w:marTop w:val="0"/>
      <w:marBottom w:val="0"/>
      <w:divBdr>
        <w:top w:val="none" w:sz="0" w:space="0" w:color="auto"/>
        <w:left w:val="none" w:sz="0" w:space="0" w:color="auto"/>
        <w:bottom w:val="none" w:sz="0" w:space="0" w:color="auto"/>
        <w:right w:val="none" w:sz="0" w:space="0" w:color="auto"/>
      </w:divBdr>
    </w:div>
    <w:div w:id="1047800194">
      <w:bodyDiv w:val="1"/>
      <w:marLeft w:val="0"/>
      <w:marRight w:val="0"/>
      <w:marTop w:val="0"/>
      <w:marBottom w:val="0"/>
      <w:divBdr>
        <w:top w:val="none" w:sz="0" w:space="0" w:color="auto"/>
        <w:left w:val="none" w:sz="0" w:space="0" w:color="auto"/>
        <w:bottom w:val="none" w:sz="0" w:space="0" w:color="auto"/>
        <w:right w:val="none" w:sz="0" w:space="0" w:color="auto"/>
      </w:divBdr>
    </w:div>
    <w:div w:id="1068916761">
      <w:bodyDiv w:val="1"/>
      <w:marLeft w:val="0"/>
      <w:marRight w:val="0"/>
      <w:marTop w:val="0"/>
      <w:marBottom w:val="0"/>
      <w:divBdr>
        <w:top w:val="none" w:sz="0" w:space="0" w:color="auto"/>
        <w:left w:val="none" w:sz="0" w:space="0" w:color="auto"/>
        <w:bottom w:val="none" w:sz="0" w:space="0" w:color="auto"/>
        <w:right w:val="none" w:sz="0" w:space="0" w:color="auto"/>
      </w:divBdr>
    </w:div>
    <w:div w:id="1071973949">
      <w:bodyDiv w:val="1"/>
      <w:marLeft w:val="0"/>
      <w:marRight w:val="0"/>
      <w:marTop w:val="0"/>
      <w:marBottom w:val="0"/>
      <w:divBdr>
        <w:top w:val="none" w:sz="0" w:space="0" w:color="auto"/>
        <w:left w:val="none" w:sz="0" w:space="0" w:color="auto"/>
        <w:bottom w:val="none" w:sz="0" w:space="0" w:color="auto"/>
        <w:right w:val="none" w:sz="0" w:space="0" w:color="auto"/>
      </w:divBdr>
    </w:div>
    <w:div w:id="1076198112">
      <w:bodyDiv w:val="1"/>
      <w:marLeft w:val="0"/>
      <w:marRight w:val="0"/>
      <w:marTop w:val="0"/>
      <w:marBottom w:val="0"/>
      <w:divBdr>
        <w:top w:val="none" w:sz="0" w:space="0" w:color="auto"/>
        <w:left w:val="none" w:sz="0" w:space="0" w:color="auto"/>
        <w:bottom w:val="none" w:sz="0" w:space="0" w:color="auto"/>
        <w:right w:val="none" w:sz="0" w:space="0" w:color="auto"/>
      </w:divBdr>
    </w:div>
    <w:div w:id="1098520254">
      <w:bodyDiv w:val="1"/>
      <w:marLeft w:val="0"/>
      <w:marRight w:val="0"/>
      <w:marTop w:val="0"/>
      <w:marBottom w:val="0"/>
      <w:divBdr>
        <w:top w:val="none" w:sz="0" w:space="0" w:color="auto"/>
        <w:left w:val="none" w:sz="0" w:space="0" w:color="auto"/>
        <w:bottom w:val="none" w:sz="0" w:space="0" w:color="auto"/>
        <w:right w:val="none" w:sz="0" w:space="0" w:color="auto"/>
      </w:divBdr>
    </w:div>
    <w:div w:id="1098721209">
      <w:bodyDiv w:val="1"/>
      <w:marLeft w:val="0"/>
      <w:marRight w:val="0"/>
      <w:marTop w:val="0"/>
      <w:marBottom w:val="0"/>
      <w:divBdr>
        <w:top w:val="none" w:sz="0" w:space="0" w:color="auto"/>
        <w:left w:val="none" w:sz="0" w:space="0" w:color="auto"/>
        <w:bottom w:val="none" w:sz="0" w:space="0" w:color="auto"/>
        <w:right w:val="none" w:sz="0" w:space="0" w:color="auto"/>
      </w:divBdr>
    </w:div>
    <w:div w:id="1113284755">
      <w:bodyDiv w:val="1"/>
      <w:marLeft w:val="0"/>
      <w:marRight w:val="0"/>
      <w:marTop w:val="0"/>
      <w:marBottom w:val="0"/>
      <w:divBdr>
        <w:top w:val="none" w:sz="0" w:space="0" w:color="auto"/>
        <w:left w:val="none" w:sz="0" w:space="0" w:color="auto"/>
        <w:bottom w:val="none" w:sz="0" w:space="0" w:color="auto"/>
        <w:right w:val="none" w:sz="0" w:space="0" w:color="auto"/>
      </w:divBdr>
    </w:div>
    <w:div w:id="1116949824">
      <w:bodyDiv w:val="1"/>
      <w:marLeft w:val="0"/>
      <w:marRight w:val="0"/>
      <w:marTop w:val="0"/>
      <w:marBottom w:val="0"/>
      <w:divBdr>
        <w:top w:val="none" w:sz="0" w:space="0" w:color="auto"/>
        <w:left w:val="none" w:sz="0" w:space="0" w:color="auto"/>
        <w:bottom w:val="none" w:sz="0" w:space="0" w:color="auto"/>
        <w:right w:val="none" w:sz="0" w:space="0" w:color="auto"/>
      </w:divBdr>
    </w:div>
    <w:div w:id="1117067448">
      <w:bodyDiv w:val="1"/>
      <w:marLeft w:val="0"/>
      <w:marRight w:val="0"/>
      <w:marTop w:val="0"/>
      <w:marBottom w:val="0"/>
      <w:divBdr>
        <w:top w:val="none" w:sz="0" w:space="0" w:color="auto"/>
        <w:left w:val="none" w:sz="0" w:space="0" w:color="auto"/>
        <w:bottom w:val="none" w:sz="0" w:space="0" w:color="auto"/>
        <w:right w:val="none" w:sz="0" w:space="0" w:color="auto"/>
      </w:divBdr>
    </w:div>
    <w:div w:id="1131942857">
      <w:bodyDiv w:val="1"/>
      <w:marLeft w:val="0"/>
      <w:marRight w:val="0"/>
      <w:marTop w:val="0"/>
      <w:marBottom w:val="0"/>
      <w:divBdr>
        <w:top w:val="none" w:sz="0" w:space="0" w:color="auto"/>
        <w:left w:val="none" w:sz="0" w:space="0" w:color="auto"/>
        <w:bottom w:val="none" w:sz="0" w:space="0" w:color="auto"/>
        <w:right w:val="none" w:sz="0" w:space="0" w:color="auto"/>
      </w:divBdr>
    </w:div>
    <w:div w:id="1144350824">
      <w:bodyDiv w:val="1"/>
      <w:marLeft w:val="0"/>
      <w:marRight w:val="0"/>
      <w:marTop w:val="0"/>
      <w:marBottom w:val="0"/>
      <w:divBdr>
        <w:top w:val="none" w:sz="0" w:space="0" w:color="auto"/>
        <w:left w:val="none" w:sz="0" w:space="0" w:color="auto"/>
        <w:bottom w:val="none" w:sz="0" w:space="0" w:color="auto"/>
        <w:right w:val="none" w:sz="0" w:space="0" w:color="auto"/>
      </w:divBdr>
    </w:div>
    <w:div w:id="1144665346">
      <w:bodyDiv w:val="1"/>
      <w:marLeft w:val="0"/>
      <w:marRight w:val="0"/>
      <w:marTop w:val="0"/>
      <w:marBottom w:val="0"/>
      <w:divBdr>
        <w:top w:val="none" w:sz="0" w:space="0" w:color="auto"/>
        <w:left w:val="none" w:sz="0" w:space="0" w:color="auto"/>
        <w:bottom w:val="none" w:sz="0" w:space="0" w:color="auto"/>
        <w:right w:val="none" w:sz="0" w:space="0" w:color="auto"/>
      </w:divBdr>
    </w:div>
    <w:div w:id="1184629217">
      <w:bodyDiv w:val="1"/>
      <w:marLeft w:val="0"/>
      <w:marRight w:val="0"/>
      <w:marTop w:val="0"/>
      <w:marBottom w:val="0"/>
      <w:divBdr>
        <w:top w:val="none" w:sz="0" w:space="0" w:color="auto"/>
        <w:left w:val="none" w:sz="0" w:space="0" w:color="auto"/>
        <w:bottom w:val="none" w:sz="0" w:space="0" w:color="auto"/>
        <w:right w:val="none" w:sz="0" w:space="0" w:color="auto"/>
      </w:divBdr>
    </w:div>
    <w:div w:id="1185511909">
      <w:bodyDiv w:val="1"/>
      <w:marLeft w:val="0"/>
      <w:marRight w:val="0"/>
      <w:marTop w:val="0"/>
      <w:marBottom w:val="0"/>
      <w:divBdr>
        <w:top w:val="none" w:sz="0" w:space="0" w:color="auto"/>
        <w:left w:val="none" w:sz="0" w:space="0" w:color="auto"/>
        <w:bottom w:val="none" w:sz="0" w:space="0" w:color="auto"/>
        <w:right w:val="none" w:sz="0" w:space="0" w:color="auto"/>
      </w:divBdr>
    </w:div>
    <w:div w:id="1191451175">
      <w:bodyDiv w:val="1"/>
      <w:marLeft w:val="0"/>
      <w:marRight w:val="0"/>
      <w:marTop w:val="0"/>
      <w:marBottom w:val="0"/>
      <w:divBdr>
        <w:top w:val="none" w:sz="0" w:space="0" w:color="auto"/>
        <w:left w:val="none" w:sz="0" w:space="0" w:color="auto"/>
        <w:bottom w:val="none" w:sz="0" w:space="0" w:color="auto"/>
        <w:right w:val="none" w:sz="0" w:space="0" w:color="auto"/>
      </w:divBdr>
    </w:div>
    <w:div w:id="1194808594">
      <w:bodyDiv w:val="1"/>
      <w:marLeft w:val="0"/>
      <w:marRight w:val="0"/>
      <w:marTop w:val="0"/>
      <w:marBottom w:val="0"/>
      <w:divBdr>
        <w:top w:val="none" w:sz="0" w:space="0" w:color="auto"/>
        <w:left w:val="none" w:sz="0" w:space="0" w:color="auto"/>
        <w:bottom w:val="none" w:sz="0" w:space="0" w:color="auto"/>
        <w:right w:val="none" w:sz="0" w:space="0" w:color="auto"/>
      </w:divBdr>
    </w:div>
    <w:div w:id="1227450851">
      <w:bodyDiv w:val="1"/>
      <w:marLeft w:val="0"/>
      <w:marRight w:val="0"/>
      <w:marTop w:val="0"/>
      <w:marBottom w:val="0"/>
      <w:divBdr>
        <w:top w:val="none" w:sz="0" w:space="0" w:color="auto"/>
        <w:left w:val="none" w:sz="0" w:space="0" w:color="auto"/>
        <w:bottom w:val="none" w:sz="0" w:space="0" w:color="auto"/>
        <w:right w:val="none" w:sz="0" w:space="0" w:color="auto"/>
      </w:divBdr>
    </w:div>
    <w:div w:id="1229147481">
      <w:bodyDiv w:val="1"/>
      <w:marLeft w:val="0"/>
      <w:marRight w:val="0"/>
      <w:marTop w:val="0"/>
      <w:marBottom w:val="0"/>
      <w:divBdr>
        <w:top w:val="none" w:sz="0" w:space="0" w:color="auto"/>
        <w:left w:val="none" w:sz="0" w:space="0" w:color="auto"/>
        <w:bottom w:val="none" w:sz="0" w:space="0" w:color="auto"/>
        <w:right w:val="none" w:sz="0" w:space="0" w:color="auto"/>
      </w:divBdr>
    </w:div>
    <w:div w:id="1257592500">
      <w:bodyDiv w:val="1"/>
      <w:marLeft w:val="0"/>
      <w:marRight w:val="0"/>
      <w:marTop w:val="0"/>
      <w:marBottom w:val="0"/>
      <w:divBdr>
        <w:top w:val="none" w:sz="0" w:space="0" w:color="auto"/>
        <w:left w:val="none" w:sz="0" w:space="0" w:color="auto"/>
        <w:bottom w:val="none" w:sz="0" w:space="0" w:color="auto"/>
        <w:right w:val="none" w:sz="0" w:space="0" w:color="auto"/>
      </w:divBdr>
    </w:div>
    <w:div w:id="1277905292">
      <w:bodyDiv w:val="1"/>
      <w:marLeft w:val="0"/>
      <w:marRight w:val="0"/>
      <w:marTop w:val="0"/>
      <w:marBottom w:val="0"/>
      <w:divBdr>
        <w:top w:val="none" w:sz="0" w:space="0" w:color="auto"/>
        <w:left w:val="none" w:sz="0" w:space="0" w:color="auto"/>
        <w:bottom w:val="none" w:sz="0" w:space="0" w:color="auto"/>
        <w:right w:val="none" w:sz="0" w:space="0" w:color="auto"/>
      </w:divBdr>
      <w:divsChild>
        <w:div w:id="1105541343">
          <w:marLeft w:val="0"/>
          <w:marRight w:val="0"/>
          <w:marTop w:val="0"/>
          <w:marBottom w:val="0"/>
          <w:divBdr>
            <w:top w:val="none" w:sz="0" w:space="0" w:color="auto"/>
            <w:left w:val="none" w:sz="0" w:space="0" w:color="auto"/>
            <w:bottom w:val="none" w:sz="0" w:space="0" w:color="auto"/>
            <w:right w:val="none" w:sz="0" w:space="0" w:color="auto"/>
          </w:divBdr>
          <w:divsChild>
            <w:div w:id="16833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856">
      <w:bodyDiv w:val="1"/>
      <w:marLeft w:val="0"/>
      <w:marRight w:val="0"/>
      <w:marTop w:val="0"/>
      <w:marBottom w:val="0"/>
      <w:divBdr>
        <w:top w:val="none" w:sz="0" w:space="0" w:color="auto"/>
        <w:left w:val="none" w:sz="0" w:space="0" w:color="auto"/>
        <w:bottom w:val="none" w:sz="0" w:space="0" w:color="auto"/>
        <w:right w:val="none" w:sz="0" w:space="0" w:color="auto"/>
      </w:divBdr>
    </w:div>
    <w:div w:id="1289318724">
      <w:bodyDiv w:val="1"/>
      <w:marLeft w:val="0"/>
      <w:marRight w:val="0"/>
      <w:marTop w:val="0"/>
      <w:marBottom w:val="0"/>
      <w:divBdr>
        <w:top w:val="none" w:sz="0" w:space="0" w:color="auto"/>
        <w:left w:val="none" w:sz="0" w:space="0" w:color="auto"/>
        <w:bottom w:val="none" w:sz="0" w:space="0" w:color="auto"/>
        <w:right w:val="none" w:sz="0" w:space="0" w:color="auto"/>
      </w:divBdr>
    </w:div>
    <w:div w:id="1290165189">
      <w:bodyDiv w:val="1"/>
      <w:marLeft w:val="0"/>
      <w:marRight w:val="0"/>
      <w:marTop w:val="0"/>
      <w:marBottom w:val="0"/>
      <w:divBdr>
        <w:top w:val="none" w:sz="0" w:space="0" w:color="auto"/>
        <w:left w:val="none" w:sz="0" w:space="0" w:color="auto"/>
        <w:bottom w:val="none" w:sz="0" w:space="0" w:color="auto"/>
        <w:right w:val="none" w:sz="0" w:space="0" w:color="auto"/>
      </w:divBdr>
    </w:div>
    <w:div w:id="1293242751">
      <w:bodyDiv w:val="1"/>
      <w:marLeft w:val="0"/>
      <w:marRight w:val="0"/>
      <w:marTop w:val="0"/>
      <w:marBottom w:val="0"/>
      <w:divBdr>
        <w:top w:val="none" w:sz="0" w:space="0" w:color="auto"/>
        <w:left w:val="none" w:sz="0" w:space="0" w:color="auto"/>
        <w:bottom w:val="none" w:sz="0" w:space="0" w:color="auto"/>
        <w:right w:val="none" w:sz="0" w:space="0" w:color="auto"/>
      </w:divBdr>
    </w:div>
    <w:div w:id="1295408233">
      <w:bodyDiv w:val="1"/>
      <w:marLeft w:val="0"/>
      <w:marRight w:val="0"/>
      <w:marTop w:val="0"/>
      <w:marBottom w:val="0"/>
      <w:divBdr>
        <w:top w:val="none" w:sz="0" w:space="0" w:color="auto"/>
        <w:left w:val="none" w:sz="0" w:space="0" w:color="auto"/>
        <w:bottom w:val="none" w:sz="0" w:space="0" w:color="auto"/>
        <w:right w:val="none" w:sz="0" w:space="0" w:color="auto"/>
      </w:divBdr>
    </w:div>
    <w:div w:id="1302885619">
      <w:bodyDiv w:val="1"/>
      <w:marLeft w:val="0"/>
      <w:marRight w:val="0"/>
      <w:marTop w:val="0"/>
      <w:marBottom w:val="0"/>
      <w:divBdr>
        <w:top w:val="none" w:sz="0" w:space="0" w:color="auto"/>
        <w:left w:val="none" w:sz="0" w:space="0" w:color="auto"/>
        <w:bottom w:val="none" w:sz="0" w:space="0" w:color="auto"/>
        <w:right w:val="none" w:sz="0" w:space="0" w:color="auto"/>
      </w:divBdr>
    </w:div>
    <w:div w:id="1307709486">
      <w:bodyDiv w:val="1"/>
      <w:marLeft w:val="0"/>
      <w:marRight w:val="0"/>
      <w:marTop w:val="0"/>
      <w:marBottom w:val="0"/>
      <w:divBdr>
        <w:top w:val="none" w:sz="0" w:space="0" w:color="auto"/>
        <w:left w:val="none" w:sz="0" w:space="0" w:color="auto"/>
        <w:bottom w:val="none" w:sz="0" w:space="0" w:color="auto"/>
        <w:right w:val="none" w:sz="0" w:space="0" w:color="auto"/>
      </w:divBdr>
    </w:div>
    <w:div w:id="1325814169">
      <w:bodyDiv w:val="1"/>
      <w:marLeft w:val="0"/>
      <w:marRight w:val="0"/>
      <w:marTop w:val="0"/>
      <w:marBottom w:val="0"/>
      <w:divBdr>
        <w:top w:val="none" w:sz="0" w:space="0" w:color="auto"/>
        <w:left w:val="none" w:sz="0" w:space="0" w:color="auto"/>
        <w:bottom w:val="none" w:sz="0" w:space="0" w:color="auto"/>
        <w:right w:val="none" w:sz="0" w:space="0" w:color="auto"/>
      </w:divBdr>
    </w:div>
    <w:div w:id="1333139154">
      <w:bodyDiv w:val="1"/>
      <w:marLeft w:val="0"/>
      <w:marRight w:val="0"/>
      <w:marTop w:val="0"/>
      <w:marBottom w:val="0"/>
      <w:divBdr>
        <w:top w:val="none" w:sz="0" w:space="0" w:color="auto"/>
        <w:left w:val="none" w:sz="0" w:space="0" w:color="auto"/>
        <w:bottom w:val="none" w:sz="0" w:space="0" w:color="auto"/>
        <w:right w:val="none" w:sz="0" w:space="0" w:color="auto"/>
      </w:divBdr>
    </w:div>
    <w:div w:id="1352100726">
      <w:bodyDiv w:val="1"/>
      <w:marLeft w:val="0"/>
      <w:marRight w:val="0"/>
      <w:marTop w:val="0"/>
      <w:marBottom w:val="0"/>
      <w:divBdr>
        <w:top w:val="none" w:sz="0" w:space="0" w:color="auto"/>
        <w:left w:val="none" w:sz="0" w:space="0" w:color="auto"/>
        <w:bottom w:val="none" w:sz="0" w:space="0" w:color="auto"/>
        <w:right w:val="none" w:sz="0" w:space="0" w:color="auto"/>
      </w:divBdr>
    </w:div>
    <w:div w:id="1357196961">
      <w:bodyDiv w:val="1"/>
      <w:marLeft w:val="0"/>
      <w:marRight w:val="0"/>
      <w:marTop w:val="0"/>
      <w:marBottom w:val="0"/>
      <w:divBdr>
        <w:top w:val="none" w:sz="0" w:space="0" w:color="auto"/>
        <w:left w:val="none" w:sz="0" w:space="0" w:color="auto"/>
        <w:bottom w:val="none" w:sz="0" w:space="0" w:color="auto"/>
        <w:right w:val="none" w:sz="0" w:space="0" w:color="auto"/>
      </w:divBdr>
    </w:div>
    <w:div w:id="1359159806">
      <w:bodyDiv w:val="1"/>
      <w:marLeft w:val="0"/>
      <w:marRight w:val="0"/>
      <w:marTop w:val="0"/>
      <w:marBottom w:val="0"/>
      <w:divBdr>
        <w:top w:val="none" w:sz="0" w:space="0" w:color="auto"/>
        <w:left w:val="none" w:sz="0" w:space="0" w:color="auto"/>
        <w:bottom w:val="none" w:sz="0" w:space="0" w:color="auto"/>
        <w:right w:val="none" w:sz="0" w:space="0" w:color="auto"/>
      </w:divBdr>
    </w:div>
    <w:div w:id="1379865062">
      <w:bodyDiv w:val="1"/>
      <w:marLeft w:val="0"/>
      <w:marRight w:val="0"/>
      <w:marTop w:val="0"/>
      <w:marBottom w:val="0"/>
      <w:divBdr>
        <w:top w:val="none" w:sz="0" w:space="0" w:color="auto"/>
        <w:left w:val="none" w:sz="0" w:space="0" w:color="auto"/>
        <w:bottom w:val="none" w:sz="0" w:space="0" w:color="auto"/>
        <w:right w:val="none" w:sz="0" w:space="0" w:color="auto"/>
      </w:divBdr>
    </w:div>
    <w:div w:id="1392581856">
      <w:bodyDiv w:val="1"/>
      <w:marLeft w:val="0"/>
      <w:marRight w:val="0"/>
      <w:marTop w:val="0"/>
      <w:marBottom w:val="0"/>
      <w:divBdr>
        <w:top w:val="none" w:sz="0" w:space="0" w:color="auto"/>
        <w:left w:val="none" w:sz="0" w:space="0" w:color="auto"/>
        <w:bottom w:val="none" w:sz="0" w:space="0" w:color="auto"/>
        <w:right w:val="none" w:sz="0" w:space="0" w:color="auto"/>
      </w:divBdr>
    </w:div>
    <w:div w:id="1403454325">
      <w:bodyDiv w:val="1"/>
      <w:marLeft w:val="0"/>
      <w:marRight w:val="0"/>
      <w:marTop w:val="0"/>
      <w:marBottom w:val="0"/>
      <w:divBdr>
        <w:top w:val="none" w:sz="0" w:space="0" w:color="auto"/>
        <w:left w:val="none" w:sz="0" w:space="0" w:color="auto"/>
        <w:bottom w:val="none" w:sz="0" w:space="0" w:color="auto"/>
        <w:right w:val="none" w:sz="0" w:space="0" w:color="auto"/>
      </w:divBdr>
      <w:divsChild>
        <w:div w:id="141703794">
          <w:marLeft w:val="0"/>
          <w:marRight w:val="0"/>
          <w:marTop w:val="0"/>
          <w:marBottom w:val="0"/>
          <w:divBdr>
            <w:top w:val="none" w:sz="0" w:space="0" w:color="auto"/>
            <w:left w:val="none" w:sz="0" w:space="0" w:color="auto"/>
            <w:bottom w:val="none" w:sz="0" w:space="0" w:color="auto"/>
            <w:right w:val="none" w:sz="0" w:space="0" w:color="auto"/>
          </w:divBdr>
          <w:divsChild>
            <w:div w:id="1902985938">
              <w:marLeft w:val="0"/>
              <w:marRight w:val="0"/>
              <w:marTop w:val="0"/>
              <w:marBottom w:val="0"/>
              <w:divBdr>
                <w:top w:val="none" w:sz="0" w:space="0" w:color="auto"/>
                <w:left w:val="none" w:sz="0" w:space="0" w:color="auto"/>
                <w:bottom w:val="none" w:sz="0" w:space="0" w:color="auto"/>
                <w:right w:val="none" w:sz="0" w:space="0" w:color="auto"/>
              </w:divBdr>
            </w:div>
            <w:div w:id="421146310">
              <w:marLeft w:val="0"/>
              <w:marRight w:val="0"/>
              <w:marTop w:val="0"/>
              <w:marBottom w:val="0"/>
              <w:divBdr>
                <w:top w:val="none" w:sz="0" w:space="0" w:color="auto"/>
                <w:left w:val="none" w:sz="0" w:space="0" w:color="auto"/>
                <w:bottom w:val="none" w:sz="0" w:space="0" w:color="auto"/>
                <w:right w:val="none" w:sz="0" w:space="0" w:color="auto"/>
              </w:divBdr>
            </w:div>
            <w:div w:id="17774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343">
      <w:bodyDiv w:val="1"/>
      <w:marLeft w:val="0"/>
      <w:marRight w:val="0"/>
      <w:marTop w:val="0"/>
      <w:marBottom w:val="0"/>
      <w:divBdr>
        <w:top w:val="none" w:sz="0" w:space="0" w:color="auto"/>
        <w:left w:val="none" w:sz="0" w:space="0" w:color="auto"/>
        <w:bottom w:val="none" w:sz="0" w:space="0" w:color="auto"/>
        <w:right w:val="none" w:sz="0" w:space="0" w:color="auto"/>
      </w:divBdr>
    </w:div>
    <w:div w:id="1440485081">
      <w:bodyDiv w:val="1"/>
      <w:marLeft w:val="0"/>
      <w:marRight w:val="0"/>
      <w:marTop w:val="0"/>
      <w:marBottom w:val="0"/>
      <w:divBdr>
        <w:top w:val="none" w:sz="0" w:space="0" w:color="auto"/>
        <w:left w:val="none" w:sz="0" w:space="0" w:color="auto"/>
        <w:bottom w:val="none" w:sz="0" w:space="0" w:color="auto"/>
        <w:right w:val="none" w:sz="0" w:space="0" w:color="auto"/>
      </w:divBdr>
    </w:div>
    <w:div w:id="1453405037">
      <w:bodyDiv w:val="1"/>
      <w:marLeft w:val="0"/>
      <w:marRight w:val="0"/>
      <w:marTop w:val="0"/>
      <w:marBottom w:val="0"/>
      <w:divBdr>
        <w:top w:val="none" w:sz="0" w:space="0" w:color="auto"/>
        <w:left w:val="none" w:sz="0" w:space="0" w:color="auto"/>
        <w:bottom w:val="none" w:sz="0" w:space="0" w:color="auto"/>
        <w:right w:val="none" w:sz="0" w:space="0" w:color="auto"/>
      </w:divBdr>
    </w:div>
    <w:div w:id="1457094537">
      <w:bodyDiv w:val="1"/>
      <w:marLeft w:val="0"/>
      <w:marRight w:val="0"/>
      <w:marTop w:val="0"/>
      <w:marBottom w:val="0"/>
      <w:divBdr>
        <w:top w:val="none" w:sz="0" w:space="0" w:color="auto"/>
        <w:left w:val="none" w:sz="0" w:space="0" w:color="auto"/>
        <w:bottom w:val="none" w:sz="0" w:space="0" w:color="auto"/>
        <w:right w:val="none" w:sz="0" w:space="0" w:color="auto"/>
      </w:divBdr>
    </w:div>
    <w:div w:id="1462730046">
      <w:bodyDiv w:val="1"/>
      <w:marLeft w:val="0"/>
      <w:marRight w:val="0"/>
      <w:marTop w:val="0"/>
      <w:marBottom w:val="0"/>
      <w:divBdr>
        <w:top w:val="none" w:sz="0" w:space="0" w:color="auto"/>
        <w:left w:val="none" w:sz="0" w:space="0" w:color="auto"/>
        <w:bottom w:val="none" w:sz="0" w:space="0" w:color="auto"/>
        <w:right w:val="none" w:sz="0" w:space="0" w:color="auto"/>
      </w:divBdr>
    </w:div>
    <w:div w:id="1481507473">
      <w:bodyDiv w:val="1"/>
      <w:marLeft w:val="0"/>
      <w:marRight w:val="0"/>
      <w:marTop w:val="0"/>
      <w:marBottom w:val="0"/>
      <w:divBdr>
        <w:top w:val="none" w:sz="0" w:space="0" w:color="auto"/>
        <w:left w:val="none" w:sz="0" w:space="0" w:color="auto"/>
        <w:bottom w:val="none" w:sz="0" w:space="0" w:color="auto"/>
        <w:right w:val="none" w:sz="0" w:space="0" w:color="auto"/>
      </w:divBdr>
    </w:div>
    <w:div w:id="1504859213">
      <w:bodyDiv w:val="1"/>
      <w:marLeft w:val="0"/>
      <w:marRight w:val="0"/>
      <w:marTop w:val="0"/>
      <w:marBottom w:val="0"/>
      <w:divBdr>
        <w:top w:val="none" w:sz="0" w:space="0" w:color="auto"/>
        <w:left w:val="none" w:sz="0" w:space="0" w:color="auto"/>
        <w:bottom w:val="none" w:sz="0" w:space="0" w:color="auto"/>
        <w:right w:val="none" w:sz="0" w:space="0" w:color="auto"/>
      </w:divBdr>
    </w:div>
    <w:div w:id="1521313804">
      <w:bodyDiv w:val="1"/>
      <w:marLeft w:val="0"/>
      <w:marRight w:val="0"/>
      <w:marTop w:val="0"/>
      <w:marBottom w:val="0"/>
      <w:divBdr>
        <w:top w:val="none" w:sz="0" w:space="0" w:color="auto"/>
        <w:left w:val="none" w:sz="0" w:space="0" w:color="auto"/>
        <w:bottom w:val="none" w:sz="0" w:space="0" w:color="auto"/>
        <w:right w:val="none" w:sz="0" w:space="0" w:color="auto"/>
      </w:divBdr>
    </w:div>
    <w:div w:id="1529484534">
      <w:bodyDiv w:val="1"/>
      <w:marLeft w:val="0"/>
      <w:marRight w:val="0"/>
      <w:marTop w:val="0"/>
      <w:marBottom w:val="0"/>
      <w:divBdr>
        <w:top w:val="none" w:sz="0" w:space="0" w:color="auto"/>
        <w:left w:val="none" w:sz="0" w:space="0" w:color="auto"/>
        <w:bottom w:val="none" w:sz="0" w:space="0" w:color="auto"/>
        <w:right w:val="none" w:sz="0" w:space="0" w:color="auto"/>
      </w:divBdr>
    </w:div>
    <w:div w:id="1549369019">
      <w:bodyDiv w:val="1"/>
      <w:marLeft w:val="0"/>
      <w:marRight w:val="0"/>
      <w:marTop w:val="0"/>
      <w:marBottom w:val="0"/>
      <w:divBdr>
        <w:top w:val="none" w:sz="0" w:space="0" w:color="auto"/>
        <w:left w:val="none" w:sz="0" w:space="0" w:color="auto"/>
        <w:bottom w:val="none" w:sz="0" w:space="0" w:color="auto"/>
        <w:right w:val="none" w:sz="0" w:space="0" w:color="auto"/>
      </w:divBdr>
    </w:div>
    <w:div w:id="1549534797">
      <w:bodyDiv w:val="1"/>
      <w:marLeft w:val="0"/>
      <w:marRight w:val="0"/>
      <w:marTop w:val="0"/>
      <w:marBottom w:val="0"/>
      <w:divBdr>
        <w:top w:val="none" w:sz="0" w:space="0" w:color="auto"/>
        <w:left w:val="none" w:sz="0" w:space="0" w:color="auto"/>
        <w:bottom w:val="none" w:sz="0" w:space="0" w:color="auto"/>
        <w:right w:val="none" w:sz="0" w:space="0" w:color="auto"/>
      </w:divBdr>
      <w:divsChild>
        <w:div w:id="1105536986">
          <w:marLeft w:val="0"/>
          <w:marRight w:val="0"/>
          <w:marTop w:val="0"/>
          <w:marBottom w:val="0"/>
          <w:divBdr>
            <w:top w:val="none" w:sz="0" w:space="0" w:color="auto"/>
            <w:left w:val="none" w:sz="0" w:space="0" w:color="auto"/>
            <w:bottom w:val="none" w:sz="0" w:space="0" w:color="auto"/>
            <w:right w:val="none" w:sz="0" w:space="0" w:color="auto"/>
          </w:divBdr>
          <w:divsChild>
            <w:div w:id="1070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585">
      <w:bodyDiv w:val="1"/>
      <w:marLeft w:val="0"/>
      <w:marRight w:val="0"/>
      <w:marTop w:val="0"/>
      <w:marBottom w:val="0"/>
      <w:divBdr>
        <w:top w:val="none" w:sz="0" w:space="0" w:color="auto"/>
        <w:left w:val="none" w:sz="0" w:space="0" w:color="auto"/>
        <w:bottom w:val="none" w:sz="0" w:space="0" w:color="auto"/>
        <w:right w:val="none" w:sz="0" w:space="0" w:color="auto"/>
      </w:divBdr>
    </w:div>
    <w:div w:id="1566716250">
      <w:bodyDiv w:val="1"/>
      <w:marLeft w:val="0"/>
      <w:marRight w:val="0"/>
      <w:marTop w:val="0"/>
      <w:marBottom w:val="0"/>
      <w:divBdr>
        <w:top w:val="none" w:sz="0" w:space="0" w:color="auto"/>
        <w:left w:val="none" w:sz="0" w:space="0" w:color="auto"/>
        <w:bottom w:val="none" w:sz="0" w:space="0" w:color="auto"/>
        <w:right w:val="none" w:sz="0" w:space="0" w:color="auto"/>
      </w:divBdr>
    </w:div>
    <w:div w:id="1569657548">
      <w:bodyDiv w:val="1"/>
      <w:marLeft w:val="0"/>
      <w:marRight w:val="0"/>
      <w:marTop w:val="0"/>
      <w:marBottom w:val="0"/>
      <w:divBdr>
        <w:top w:val="none" w:sz="0" w:space="0" w:color="auto"/>
        <w:left w:val="none" w:sz="0" w:space="0" w:color="auto"/>
        <w:bottom w:val="none" w:sz="0" w:space="0" w:color="auto"/>
        <w:right w:val="none" w:sz="0" w:space="0" w:color="auto"/>
      </w:divBdr>
    </w:div>
    <w:div w:id="1662737328">
      <w:bodyDiv w:val="1"/>
      <w:marLeft w:val="0"/>
      <w:marRight w:val="0"/>
      <w:marTop w:val="0"/>
      <w:marBottom w:val="0"/>
      <w:divBdr>
        <w:top w:val="none" w:sz="0" w:space="0" w:color="auto"/>
        <w:left w:val="none" w:sz="0" w:space="0" w:color="auto"/>
        <w:bottom w:val="none" w:sz="0" w:space="0" w:color="auto"/>
        <w:right w:val="none" w:sz="0" w:space="0" w:color="auto"/>
      </w:divBdr>
    </w:div>
    <w:div w:id="1668364858">
      <w:bodyDiv w:val="1"/>
      <w:marLeft w:val="0"/>
      <w:marRight w:val="0"/>
      <w:marTop w:val="0"/>
      <w:marBottom w:val="0"/>
      <w:divBdr>
        <w:top w:val="none" w:sz="0" w:space="0" w:color="auto"/>
        <w:left w:val="none" w:sz="0" w:space="0" w:color="auto"/>
        <w:bottom w:val="none" w:sz="0" w:space="0" w:color="auto"/>
        <w:right w:val="none" w:sz="0" w:space="0" w:color="auto"/>
      </w:divBdr>
    </w:div>
    <w:div w:id="1673995074">
      <w:bodyDiv w:val="1"/>
      <w:marLeft w:val="0"/>
      <w:marRight w:val="0"/>
      <w:marTop w:val="0"/>
      <w:marBottom w:val="0"/>
      <w:divBdr>
        <w:top w:val="none" w:sz="0" w:space="0" w:color="auto"/>
        <w:left w:val="none" w:sz="0" w:space="0" w:color="auto"/>
        <w:bottom w:val="none" w:sz="0" w:space="0" w:color="auto"/>
        <w:right w:val="none" w:sz="0" w:space="0" w:color="auto"/>
      </w:divBdr>
      <w:divsChild>
        <w:div w:id="930814010">
          <w:marLeft w:val="547"/>
          <w:marRight w:val="0"/>
          <w:marTop w:val="0"/>
          <w:marBottom w:val="0"/>
          <w:divBdr>
            <w:top w:val="none" w:sz="0" w:space="0" w:color="auto"/>
            <w:left w:val="none" w:sz="0" w:space="0" w:color="auto"/>
            <w:bottom w:val="none" w:sz="0" w:space="0" w:color="auto"/>
            <w:right w:val="none" w:sz="0" w:space="0" w:color="auto"/>
          </w:divBdr>
        </w:div>
        <w:div w:id="1522280213">
          <w:marLeft w:val="547"/>
          <w:marRight w:val="0"/>
          <w:marTop w:val="0"/>
          <w:marBottom w:val="0"/>
          <w:divBdr>
            <w:top w:val="none" w:sz="0" w:space="0" w:color="auto"/>
            <w:left w:val="none" w:sz="0" w:space="0" w:color="auto"/>
            <w:bottom w:val="none" w:sz="0" w:space="0" w:color="auto"/>
            <w:right w:val="none" w:sz="0" w:space="0" w:color="auto"/>
          </w:divBdr>
        </w:div>
      </w:divsChild>
    </w:div>
    <w:div w:id="1684472242">
      <w:bodyDiv w:val="1"/>
      <w:marLeft w:val="0"/>
      <w:marRight w:val="0"/>
      <w:marTop w:val="0"/>
      <w:marBottom w:val="0"/>
      <w:divBdr>
        <w:top w:val="none" w:sz="0" w:space="0" w:color="auto"/>
        <w:left w:val="none" w:sz="0" w:space="0" w:color="auto"/>
        <w:bottom w:val="none" w:sz="0" w:space="0" w:color="auto"/>
        <w:right w:val="none" w:sz="0" w:space="0" w:color="auto"/>
      </w:divBdr>
    </w:div>
    <w:div w:id="1687826180">
      <w:bodyDiv w:val="1"/>
      <w:marLeft w:val="0"/>
      <w:marRight w:val="0"/>
      <w:marTop w:val="0"/>
      <w:marBottom w:val="0"/>
      <w:divBdr>
        <w:top w:val="none" w:sz="0" w:space="0" w:color="auto"/>
        <w:left w:val="none" w:sz="0" w:space="0" w:color="auto"/>
        <w:bottom w:val="none" w:sz="0" w:space="0" w:color="auto"/>
        <w:right w:val="none" w:sz="0" w:space="0" w:color="auto"/>
      </w:divBdr>
    </w:div>
    <w:div w:id="1702196202">
      <w:bodyDiv w:val="1"/>
      <w:marLeft w:val="0"/>
      <w:marRight w:val="0"/>
      <w:marTop w:val="0"/>
      <w:marBottom w:val="0"/>
      <w:divBdr>
        <w:top w:val="none" w:sz="0" w:space="0" w:color="auto"/>
        <w:left w:val="none" w:sz="0" w:space="0" w:color="auto"/>
        <w:bottom w:val="none" w:sz="0" w:space="0" w:color="auto"/>
        <w:right w:val="none" w:sz="0" w:space="0" w:color="auto"/>
      </w:divBdr>
    </w:div>
    <w:div w:id="1718354408">
      <w:bodyDiv w:val="1"/>
      <w:marLeft w:val="0"/>
      <w:marRight w:val="0"/>
      <w:marTop w:val="0"/>
      <w:marBottom w:val="0"/>
      <w:divBdr>
        <w:top w:val="none" w:sz="0" w:space="0" w:color="auto"/>
        <w:left w:val="none" w:sz="0" w:space="0" w:color="auto"/>
        <w:bottom w:val="none" w:sz="0" w:space="0" w:color="auto"/>
        <w:right w:val="none" w:sz="0" w:space="0" w:color="auto"/>
      </w:divBdr>
    </w:div>
    <w:div w:id="1742292203">
      <w:bodyDiv w:val="1"/>
      <w:marLeft w:val="0"/>
      <w:marRight w:val="0"/>
      <w:marTop w:val="0"/>
      <w:marBottom w:val="0"/>
      <w:divBdr>
        <w:top w:val="none" w:sz="0" w:space="0" w:color="auto"/>
        <w:left w:val="none" w:sz="0" w:space="0" w:color="auto"/>
        <w:bottom w:val="none" w:sz="0" w:space="0" w:color="auto"/>
        <w:right w:val="none" w:sz="0" w:space="0" w:color="auto"/>
      </w:divBdr>
    </w:div>
    <w:div w:id="1761370556">
      <w:bodyDiv w:val="1"/>
      <w:marLeft w:val="0"/>
      <w:marRight w:val="0"/>
      <w:marTop w:val="0"/>
      <w:marBottom w:val="0"/>
      <w:divBdr>
        <w:top w:val="none" w:sz="0" w:space="0" w:color="auto"/>
        <w:left w:val="none" w:sz="0" w:space="0" w:color="auto"/>
        <w:bottom w:val="none" w:sz="0" w:space="0" w:color="auto"/>
        <w:right w:val="none" w:sz="0" w:space="0" w:color="auto"/>
      </w:divBdr>
    </w:div>
    <w:div w:id="1788544076">
      <w:bodyDiv w:val="1"/>
      <w:marLeft w:val="0"/>
      <w:marRight w:val="0"/>
      <w:marTop w:val="0"/>
      <w:marBottom w:val="0"/>
      <w:divBdr>
        <w:top w:val="none" w:sz="0" w:space="0" w:color="auto"/>
        <w:left w:val="none" w:sz="0" w:space="0" w:color="auto"/>
        <w:bottom w:val="none" w:sz="0" w:space="0" w:color="auto"/>
        <w:right w:val="none" w:sz="0" w:space="0" w:color="auto"/>
      </w:divBdr>
    </w:div>
    <w:div w:id="1790270999">
      <w:bodyDiv w:val="1"/>
      <w:marLeft w:val="0"/>
      <w:marRight w:val="0"/>
      <w:marTop w:val="0"/>
      <w:marBottom w:val="0"/>
      <w:divBdr>
        <w:top w:val="none" w:sz="0" w:space="0" w:color="auto"/>
        <w:left w:val="none" w:sz="0" w:space="0" w:color="auto"/>
        <w:bottom w:val="none" w:sz="0" w:space="0" w:color="auto"/>
        <w:right w:val="none" w:sz="0" w:space="0" w:color="auto"/>
      </w:divBdr>
    </w:div>
    <w:div w:id="1810004660">
      <w:bodyDiv w:val="1"/>
      <w:marLeft w:val="0"/>
      <w:marRight w:val="0"/>
      <w:marTop w:val="0"/>
      <w:marBottom w:val="0"/>
      <w:divBdr>
        <w:top w:val="none" w:sz="0" w:space="0" w:color="auto"/>
        <w:left w:val="none" w:sz="0" w:space="0" w:color="auto"/>
        <w:bottom w:val="none" w:sz="0" w:space="0" w:color="auto"/>
        <w:right w:val="none" w:sz="0" w:space="0" w:color="auto"/>
      </w:divBdr>
    </w:div>
    <w:div w:id="1826705751">
      <w:bodyDiv w:val="1"/>
      <w:marLeft w:val="0"/>
      <w:marRight w:val="0"/>
      <w:marTop w:val="0"/>
      <w:marBottom w:val="0"/>
      <w:divBdr>
        <w:top w:val="none" w:sz="0" w:space="0" w:color="auto"/>
        <w:left w:val="none" w:sz="0" w:space="0" w:color="auto"/>
        <w:bottom w:val="none" w:sz="0" w:space="0" w:color="auto"/>
        <w:right w:val="none" w:sz="0" w:space="0" w:color="auto"/>
      </w:divBdr>
    </w:div>
    <w:div w:id="1842354783">
      <w:bodyDiv w:val="1"/>
      <w:marLeft w:val="0"/>
      <w:marRight w:val="0"/>
      <w:marTop w:val="0"/>
      <w:marBottom w:val="0"/>
      <w:divBdr>
        <w:top w:val="none" w:sz="0" w:space="0" w:color="auto"/>
        <w:left w:val="none" w:sz="0" w:space="0" w:color="auto"/>
        <w:bottom w:val="none" w:sz="0" w:space="0" w:color="auto"/>
        <w:right w:val="none" w:sz="0" w:space="0" w:color="auto"/>
      </w:divBdr>
      <w:divsChild>
        <w:div w:id="1885097091">
          <w:marLeft w:val="403"/>
          <w:marRight w:val="0"/>
          <w:marTop w:val="0"/>
          <w:marBottom w:val="120"/>
          <w:divBdr>
            <w:top w:val="none" w:sz="0" w:space="0" w:color="auto"/>
            <w:left w:val="none" w:sz="0" w:space="0" w:color="auto"/>
            <w:bottom w:val="none" w:sz="0" w:space="0" w:color="auto"/>
            <w:right w:val="none" w:sz="0" w:space="0" w:color="auto"/>
          </w:divBdr>
        </w:div>
      </w:divsChild>
    </w:div>
    <w:div w:id="1854609518">
      <w:bodyDiv w:val="1"/>
      <w:marLeft w:val="0"/>
      <w:marRight w:val="0"/>
      <w:marTop w:val="0"/>
      <w:marBottom w:val="0"/>
      <w:divBdr>
        <w:top w:val="none" w:sz="0" w:space="0" w:color="auto"/>
        <w:left w:val="none" w:sz="0" w:space="0" w:color="auto"/>
        <w:bottom w:val="none" w:sz="0" w:space="0" w:color="auto"/>
        <w:right w:val="none" w:sz="0" w:space="0" w:color="auto"/>
      </w:divBdr>
    </w:div>
    <w:div w:id="1858538822">
      <w:bodyDiv w:val="1"/>
      <w:marLeft w:val="0"/>
      <w:marRight w:val="0"/>
      <w:marTop w:val="0"/>
      <w:marBottom w:val="0"/>
      <w:divBdr>
        <w:top w:val="none" w:sz="0" w:space="0" w:color="auto"/>
        <w:left w:val="none" w:sz="0" w:space="0" w:color="auto"/>
        <w:bottom w:val="none" w:sz="0" w:space="0" w:color="auto"/>
        <w:right w:val="none" w:sz="0" w:space="0" w:color="auto"/>
      </w:divBdr>
    </w:div>
    <w:div w:id="1899852011">
      <w:bodyDiv w:val="1"/>
      <w:marLeft w:val="0"/>
      <w:marRight w:val="0"/>
      <w:marTop w:val="0"/>
      <w:marBottom w:val="0"/>
      <w:divBdr>
        <w:top w:val="none" w:sz="0" w:space="0" w:color="auto"/>
        <w:left w:val="none" w:sz="0" w:space="0" w:color="auto"/>
        <w:bottom w:val="none" w:sz="0" w:space="0" w:color="auto"/>
        <w:right w:val="none" w:sz="0" w:space="0" w:color="auto"/>
      </w:divBdr>
    </w:div>
    <w:div w:id="1947156004">
      <w:bodyDiv w:val="1"/>
      <w:marLeft w:val="0"/>
      <w:marRight w:val="0"/>
      <w:marTop w:val="0"/>
      <w:marBottom w:val="0"/>
      <w:divBdr>
        <w:top w:val="none" w:sz="0" w:space="0" w:color="auto"/>
        <w:left w:val="none" w:sz="0" w:space="0" w:color="auto"/>
        <w:bottom w:val="none" w:sz="0" w:space="0" w:color="auto"/>
        <w:right w:val="none" w:sz="0" w:space="0" w:color="auto"/>
      </w:divBdr>
    </w:div>
    <w:div w:id="1954626597">
      <w:bodyDiv w:val="1"/>
      <w:marLeft w:val="0"/>
      <w:marRight w:val="0"/>
      <w:marTop w:val="0"/>
      <w:marBottom w:val="0"/>
      <w:divBdr>
        <w:top w:val="none" w:sz="0" w:space="0" w:color="auto"/>
        <w:left w:val="none" w:sz="0" w:space="0" w:color="auto"/>
        <w:bottom w:val="none" w:sz="0" w:space="0" w:color="auto"/>
        <w:right w:val="none" w:sz="0" w:space="0" w:color="auto"/>
      </w:divBdr>
    </w:div>
    <w:div w:id="1994336912">
      <w:bodyDiv w:val="1"/>
      <w:marLeft w:val="0"/>
      <w:marRight w:val="0"/>
      <w:marTop w:val="0"/>
      <w:marBottom w:val="0"/>
      <w:divBdr>
        <w:top w:val="none" w:sz="0" w:space="0" w:color="auto"/>
        <w:left w:val="none" w:sz="0" w:space="0" w:color="auto"/>
        <w:bottom w:val="none" w:sz="0" w:space="0" w:color="auto"/>
        <w:right w:val="none" w:sz="0" w:space="0" w:color="auto"/>
      </w:divBdr>
    </w:div>
    <w:div w:id="2019693650">
      <w:bodyDiv w:val="1"/>
      <w:marLeft w:val="0"/>
      <w:marRight w:val="0"/>
      <w:marTop w:val="0"/>
      <w:marBottom w:val="0"/>
      <w:divBdr>
        <w:top w:val="none" w:sz="0" w:space="0" w:color="auto"/>
        <w:left w:val="none" w:sz="0" w:space="0" w:color="auto"/>
        <w:bottom w:val="none" w:sz="0" w:space="0" w:color="auto"/>
        <w:right w:val="none" w:sz="0" w:space="0" w:color="auto"/>
      </w:divBdr>
    </w:div>
    <w:div w:id="2027706245">
      <w:bodyDiv w:val="1"/>
      <w:marLeft w:val="0"/>
      <w:marRight w:val="0"/>
      <w:marTop w:val="0"/>
      <w:marBottom w:val="0"/>
      <w:divBdr>
        <w:top w:val="none" w:sz="0" w:space="0" w:color="auto"/>
        <w:left w:val="none" w:sz="0" w:space="0" w:color="auto"/>
        <w:bottom w:val="none" w:sz="0" w:space="0" w:color="auto"/>
        <w:right w:val="none" w:sz="0" w:space="0" w:color="auto"/>
      </w:divBdr>
    </w:div>
    <w:div w:id="2029208349">
      <w:bodyDiv w:val="1"/>
      <w:marLeft w:val="0"/>
      <w:marRight w:val="0"/>
      <w:marTop w:val="0"/>
      <w:marBottom w:val="0"/>
      <w:divBdr>
        <w:top w:val="none" w:sz="0" w:space="0" w:color="auto"/>
        <w:left w:val="none" w:sz="0" w:space="0" w:color="auto"/>
        <w:bottom w:val="none" w:sz="0" w:space="0" w:color="auto"/>
        <w:right w:val="none" w:sz="0" w:space="0" w:color="auto"/>
      </w:divBdr>
    </w:div>
    <w:div w:id="2031490320">
      <w:bodyDiv w:val="1"/>
      <w:marLeft w:val="0"/>
      <w:marRight w:val="0"/>
      <w:marTop w:val="0"/>
      <w:marBottom w:val="0"/>
      <w:divBdr>
        <w:top w:val="none" w:sz="0" w:space="0" w:color="auto"/>
        <w:left w:val="none" w:sz="0" w:space="0" w:color="auto"/>
        <w:bottom w:val="none" w:sz="0" w:space="0" w:color="auto"/>
        <w:right w:val="none" w:sz="0" w:space="0" w:color="auto"/>
      </w:divBdr>
    </w:div>
    <w:div w:id="2044596568">
      <w:bodyDiv w:val="1"/>
      <w:marLeft w:val="0"/>
      <w:marRight w:val="0"/>
      <w:marTop w:val="0"/>
      <w:marBottom w:val="0"/>
      <w:divBdr>
        <w:top w:val="none" w:sz="0" w:space="0" w:color="auto"/>
        <w:left w:val="none" w:sz="0" w:space="0" w:color="auto"/>
        <w:bottom w:val="none" w:sz="0" w:space="0" w:color="auto"/>
        <w:right w:val="none" w:sz="0" w:space="0" w:color="auto"/>
      </w:divBdr>
    </w:div>
    <w:div w:id="2054116670">
      <w:bodyDiv w:val="1"/>
      <w:marLeft w:val="0"/>
      <w:marRight w:val="0"/>
      <w:marTop w:val="0"/>
      <w:marBottom w:val="0"/>
      <w:divBdr>
        <w:top w:val="none" w:sz="0" w:space="0" w:color="auto"/>
        <w:left w:val="none" w:sz="0" w:space="0" w:color="auto"/>
        <w:bottom w:val="none" w:sz="0" w:space="0" w:color="auto"/>
        <w:right w:val="none" w:sz="0" w:space="0" w:color="auto"/>
      </w:divBdr>
    </w:div>
    <w:div w:id="2055890102">
      <w:bodyDiv w:val="1"/>
      <w:marLeft w:val="0"/>
      <w:marRight w:val="0"/>
      <w:marTop w:val="0"/>
      <w:marBottom w:val="0"/>
      <w:divBdr>
        <w:top w:val="none" w:sz="0" w:space="0" w:color="auto"/>
        <w:left w:val="none" w:sz="0" w:space="0" w:color="auto"/>
        <w:bottom w:val="none" w:sz="0" w:space="0" w:color="auto"/>
        <w:right w:val="none" w:sz="0" w:space="0" w:color="auto"/>
      </w:divBdr>
    </w:div>
    <w:div w:id="2092462887">
      <w:bodyDiv w:val="1"/>
      <w:marLeft w:val="0"/>
      <w:marRight w:val="0"/>
      <w:marTop w:val="0"/>
      <w:marBottom w:val="0"/>
      <w:divBdr>
        <w:top w:val="none" w:sz="0" w:space="0" w:color="auto"/>
        <w:left w:val="none" w:sz="0" w:space="0" w:color="auto"/>
        <w:bottom w:val="none" w:sz="0" w:space="0" w:color="auto"/>
        <w:right w:val="none" w:sz="0" w:space="0" w:color="auto"/>
      </w:divBdr>
      <w:divsChild>
        <w:div w:id="207566878">
          <w:marLeft w:val="0"/>
          <w:marRight w:val="0"/>
          <w:marTop w:val="0"/>
          <w:marBottom w:val="0"/>
          <w:divBdr>
            <w:top w:val="none" w:sz="0" w:space="0" w:color="auto"/>
            <w:left w:val="none" w:sz="0" w:space="0" w:color="auto"/>
            <w:bottom w:val="none" w:sz="0" w:space="0" w:color="auto"/>
            <w:right w:val="none" w:sz="0" w:space="0" w:color="auto"/>
          </w:divBdr>
          <w:divsChild>
            <w:div w:id="1519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220">
      <w:bodyDiv w:val="1"/>
      <w:marLeft w:val="0"/>
      <w:marRight w:val="0"/>
      <w:marTop w:val="0"/>
      <w:marBottom w:val="0"/>
      <w:divBdr>
        <w:top w:val="none" w:sz="0" w:space="0" w:color="auto"/>
        <w:left w:val="none" w:sz="0" w:space="0" w:color="auto"/>
        <w:bottom w:val="none" w:sz="0" w:space="0" w:color="auto"/>
        <w:right w:val="none" w:sz="0" w:space="0" w:color="auto"/>
      </w:divBdr>
    </w:div>
    <w:div w:id="21195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nsilium.europa.eu/register/en/content/out?typ=SET&amp;i=ADV&amp;RESULTSET=1&amp;DOC_TITLE=&amp;CONTENTS=&amp;DOC_ID=8711%2F20&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c-word-edit.officeapps.live.com/we/wordeditorframe.aspx?ui=en-us&amp;rs=en-us&amp;wopisrc=https%3A%2F%2Feceuropaeu.sharepoint.com%2Fteams%2FGRP-MC476%2F_vti_bin%2Fwopi.ashx%2Ffiles%2Fc45215ea72b2432cb7219f5faf910a57&amp;wdenableroaming=1&amp;mscc=1&amp;hid=b65e2e6d-3b73-25db-3c04-f0864b3cfac7-969&amp;uiembed=1&amp;uih=teams&amp;hhdr=1&amp;dchat=1&amp;sc=%7B%22pmo%22%3A%22https%3A%2F%2Fteams.microsoft.com%22%2C%22pmshare%22%3Atrue%2C%22surl%22%3A%22%22%2C%22curl%22%3A%22%22%2C%22vurl%22%3A%22%22%2C%22eurl%22%3A%22https%3A%2F%2Fteams.microsoft.com%2Ffiles%2Fapps%2Fcom.microsoft.teams.files%2Ffiles%2F1737967457%2Fopen%3Fagent%3Dpostmessage%26objectUrl%3Dhttps%253A%252F%252Feceuropaeu.sharepoint.com%252Fteams%252FGRP-MC476%252FShared%2520Documents%252FGeneral%252FDigital%2520Europe%2520wp%2520-%2520draft%2520to%2520MS%252020201016_G4.docx%26fileId%3Dc45215ea-72b2-432c-b721-9f5faf910a57%26fileType%3Ddocx%26messageId%3D1605182170026%26ctx%3Dchiclet%26scenarioId%3D969%26locale%3Den-us%26theme%3Ddefault%26version%3D20201007007%26setting%3Dring.id%3Ageneral%26setting%3DcreatedTime%3A1605188685156%22%7D&amp;wdorigin=TEAMS-ELECTRON.teams.chiclet&amp;wdhostclicktime=1605188685073&amp;jsapi=1&amp;jsapiver=v1&amp;newsession=1&amp;corrid=eb3d9ba1-7e85-4cde-bea0-5523c3569a2b&amp;usid=eb3d9ba1-7e85-4cde-bea0-5523c3569a2b&amp;sftc=1&amp;sams=1&amp;accloop=1&amp;sdr=6&amp;scnd=1&amp;hbcv=1&amp;htv=1&amp;hodflp=1&amp;instantedit=1&amp;wopicomplete=1&amp;wdredirectionreason=Unified_SingleFlush&amp;rct=Medium&amp;ctp=LeastProtec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OM:2018:0378:FIN" TargetMode="External"/><Relationship Id="rId3" Type="http://schemas.openxmlformats.org/officeDocument/2006/relationships/hyperlink" Target="https://ec.europa.eu/info/horizon-europe/missions-horizon-europe_en" TargetMode="External"/><Relationship Id="rId7" Type="http://schemas.openxmlformats.org/officeDocument/2006/relationships/hyperlink" Target="https://eur-lex.europa.eu/legal-content/EN/ALL/?uri=COM:2018:0379:FIN" TargetMode="External"/><Relationship Id="rId2" Type="http://schemas.openxmlformats.org/officeDocument/2006/relationships/hyperlink" Target="https://eur-lex.europa.eu/eli/dir/2019/1024/oj" TargetMode="External"/><Relationship Id="rId1" Type="http://schemas.openxmlformats.org/officeDocument/2006/relationships/hyperlink" Target="https://www.emodnet.eu/" TargetMode="External"/><Relationship Id="rId6" Type="http://schemas.openxmlformats.org/officeDocument/2006/relationships/hyperlink" Target="https://eur-lex.europa.eu/legal-content/EN/TXT/?uri=celex%3A32014L0041" TargetMode="External"/><Relationship Id="rId11" Type="http://schemas.openxmlformats.org/officeDocument/2006/relationships/hyperlink" Target="http://ec.europa.eu/environment/gpp/index_en.htm" TargetMode="External"/><Relationship Id="rId5" Type="http://schemas.openxmlformats.org/officeDocument/2006/relationships/hyperlink" Target="https://eur-lex.europa.eu/legal-content/EN/TXT/?uri=celex%3A32014L0041" TargetMode="External"/><Relationship Id="rId10" Type="http://schemas.openxmlformats.org/officeDocument/2006/relationships/hyperlink" Target="https://ec.europa.eu/digital-single-market/en/news/code-practice-disinformation" TargetMode="External"/><Relationship Id="rId4" Type="http://schemas.openxmlformats.org/officeDocument/2006/relationships/hyperlink" Target="https://ec.europa.eu/digital-single-market/en/news/expert-workshop-common-european-smart-communities-data-space" TargetMode="External"/><Relationship Id="rId9" Type="http://schemas.openxmlformats.org/officeDocument/2006/relationships/hyperlink" Target="https://ec.europa.eu/info/publications/2021-commission-work-programme-key-docume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73AAD7A6BF71D4EA95888304F22E344" ma:contentTypeVersion="9" ma:contentTypeDescription="Create a new document." ma:contentTypeScope="" ma:versionID="fa7038c350c650766dba96a20d8dfaf6">
  <xsd:schema xmlns:xsd="http://www.w3.org/2001/XMLSchema" xmlns:xs="http://www.w3.org/2001/XMLSchema" xmlns:p="http://schemas.microsoft.com/office/2006/metadata/properties" xmlns:ns3="8bad2c58-ab54-4022-b8fe-f88c855072dc" xmlns:ns4="866aabb8-7ec2-447a-a7ff-f911015037e7" targetNamespace="http://schemas.microsoft.com/office/2006/metadata/properties" ma:root="true" ma:fieldsID="29d4e243076abef380ec1ec666aa0ee0" ns3:_="" ns4:_="">
    <xsd:import namespace="8bad2c58-ab54-4022-b8fe-f88c855072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2c58-ab54-4022-b8fe-f88c855072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Reference xmlns="8bad2c58-ab54-4022-b8fe-f88c855072dc" xsi:nil="true"/>
    <EC_Collab_DocumentLanguage xmlns="8bad2c58-ab54-4022-b8fe-f88c855072dc">EN</EC_Collab_DocumentLanguage>
    <_dlc_DocId xmlns="866aabb8-7ec2-447a-a7ff-f911015037e7">UVNUSV5RWJH5-1207989930-1962</_dlc_DocId>
    <_dlc_DocIdUrl xmlns="866aabb8-7ec2-447a-a7ff-f911015037e7">
      <Url>https://myintracomm-collab.ec.europa.eu/dg/CONNECT/directorateD/UnitD1/_layouts/15/DocIdRedir.aspx?ID=UVNUSV5RWJH5-1207989930-1962</Url>
      <Description>UVNUSV5RWJH5-1207989930-1962</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FF4D6F-6FBC-4648-B7C6-B60699DA3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2c58-ab54-4022-b8fe-f88c855072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5A6D1-B1DF-42BF-A3CF-C6FC9EF40D78}">
  <ds:schemaRefs>
    <ds:schemaRef ds:uri="http://schemas.microsoft.com/sharepoint/events"/>
  </ds:schemaRefs>
</ds:datastoreItem>
</file>

<file path=customXml/itemProps3.xml><?xml version="1.0" encoding="utf-8"?>
<ds:datastoreItem xmlns:ds="http://schemas.openxmlformats.org/officeDocument/2006/customXml" ds:itemID="{20B1C1AA-6099-410F-9037-56687806D0DA}">
  <ds:schemaRefs>
    <ds:schemaRef ds:uri="http://schemas.microsoft.com/sharepoint/v3/contenttype/forms"/>
  </ds:schemaRefs>
</ds:datastoreItem>
</file>

<file path=customXml/itemProps4.xml><?xml version="1.0" encoding="utf-8"?>
<ds:datastoreItem xmlns:ds="http://schemas.openxmlformats.org/officeDocument/2006/customXml" ds:itemID="{3BB5EC4C-9909-4484-A1FF-1E5E7CFD1246}">
  <ds:schemaRefs>
    <ds:schemaRef ds:uri="http://schemas.microsoft.com/office/2006/metadata/properties"/>
    <ds:schemaRef ds:uri="http://schemas.microsoft.com/office/infopath/2007/PartnerControls"/>
    <ds:schemaRef ds:uri="8bad2c58-ab54-4022-b8fe-f88c855072dc"/>
    <ds:schemaRef ds:uri="866aabb8-7ec2-447a-a7ff-f911015037e7"/>
  </ds:schemaRefs>
</ds:datastoreItem>
</file>

<file path=customXml/itemProps5.xml><?xml version="1.0" encoding="utf-8"?>
<ds:datastoreItem xmlns:ds="http://schemas.openxmlformats.org/officeDocument/2006/customXml" ds:itemID="{DA70D7A5-C4B4-433A-8956-F6A0A371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38021</Words>
  <Characters>216724</Characters>
  <Application>Microsoft Office Word</Application>
  <DocSecurity>0</DocSecurity>
  <Lines>1806</Lines>
  <Paragraphs>508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Digital Europe WP v2.1</vt:lpstr>
      <vt:lpstr>Digital Europe WP v2.1</vt:lpstr>
    </vt:vector>
  </TitlesOfParts>
  <Company>European Commission</Company>
  <LinksUpToDate>false</LinksUpToDate>
  <CharactersWithSpaces>254237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Europe WP v2.1</dc:title>
  <dc:subject/>
  <dc:creator>OROS Claudia (CNECT)</dc:creator>
  <cp:keywords/>
  <dc:description>WP for SO2, 4 and 5 (excluding EDIHs)</dc:description>
  <cp:lastModifiedBy>Matic Eržen</cp:lastModifiedBy>
  <cp:revision>3</cp:revision>
  <cp:lastPrinted>2020-08-10T15:57:00Z</cp:lastPrinted>
  <dcterms:created xsi:type="dcterms:W3CDTF">2021-01-13T10:20:00Z</dcterms:created>
  <dcterms:modified xsi:type="dcterms:W3CDTF">2021-01-13T10:20:00Z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0x010100258AA79CEB83498886A3A0868112325000373AAD7A6BF71D4EA95888304F22E344</vt:lpwstr>
  </property>
  <property fmtid="{D5CDD505-2E9C-101B-9397-08002B2CF9AE}" pid="3" name="_dlc_DocIdItemGuid">
    <vt:lpwstr>4575d5c7-a577-44f2-b20b-07d6134646a3</vt:lpwstr>
  </property>
  <property fmtid="{D5CDD505-2E9C-101B-9397-08002B2CF9AE}" pid="4" name="MSIP_Label_da73a663-4204-480c-9ce8-a1a166c234ab_Enabled">
    <vt:lpwstr>True</vt:lpwstr>
  </property>
  <property fmtid="{D5CDD505-2E9C-101B-9397-08002B2CF9AE}" pid="5" name="MSIP_Label_da73a663-4204-480c-9ce8-a1a166c234ab_SiteId">
    <vt:lpwstr>f696e186-1c3b-44cd-bf76-5ace0e7007bd</vt:lpwstr>
  </property>
  <property fmtid="{D5CDD505-2E9C-101B-9397-08002B2CF9AE}" pid="6" name="MSIP_Label_da73a663-4204-480c-9ce8-a1a166c234ab_Owner">
    <vt:lpwstr>Nils-O.Gulbrandsen@kmd.dep.no</vt:lpwstr>
  </property>
  <property fmtid="{D5CDD505-2E9C-101B-9397-08002B2CF9AE}" pid="7" name="MSIP_Label_da73a663-4204-480c-9ce8-a1a166c234ab_SetDate">
    <vt:lpwstr>2020-11-17T10:03:18.1068336Z</vt:lpwstr>
  </property>
  <property fmtid="{D5CDD505-2E9C-101B-9397-08002B2CF9AE}" pid="8" name="MSIP_Label_da73a663-4204-480c-9ce8-a1a166c234ab_Name">
    <vt:lpwstr>Intern (KMD)</vt:lpwstr>
  </property>
  <property fmtid="{D5CDD505-2E9C-101B-9397-08002B2CF9AE}" pid="9" name="MSIP_Label_da73a663-4204-480c-9ce8-a1a166c234ab_Application">
    <vt:lpwstr>Microsoft Azure Information Protection</vt:lpwstr>
  </property>
  <property fmtid="{D5CDD505-2E9C-101B-9397-08002B2CF9AE}" pid="10" name="MSIP_Label_da73a663-4204-480c-9ce8-a1a166c234ab_ActionId">
    <vt:lpwstr>999f4760-eae2-4819-a16c-7ec42c677e79</vt:lpwstr>
  </property>
  <property fmtid="{D5CDD505-2E9C-101B-9397-08002B2CF9AE}" pid="11" name="MSIP_Label_da73a663-4204-480c-9ce8-a1a166c234ab_Extended_MSFT_Method">
    <vt:lpwstr>Automatic</vt:lpwstr>
  </property>
  <property fmtid="{D5CDD505-2E9C-101B-9397-08002B2CF9AE}" pid="12" name="Sensitivity">
    <vt:lpwstr>Intern (KMD)</vt:lpwstr>
  </property>
</Properties>
</file>