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F4B6" w14:textId="77777777" w:rsidR="00B67D14" w:rsidRDefault="00B67D14" w:rsidP="00894AEF">
      <w:pPr>
        <w:rPr>
          <w:lang w:val="en-GB"/>
        </w:rPr>
      </w:pPr>
    </w:p>
    <w:p w14:paraId="1A52BB44" w14:textId="77777777" w:rsidR="00B67D14" w:rsidRDefault="00B67D14" w:rsidP="00B67D14">
      <w:pPr>
        <w:jc w:val="center"/>
        <w:rPr>
          <w:lang w:val="en-GB"/>
        </w:rPr>
      </w:pPr>
    </w:p>
    <w:p w14:paraId="72E6EEAD" w14:textId="77777777" w:rsidR="00B67D14" w:rsidRDefault="00B67D14" w:rsidP="00B67D14">
      <w:pPr>
        <w:jc w:val="center"/>
        <w:rPr>
          <w:lang w:val="en-GB"/>
        </w:rPr>
      </w:pPr>
    </w:p>
    <w:p w14:paraId="205F4DEC" w14:textId="77777777" w:rsidR="00B67D14" w:rsidRDefault="00B67D14" w:rsidP="00B67D14">
      <w:pPr>
        <w:jc w:val="center"/>
        <w:rPr>
          <w:lang w:val="en-GB"/>
        </w:rPr>
      </w:pPr>
    </w:p>
    <w:p w14:paraId="033D1FF1" w14:textId="77777777" w:rsidR="00B67D14" w:rsidRDefault="00B67D14" w:rsidP="00B67D14">
      <w:pPr>
        <w:jc w:val="center"/>
        <w:rPr>
          <w:lang w:val="en-GB"/>
        </w:rPr>
      </w:pPr>
    </w:p>
    <w:p w14:paraId="5AFF25C9" w14:textId="77777777" w:rsidR="00B67D14" w:rsidRDefault="00B67D14" w:rsidP="00B67D14">
      <w:pPr>
        <w:jc w:val="center"/>
        <w:rPr>
          <w:lang w:val="en-GB"/>
        </w:rPr>
      </w:pPr>
      <w:r>
        <w:rPr>
          <w:noProof/>
          <w:lang w:val="en-GB"/>
        </w:rPr>
        <w:drawing>
          <wp:inline distT="0" distB="0" distL="0" distR="0" wp14:anchorId="7A3981A6" wp14:editId="0B2FA469">
            <wp:extent cx="1685947" cy="75219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a:extLst>
                        <a:ext uri="{28A0092B-C50C-407E-A947-70E740481C1C}">
                          <a14:useLocalDpi xmlns:a14="http://schemas.microsoft.com/office/drawing/2010/main" val="0"/>
                        </a:ext>
                      </a:extLst>
                    </a:blip>
                    <a:srcRect t="27692" b="27692"/>
                    <a:stretch/>
                  </pic:blipFill>
                  <pic:spPr bwMode="auto">
                    <a:xfrm>
                      <a:off x="0" y="0"/>
                      <a:ext cx="1705274" cy="760815"/>
                    </a:xfrm>
                    <a:prstGeom prst="rect">
                      <a:avLst/>
                    </a:prstGeom>
                    <a:ln>
                      <a:noFill/>
                    </a:ln>
                    <a:extLst>
                      <a:ext uri="{53640926-AAD7-44D8-BBD7-CCE9431645EC}">
                        <a14:shadowObscured xmlns:a14="http://schemas.microsoft.com/office/drawing/2010/main"/>
                      </a:ext>
                    </a:extLst>
                  </pic:spPr>
                </pic:pic>
              </a:graphicData>
            </a:graphic>
          </wp:inline>
        </w:drawing>
      </w:r>
    </w:p>
    <w:p w14:paraId="09596392" w14:textId="77777777" w:rsidR="00B67D14" w:rsidRDefault="00B67D14" w:rsidP="00B67D14">
      <w:pPr>
        <w:jc w:val="center"/>
        <w:rPr>
          <w:lang w:val="en-GB"/>
        </w:rPr>
      </w:pPr>
    </w:p>
    <w:p w14:paraId="454D9076" w14:textId="77777777" w:rsidR="00260E30" w:rsidRDefault="00F64046" w:rsidP="00B67D14">
      <w:pPr>
        <w:jc w:val="center"/>
        <w:rPr>
          <w:sz w:val="72"/>
          <w:szCs w:val="72"/>
          <w:lang w:val="en-GB"/>
        </w:rPr>
      </w:pPr>
      <w:r>
        <w:rPr>
          <w:sz w:val="72"/>
          <w:szCs w:val="72"/>
          <w:lang w:val="en-GB"/>
        </w:rPr>
        <w:t>Call for SMEs</w:t>
      </w:r>
    </w:p>
    <w:p w14:paraId="4BABD017" w14:textId="77777777" w:rsidR="00260E30" w:rsidRDefault="00260E30" w:rsidP="00B67D14">
      <w:pPr>
        <w:jc w:val="center"/>
        <w:rPr>
          <w:lang w:val="en-GB"/>
        </w:rPr>
      </w:pPr>
    </w:p>
    <w:p w14:paraId="195AD84D" w14:textId="38765430" w:rsidR="00260E30" w:rsidRDefault="00260E30" w:rsidP="00B67D14">
      <w:pPr>
        <w:jc w:val="center"/>
        <w:rPr>
          <w:sz w:val="40"/>
          <w:szCs w:val="40"/>
          <w:lang w:val="en-GB"/>
        </w:rPr>
      </w:pPr>
      <w:r w:rsidRPr="00260E30">
        <w:rPr>
          <w:sz w:val="40"/>
          <w:szCs w:val="40"/>
          <w:lang w:val="en-GB"/>
        </w:rPr>
        <w:t xml:space="preserve">High Impact Action </w:t>
      </w:r>
      <w:r w:rsidR="004F696B">
        <w:rPr>
          <w:sz w:val="40"/>
          <w:szCs w:val="40"/>
          <w:lang w:val="en-GB"/>
        </w:rPr>
        <w:t>3</w:t>
      </w:r>
      <w:r w:rsidR="004F696B">
        <w:rPr>
          <w:sz w:val="40"/>
          <w:szCs w:val="40"/>
          <w:vertAlign w:val="superscript"/>
          <w:lang w:val="en-GB"/>
        </w:rPr>
        <w:t>rd</w:t>
      </w:r>
      <w:r w:rsidRPr="00260E30">
        <w:rPr>
          <w:sz w:val="40"/>
          <w:szCs w:val="40"/>
          <w:lang w:val="en-GB"/>
        </w:rPr>
        <w:t xml:space="preserve"> open call</w:t>
      </w:r>
    </w:p>
    <w:p w14:paraId="4D28C28F" w14:textId="4549E6DB" w:rsidR="00260E30" w:rsidRDefault="00260E30" w:rsidP="00B67D14">
      <w:pPr>
        <w:jc w:val="center"/>
        <w:rPr>
          <w:sz w:val="40"/>
          <w:szCs w:val="40"/>
          <w:lang w:val="en-GB"/>
        </w:rPr>
      </w:pPr>
      <w:r>
        <w:rPr>
          <w:sz w:val="40"/>
          <w:szCs w:val="40"/>
          <w:lang w:val="en-GB"/>
        </w:rPr>
        <w:t>(</w:t>
      </w:r>
      <w:r w:rsidR="0098789D">
        <w:rPr>
          <w:sz w:val="40"/>
          <w:szCs w:val="40"/>
          <w:lang w:val="en-GB"/>
        </w:rPr>
        <w:t>1st</w:t>
      </w:r>
      <w:r>
        <w:rPr>
          <w:sz w:val="40"/>
          <w:szCs w:val="40"/>
          <w:lang w:val="en-GB"/>
        </w:rPr>
        <w:t xml:space="preserve"> edition 20</w:t>
      </w:r>
      <w:r w:rsidR="0098789D">
        <w:rPr>
          <w:sz w:val="40"/>
          <w:szCs w:val="40"/>
          <w:lang w:val="en-GB"/>
        </w:rPr>
        <w:t>20</w:t>
      </w:r>
      <w:r>
        <w:rPr>
          <w:sz w:val="40"/>
          <w:szCs w:val="40"/>
          <w:lang w:val="en-GB"/>
        </w:rPr>
        <w:t>)</w:t>
      </w:r>
    </w:p>
    <w:p w14:paraId="2FBCD7D2" w14:textId="77777777" w:rsidR="00260E30" w:rsidRDefault="00260E30" w:rsidP="00B67D14">
      <w:pPr>
        <w:jc w:val="center"/>
        <w:rPr>
          <w:sz w:val="40"/>
          <w:szCs w:val="40"/>
          <w:lang w:val="en-GB"/>
        </w:rPr>
      </w:pPr>
    </w:p>
    <w:p w14:paraId="7AB04E08" w14:textId="57A10806" w:rsidR="00260E30" w:rsidRDefault="00260E30" w:rsidP="00B67D14">
      <w:pPr>
        <w:jc w:val="center"/>
        <w:rPr>
          <w:szCs w:val="24"/>
          <w:lang w:val="en-GB"/>
        </w:rPr>
      </w:pPr>
      <w:r>
        <w:rPr>
          <w:szCs w:val="24"/>
          <w:lang w:val="en-GB"/>
        </w:rPr>
        <w:t xml:space="preserve">Open date for proposals: </w:t>
      </w:r>
      <w:r w:rsidR="006C6694">
        <w:rPr>
          <w:szCs w:val="24"/>
          <w:lang w:val="en-GB"/>
        </w:rPr>
        <w:t>1</w:t>
      </w:r>
      <w:r w:rsidR="00140812">
        <w:rPr>
          <w:szCs w:val="24"/>
          <w:lang w:val="en-GB"/>
        </w:rPr>
        <w:t>6</w:t>
      </w:r>
      <w:r w:rsidR="00BE0137">
        <w:rPr>
          <w:szCs w:val="24"/>
          <w:lang w:val="en-GB"/>
        </w:rPr>
        <w:t>.</w:t>
      </w:r>
      <w:r w:rsidR="0079219A">
        <w:rPr>
          <w:szCs w:val="24"/>
          <w:lang w:val="en-GB"/>
        </w:rPr>
        <w:t>10</w:t>
      </w:r>
      <w:r w:rsidR="00BE0137">
        <w:rPr>
          <w:szCs w:val="24"/>
          <w:lang w:val="en-GB"/>
        </w:rPr>
        <w:t>.2020</w:t>
      </w:r>
    </w:p>
    <w:p w14:paraId="58AE7254" w14:textId="67C22F90" w:rsidR="00260E30" w:rsidRDefault="00260E30" w:rsidP="00B67D14">
      <w:pPr>
        <w:jc w:val="center"/>
        <w:rPr>
          <w:szCs w:val="24"/>
          <w:lang w:val="en-GB"/>
        </w:rPr>
      </w:pPr>
      <w:r>
        <w:rPr>
          <w:szCs w:val="24"/>
          <w:lang w:val="en-GB"/>
        </w:rPr>
        <w:t xml:space="preserve">Deadline: </w:t>
      </w:r>
      <w:r w:rsidR="0080473C">
        <w:rPr>
          <w:szCs w:val="24"/>
          <w:lang w:val="en-GB"/>
        </w:rPr>
        <w:t>8</w:t>
      </w:r>
      <w:r w:rsidR="00C77F0F">
        <w:rPr>
          <w:szCs w:val="24"/>
          <w:lang w:val="en-GB"/>
        </w:rPr>
        <w:t>.</w:t>
      </w:r>
      <w:r w:rsidR="0079219A">
        <w:rPr>
          <w:szCs w:val="24"/>
          <w:lang w:val="en-GB"/>
        </w:rPr>
        <w:t>1</w:t>
      </w:r>
      <w:r w:rsidR="00BE0137">
        <w:rPr>
          <w:szCs w:val="24"/>
          <w:lang w:val="en-GB"/>
        </w:rPr>
        <w:t>.202</w:t>
      </w:r>
      <w:r w:rsidR="006B7F43">
        <w:rPr>
          <w:szCs w:val="24"/>
          <w:lang w:val="en-GB"/>
        </w:rPr>
        <w:t>1</w:t>
      </w:r>
    </w:p>
    <w:p w14:paraId="3764F03C" w14:textId="69ABBF96" w:rsidR="00B45376" w:rsidRPr="00260E30" w:rsidRDefault="00B45376" w:rsidP="00260E30">
      <w:pPr>
        <w:jc w:val="center"/>
        <w:rPr>
          <w:rFonts w:asciiTheme="majorHAnsi" w:eastAsiaTheme="majorEastAsia" w:hAnsiTheme="majorHAnsi" w:cstheme="majorBidi"/>
          <w:color w:val="2F5496" w:themeColor="accent1" w:themeShade="BF"/>
          <w:lang w:val="en-GB"/>
        </w:rPr>
      </w:pPr>
      <w:r w:rsidRPr="00260E30">
        <w:rPr>
          <w:lang w:val="en-GB"/>
        </w:rPr>
        <w:br w:type="page"/>
      </w:r>
    </w:p>
    <w:sdt>
      <w:sdtPr>
        <w:rPr>
          <w:rFonts w:asciiTheme="minorHAnsi" w:eastAsiaTheme="minorHAnsi" w:hAnsiTheme="minorHAnsi" w:cstheme="minorBidi"/>
          <w:color w:val="auto"/>
          <w:sz w:val="24"/>
          <w:szCs w:val="22"/>
          <w:lang w:eastAsia="en-US"/>
        </w:rPr>
        <w:id w:val="1958443644"/>
        <w:docPartObj>
          <w:docPartGallery w:val="Table of Contents"/>
          <w:docPartUnique/>
        </w:docPartObj>
      </w:sdtPr>
      <w:sdtEndPr>
        <w:rPr>
          <w:b/>
          <w:bCs/>
        </w:rPr>
      </w:sdtEndPr>
      <w:sdtContent>
        <w:p w14:paraId="366100F8" w14:textId="77777777" w:rsidR="00981EEE" w:rsidRDefault="00981EEE">
          <w:pPr>
            <w:pStyle w:val="NaslovTOC"/>
          </w:pPr>
          <w:r>
            <w:t>Vsebina</w:t>
          </w:r>
        </w:p>
        <w:p w14:paraId="67F5D460" w14:textId="6EB4DE73" w:rsidR="0080473C" w:rsidRDefault="00981EEE">
          <w:pPr>
            <w:pStyle w:val="Kazalovsebine1"/>
            <w:tabs>
              <w:tab w:val="right" w:leader="dot" w:pos="9062"/>
            </w:tabs>
            <w:rPr>
              <w:rFonts w:eastAsiaTheme="minorEastAsia"/>
              <w:noProof/>
              <w:sz w:val="22"/>
              <w:lang w:val="en-GB" w:eastAsia="en-GB"/>
            </w:rPr>
          </w:pPr>
          <w:r>
            <w:fldChar w:fldCharType="begin"/>
          </w:r>
          <w:r>
            <w:instrText xml:space="preserve"> TOC \o "1-3" \h \z \u </w:instrText>
          </w:r>
          <w:r>
            <w:fldChar w:fldCharType="separate"/>
          </w:r>
          <w:hyperlink w:anchor="_Toc60218859" w:history="1">
            <w:r w:rsidR="0080473C" w:rsidRPr="00733420">
              <w:rPr>
                <w:rStyle w:val="Hiperpovezava"/>
                <w:noProof/>
                <w:lang w:val="en-GB"/>
              </w:rPr>
              <w:t>Guide for applicants</w:t>
            </w:r>
            <w:r w:rsidR="0080473C">
              <w:rPr>
                <w:noProof/>
                <w:webHidden/>
              </w:rPr>
              <w:tab/>
            </w:r>
            <w:r w:rsidR="0080473C">
              <w:rPr>
                <w:noProof/>
                <w:webHidden/>
              </w:rPr>
              <w:fldChar w:fldCharType="begin"/>
            </w:r>
            <w:r w:rsidR="0080473C">
              <w:rPr>
                <w:noProof/>
                <w:webHidden/>
              </w:rPr>
              <w:instrText xml:space="preserve"> PAGEREF _Toc60218859 \h </w:instrText>
            </w:r>
            <w:r w:rsidR="0080473C">
              <w:rPr>
                <w:noProof/>
                <w:webHidden/>
              </w:rPr>
            </w:r>
            <w:r w:rsidR="0080473C">
              <w:rPr>
                <w:noProof/>
                <w:webHidden/>
              </w:rPr>
              <w:fldChar w:fldCharType="separate"/>
            </w:r>
            <w:r w:rsidR="0080473C">
              <w:rPr>
                <w:noProof/>
                <w:webHidden/>
              </w:rPr>
              <w:t>3</w:t>
            </w:r>
            <w:r w:rsidR="0080473C">
              <w:rPr>
                <w:noProof/>
                <w:webHidden/>
              </w:rPr>
              <w:fldChar w:fldCharType="end"/>
            </w:r>
          </w:hyperlink>
        </w:p>
        <w:p w14:paraId="5CE14582" w14:textId="3DA82B1B" w:rsidR="0080473C" w:rsidRDefault="0080473C">
          <w:pPr>
            <w:pStyle w:val="Kazalovsebine2"/>
            <w:tabs>
              <w:tab w:val="right" w:leader="dot" w:pos="9062"/>
            </w:tabs>
            <w:rPr>
              <w:rFonts w:eastAsiaTheme="minorEastAsia"/>
              <w:noProof/>
              <w:sz w:val="22"/>
              <w:lang w:val="en-GB" w:eastAsia="en-GB"/>
            </w:rPr>
          </w:pPr>
          <w:hyperlink w:anchor="_Toc60218860" w:history="1">
            <w:r w:rsidRPr="00733420">
              <w:rPr>
                <w:rStyle w:val="Hiperpovezava"/>
                <w:noProof/>
                <w:lang w:val="en-GB"/>
              </w:rPr>
              <w:t>Background and general objectives</w:t>
            </w:r>
            <w:r>
              <w:rPr>
                <w:noProof/>
                <w:webHidden/>
              </w:rPr>
              <w:tab/>
            </w:r>
            <w:r>
              <w:rPr>
                <w:noProof/>
                <w:webHidden/>
              </w:rPr>
              <w:fldChar w:fldCharType="begin"/>
            </w:r>
            <w:r>
              <w:rPr>
                <w:noProof/>
                <w:webHidden/>
              </w:rPr>
              <w:instrText xml:space="preserve"> PAGEREF _Toc60218860 \h </w:instrText>
            </w:r>
            <w:r>
              <w:rPr>
                <w:noProof/>
                <w:webHidden/>
              </w:rPr>
            </w:r>
            <w:r>
              <w:rPr>
                <w:noProof/>
                <w:webHidden/>
              </w:rPr>
              <w:fldChar w:fldCharType="separate"/>
            </w:r>
            <w:r>
              <w:rPr>
                <w:noProof/>
                <w:webHidden/>
              </w:rPr>
              <w:t>3</w:t>
            </w:r>
            <w:r>
              <w:rPr>
                <w:noProof/>
                <w:webHidden/>
              </w:rPr>
              <w:fldChar w:fldCharType="end"/>
            </w:r>
          </w:hyperlink>
        </w:p>
        <w:p w14:paraId="493475E0" w14:textId="76632F93" w:rsidR="0080473C" w:rsidRDefault="0080473C">
          <w:pPr>
            <w:pStyle w:val="Kazalovsebine2"/>
            <w:tabs>
              <w:tab w:val="right" w:leader="dot" w:pos="9062"/>
            </w:tabs>
            <w:rPr>
              <w:rFonts w:eastAsiaTheme="minorEastAsia"/>
              <w:noProof/>
              <w:sz w:val="22"/>
              <w:lang w:val="en-GB" w:eastAsia="en-GB"/>
            </w:rPr>
          </w:pPr>
          <w:hyperlink w:anchor="_Toc60218861" w:history="1">
            <w:r w:rsidRPr="00733420">
              <w:rPr>
                <w:rStyle w:val="Hiperpovezava"/>
                <w:noProof/>
                <w:lang w:val="en-GB"/>
              </w:rPr>
              <w:t>Scope and expectations</w:t>
            </w:r>
            <w:r>
              <w:rPr>
                <w:noProof/>
                <w:webHidden/>
              </w:rPr>
              <w:tab/>
            </w:r>
            <w:r>
              <w:rPr>
                <w:noProof/>
                <w:webHidden/>
              </w:rPr>
              <w:fldChar w:fldCharType="begin"/>
            </w:r>
            <w:r>
              <w:rPr>
                <w:noProof/>
                <w:webHidden/>
              </w:rPr>
              <w:instrText xml:space="preserve"> PAGEREF _Toc60218861 \h </w:instrText>
            </w:r>
            <w:r>
              <w:rPr>
                <w:noProof/>
                <w:webHidden/>
              </w:rPr>
            </w:r>
            <w:r>
              <w:rPr>
                <w:noProof/>
                <w:webHidden/>
              </w:rPr>
              <w:fldChar w:fldCharType="separate"/>
            </w:r>
            <w:r>
              <w:rPr>
                <w:noProof/>
                <w:webHidden/>
              </w:rPr>
              <w:t>3</w:t>
            </w:r>
            <w:r>
              <w:rPr>
                <w:noProof/>
                <w:webHidden/>
              </w:rPr>
              <w:fldChar w:fldCharType="end"/>
            </w:r>
          </w:hyperlink>
        </w:p>
        <w:p w14:paraId="7C9AF08E" w14:textId="22545B86" w:rsidR="0080473C" w:rsidRDefault="0080473C">
          <w:pPr>
            <w:pStyle w:val="Kazalovsebine2"/>
            <w:tabs>
              <w:tab w:val="right" w:leader="dot" w:pos="9062"/>
            </w:tabs>
            <w:rPr>
              <w:rFonts w:eastAsiaTheme="minorEastAsia"/>
              <w:noProof/>
              <w:sz w:val="22"/>
              <w:lang w:val="en-GB" w:eastAsia="en-GB"/>
            </w:rPr>
          </w:pPr>
          <w:hyperlink w:anchor="_Toc60218862" w:history="1">
            <w:r w:rsidRPr="00733420">
              <w:rPr>
                <w:rStyle w:val="Hiperpovezava"/>
                <w:noProof/>
                <w:lang w:val="en-GB"/>
              </w:rPr>
              <w:t>Impact</w:t>
            </w:r>
            <w:r>
              <w:rPr>
                <w:noProof/>
                <w:webHidden/>
              </w:rPr>
              <w:tab/>
            </w:r>
            <w:r>
              <w:rPr>
                <w:noProof/>
                <w:webHidden/>
              </w:rPr>
              <w:fldChar w:fldCharType="begin"/>
            </w:r>
            <w:r>
              <w:rPr>
                <w:noProof/>
                <w:webHidden/>
              </w:rPr>
              <w:instrText xml:space="preserve"> PAGEREF _Toc60218862 \h </w:instrText>
            </w:r>
            <w:r>
              <w:rPr>
                <w:noProof/>
                <w:webHidden/>
              </w:rPr>
            </w:r>
            <w:r>
              <w:rPr>
                <w:noProof/>
                <w:webHidden/>
              </w:rPr>
              <w:fldChar w:fldCharType="separate"/>
            </w:r>
            <w:r>
              <w:rPr>
                <w:noProof/>
                <w:webHidden/>
              </w:rPr>
              <w:t>4</w:t>
            </w:r>
            <w:r>
              <w:rPr>
                <w:noProof/>
                <w:webHidden/>
              </w:rPr>
              <w:fldChar w:fldCharType="end"/>
            </w:r>
          </w:hyperlink>
        </w:p>
        <w:p w14:paraId="5F0B8426" w14:textId="3B4E9E72" w:rsidR="0080473C" w:rsidRDefault="0080473C">
          <w:pPr>
            <w:pStyle w:val="Kazalovsebine2"/>
            <w:tabs>
              <w:tab w:val="right" w:leader="dot" w:pos="9062"/>
            </w:tabs>
            <w:rPr>
              <w:rFonts w:eastAsiaTheme="minorEastAsia"/>
              <w:noProof/>
              <w:sz w:val="22"/>
              <w:lang w:val="en-GB" w:eastAsia="en-GB"/>
            </w:rPr>
          </w:pPr>
          <w:hyperlink w:anchor="_Toc60218863" w:history="1">
            <w:r w:rsidRPr="00733420">
              <w:rPr>
                <w:rStyle w:val="Hiperpovezava"/>
                <w:noProof/>
                <w:lang w:val="en-GB"/>
              </w:rPr>
              <w:t>Project achievements</w:t>
            </w:r>
            <w:r>
              <w:rPr>
                <w:noProof/>
                <w:webHidden/>
              </w:rPr>
              <w:tab/>
            </w:r>
            <w:r>
              <w:rPr>
                <w:noProof/>
                <w:webHidden/>
              </w:rPr>
              <w:fldChar w:fldCharType="begin"/>
            </w:r>
            <w:r>
              <w:rPr>
                <w:noProof/>
                <w:webHidden/>
              </w:rPr>
              <w:instrText xml:space="preserve"> PAGEREF _Toc60218863 \h </w:instrText>
            </w:r>
            <w:r>
              <w:rPr>
                <w:noProof/>
                <w:webHidden/>
              </w:rPr>
            </w:r>
            <w:r>
              <w:rPr>
                <w:noProof/>
                <w:webHidden/>
              </w:rPr>
              <w:fldChar w:fldCharType="separate"/>
            </w:r>
            <w:r>
              <w:rPr>
                <w:noProof/>
                <w:webHidden/>
              </w:rPr>
              <w:t>4</w:t>
            </w:r>
            <w:r>
              <w:rPr>
                <w:noProof/>
                <w:webHidden/>
              </w:rPr>
              <w:fldChar w:fldCharType="end"/>
            </w:r>
          </w:hyperlink>
        </w:p>
        <w:p w14:paraId="57D99CB7" w14:textId="68026804" w:rsidR="0080473C" w:rsidRDefault="0080473C">
          <w:pPr>
            <w:pStyle w:val="Kazalovsebine2"/>
            <w:tabs>
              <w:tab w:val="right" w:leader="dot" w:pos="9062"/>
            </w:tabs>
            <w:rPr>
              <w:rFonts w:eastAsiaTheme="minorEastAsia"/>
              <w:noProof/>
              <w:sz w:val="22"/>
              <w:lang w:val="en-GB" w:eastAsia="en-GB"/>
            </w:rPr>
          </w:pPr>
          <w:hyperlink w:anchor="_Toc60218864" w:history="1">
            <w:r w:rsidRPr="00733420">
              <w:rPr>
                <w:rStyle w:val="Hiperpovezava"/>
                <w:noProof/>
                <w:lang w:val="en-GB"/>
              </w:rPr>
              <w:t>Organisation in charge</w:t>
            </w:r>
            <w:r>
              <w:rPr>
                <w:noProof/>
                <w:webHidden/>
              </w:rPr>
              <w:tab/>
            </w:r>
            <w:r>
              <w:rPr>
                <w:noProof/>
                <w:webHidden/>
              </w:rPr>
              <w:fldChar w:fldCharType="begin"/>
            </w:r>
            <w:r>
              <w:rPr>
                <w:noProof/>
                <w:webHidden/>
              </w:rPr>
              <w:instrText xml:space="preserve"> PAGEREF _Toc60218864 \h </w:instrText>
            </w:r>
            <w:r>
              <w:rPr>
                <w:noProof/>
                <w:webHidden/>
              </w:rPr>
            </w:r>
            <w:r>
              <w:rPr>
                <w:noProof/>
                <w:webHidden/>
              </w:rPr>
              <w:fldChar w:fldCharType="separate"/>
            </w:r>
            <w:r>
              <w:rPr>
                <w:noProof/>
                <w:webHidden/>
              </w:rPr>
              <w:t>4</w:t>
            </w:r>
            <w:r>
              <w:rPr>
                <w:noProof/>
                <w:webHidden/>
              </w:rPr>
              <w:fldChar w:fldCharType="end"/>
            </w:r>
          </w:hyperlink>
        </w:p>
        <w:p w14:paraId="525DFC6F" w14:textId="3FD95298" w:rsidR="0080473C" w:rsidRDefault="0080473C">
          <w:pPr>
            <w:pStyle w:val="Kazalovsebine2"/>
            <w:tabs>
              <w:tab w:val="right" w:leader="dot" w:pos="9062"/>
            </w:tabs>
            <w:rPr>
              <w:rFonts w:eastAsiaTheme="minorEastAsia"/>
              <w:noProof/>
              <w:sz w:val="22"/>
              <w:lang w:val="en-GB" w:eastAsia="en-GB"/>
            </w:rPr>
          </w:pPr>
          <w:hyperlink w:anchor="_Toc60218865" w:history="1">
            <w:r w:rsidRPr="00733420">
              <w:rPr>
                <w:rStyle w:val="Hiperpovezava"/>
                <w:noProof/>
                <w:lang w:val="en-GB"/>
              </w:rPr>
              <w:t>Objectives</w:t>
            </w:r>
            <w:r>
              <w:rPr>
                <w:noProof/>
                <w:webHidden/>
              </w:rPr>
              <w:tab/>
            </w:r>
            <w:r>
              <w:rPr>
                <w:noProof/>
                <w:webHidden/>
              </w:rPr>
              <w:fldChar w:fldCharType="begin"/>
            </w:r>
            <w:r>
              <w:rPr>
                <w:noProof/>
                <w:webHidden/>
              </w:rPr>
              <w:instrText xml:space="preserve"> PAGEREF _Toc60218865 \h </w:instrText>
            </w:r>
            <w:r>
              <w:rPr>
                <w:noProof/>
                <w:webHidden/>
              </w:rPr>
            </w:r>
            <w:r>
              <w:rPr>
                <w:noProof/>
                <w:webHidden/>
              </w:rPr>
              <w:fldChar w:fldCharType="separate"/>
            </w:r>
            <w:r>
              <w:rPr>
                <w:noProof/>
                <w:webHidden/>
              </w:rPr>
              <w:t>5</w:t>
            </w:r>
            <w:r>
              <w:rPr>
                <w:noProof/>
                <w:webHidden/>
              </w:rPr>
              <w:fldChar w:fldCharType="end"/>
            </w:r>
          </w:hyperlink>
        </w:p>
        <w:p w14:paraId="7AAA1400" w14:textId="4836AD90" w:rsidR="0080473C" w:rsidRDefault="0080473C">
          <w:pPr>
            <w:pStyle w:val="Kazalovsebine2"/>
            <w:tabs>
              <w:tab w:val="right" w:leader="dot" w:pos="9062"/>
            </w:tabs>
            <w:rPr>
              <w:rFonts w:eastAsiaTheme="minorEastAsia"/>
              <w:noProof/>
              <w:sz w:val="22"/>
              <w:lang w:val="en-GB" w:eastAsia="en-GB"/>
            </w:rPr>
          </w:pPr>
          <w:hyperlink w:anchor="_Toc60218866" w:history="1">
            <w:r w:rsidRPr="00733420">
              <w:rPr>
                <w:rStyle w:val="Hiperpovezava"/>
                <w:noProof/>
                <w:lang w:val="en-GB"/>
              </w:rPr>
              <w:t>Funding scheme</w:t>
            </w:r>
            <w:r>
              <w:rPr>
                <w:noProof/>
                <w:webHidden/>
              </w:rPr>
              <w:tab/>
            </w:r>
            <w:r>
              <w:rPr>
                <w:noProof/>
                <w:webHidden/>
              </w:rPr>
              <w:fldChar w:fldCharType="begin"/>
            </w:r>
            <w:r>
              <w:rPr>
                <w:noProof/>
                <w:webHidden/>
              </w:rPr>
              <w:instrText xml:space="preserve"> PAGEREF _Toc60218866 \h </w:instrText>
            </w:r>
            <w:r>
              <w:rPr>
                <w:noProof/>
                <w:webHidden/>
              </w:rPr>
            </w:r>
            <w:r>
              <w:rPr>
                <w:noProof/>
                <w:webHidden/>
              </w:rPr>
              <w:fldChar w:fldCharType="separate"/>
            </w:r>
            <w:r>
              <w:rPr>
                <w:noProof/>
                <w:webHidden/>
              </w:rPr>
              <w:t>6</w:t>
            </w:r>
            <w:r>
              <w:rPr>
                <w:noProof/>
                <w:webHidden/>
              </w:rPr>
              <w:fldChar w:fldCharType="end"/>
            </w:r>
          </w:hyperlink>
        </w:p>
        <w:p w14:paraId="69CE307E" w14:textId="1697DDB5" w:rsidR="0080473C" w:rsidRDefault="0080473C">
          <w:pPr>
            <w:pStyle w:val="Kazalovsebine2"/>
            <w:tabs>
              <w:tab w:val="right" w:leader="dot" w:pos="9062"/>
            </w:tabs>
            <w:rPr>
              <w:rFonts w:eastAsiaTheme="minorEastAsia"/>
              <w:noProof/>
              <w:sz w:val="22"/>
              <w:lang w:val="en-GB" w:eastAsia="en-GB"/>
            </w:rPr>
          </w:pPr>
          <w:hyperlink w:anchor="_Toc60218867" w:history="1">
            <w:r w:rsidRPr="00733420">
              <w:rPr>
                <w:rStyle w:val="Hiperpovezava"/>
                <w:noProof/>
                <w:lang w:val="en-GB"/>
              </w:rPr>
              <w:t>Eligible costs</w:t>
            </w:r>
            <w:r>
              <w:rPr>
                <w:noProof/>
                <w:webHidden/>
              </w:rPr>
              <w:tab/>
            </w:r>
            <w:r>
              <w:rPr>
                <w:noProof/>
                <w:webHidden/>
              </w:rPr>
              <w:fldChar w:fldCharType="begin"/>
            </w:r>
            <w:r>
              <w:rPr>
                <w:noProof/>
                <w:webHidden/>
              </w:rPr>
              <w:instrText xml:space="preserve"> PAGEREF _Toc60218867 \h </w:instrText>
            </w:r>
            <w:r>
              <w:rPr>
                <w:noProof/>
                <w:webHidden/>
              </w:rPr>
            </w:r>
            <w:r>
              <w:rPr>
                <w:noProof/>
                <w:webHidden/>
              </w:rPr>
              <w:fldChar w:fldCharType="separate"/>
            </w:r>
            <w:r>
              <w:rPr>
                <w:noProof/>
                <w:webHidden/>
              </w:rPr>
              <w:t>6</w:t>
            </w:r>
            <w:r>
              <w:rPr>
                <w:noProof/>
                <w:webHidden/>
              </w:rPr>
              <w:fldChar w:fldCharType="end"/>
            </w:r>
          </w:hyperlink>
        </w:p>
        <w:p w14:paraId="26275294" w14:textId="19EB6961" w:rsidR="0080473C" w:rsidRDefault="0080473C">
          <w:pPr>
            <w:pStyle w:val="Kazalovsebine2"/>
            <w:tabs>
              <w:tab w:val="right" w:leader="dot" w:pos="9062"/>
            </w:tabs>
            <w:rPr>
              <w:rFonts w:eastAsiaTheme="minorEastAsia"/>
              <w:noProof/>
              <w:sz w:val="22"/>
              <w:lang w:val="en-GB" w:eastAsia="en-GB"/>
            </w:rPr>
          </w:pPr>
          <w:hyperlink w:anchor="_Toc60218868" w:history="1">
            <w:r w:rsidRPr="00733420">
              <w:rPr>
                <w:rStyle w:val="Hiperpovezava"/>
                <w:noProof/>
                <w:lang w:val="en-GB"/>
              </w:rPr>
              <w:t>Reporting and financial stipulations</w:t>
            </w:r>
            <w:r>
              <w:rPr>
                <w:noProof/>
                <w:webHidden/>
              </w:rPr>
              <w:tab/>
            </w:r>
            <w:r>
              <w:rPr>
                <w:noProof/>
                <w:webHidden/>
              </w:rPr>
              <w:fldChar w:fldCharType="begin"/>
            </w:r>
            <w:r>
              <w:rPr>
                <w:noProof/>
                <w:webHidden/>
              </w:rPr>
              <w:instrText xml:space="preserve"> PAGEREF _Toc60218868 \h </w:instrText>
            </w:r>
            <w:r>
              <w:rPr>
                <w:noProof/>
                <w:webHidden/>
              </w:rPr>
            </w:r>
            <w:r>
              <w:rPr>
                <w:noProof/>
                <w:webHidden/>
              </w:rPr>
              <w:fldChar w:fldCharType="separate"/>
            </w:r>
            <w:r>
              <w:rPr>
                <w:noProof/>
                <w:webHidden/>
              </w:rPr>
              <w:t>7</w:t>
            </w:r>
            <w:r>
              <w:rPr>
                <w:noProof/>
                <w:webHidden/>
              </w:rPr>
              <w:fldChar w:fldCharType="end"/>
            </w:r>
          </w:hyperlink>
        </w:p>
        <w:p w14:paraId="4D97B475" w14:textId="43C49236" w:rsidR="0080473C" w:rsidRDefault="0080473C">
          <w:pPr>
            <w:pStyle w:val="Kazalovsebine2"/>
            <w:tabs>
              <w:tab w:val="right" w:leader="dot" w:pos="9062"/>
            </w:tabs>
            <w:rPr>
              <w:rFonts w:eastAsiaTheme="minorEastAsia"/>
              <w:noProof/>
              <w:sz w:val="22"/>
              <w:lang w:val="en-GB" w:eastAsia="en-GB"/>
            </w:rPr>
          </w:pPr>
          <w:hyperlink w:anchor="_Toc60218869" w:history="1">
            <w:r w:rsidRPr="00733420">
              <w:rPr>
                <w:rStyle w:val="Hiperpovezava"/>
                <w:noProof/>
                <w:lang w:val="en-GB"/>
              </w:rPr>
              <w:t>Eligibility conditions</w:t>
            </w:r>
            <w:r>
              <w:rPr>
                <w:noProof/>
                <w:webHidden/>
              </w:rPr>
              <w:tab/>
            </w:r>
            <w:r>
              <w:rPr>
                <w:noProof/>
                <w:webHidden/>
              </w:rPr>
              <w:fldChar w:fldCharType="begin"/>
            </w:r>
            <w:r>
              <w:rPr>
                <w:noProof/>
                <w:webHidden/>
              </w:rPr>
              <w:instrText xml:space="preserve"> PAGEREF _Toc60218869 \h </w:instrText>
            </w:r>
            <w:r>
              <w:rPr>
                <w:noProof/>
                <w:webHidden/>
              </w:rPr>
            </w:r>
            <w:r>
              <w:rPr>
                <w:noProof/>
                <w:webHidden/>
              </w:rPr>
              <w:fldChar w:fldCharType="separate"/>
            </w:r>
            <w:r>
              <w:rPr>
                <w:noProof/>
                <w:webHidden/>
              </w:rPr>
              <w:t>7</w:t>
            </w:r>
            <w:r>
              <w:rPr>
                <w:noProof/>
                <w:webHidden/>
              </w:rPr>
              <w:fldChar w:fldCharType="end"/>
            </w:r>
          </w:hyperlink>
        </w:p>
        <w:p w14:paraId="4FF2CB4A" w14:textId="5215C8E1" w:rsidR="0080473C" w:rsidRDefault="0080473C">
          <w:pPr>
            <w:pStyle w:val="Kazalovsebine2"/>
            <w:tabs>
              <w:tab w:val="right" w:leader="dot" w:pos="9062"/>
            </w:tabs>
            <w:rPr>
              <w:rFonts w:eastAsiaTheme="minorEastAsia"/>
              <w:noProof/>
              <w:sz w:val="22"/>
              <w:lang w:val="en-GB" w:eastAsia="en-GB"/>
            </w:rPr>
          </w:pPr>
          <w:hyperlink w:anchor="_Toc60218870" w:history="1">
            <w:r w:rsidRPr="00733420">
              <w:rPr>
                <w:rStyle w:val="Hiperpovezava"/>
                <w:noProof/>
                <w:lang w:val="en-GB"/>
              </w:rPr>
              <w:t>Application process</w:t>
            </w:r>
            <w:r>
              <w:rPr>
                <w:noProof/>
                <w:webHidden/>
              </w:rPr>
              <w:tab/>
            </w:r>
            <w:r>
              <w:rPr>
                <w:noProof/>
                <w:webHidden/>
              </w:rPr>
              <w:fldChar w:fldCharType="begin"/>
            </w:r>
            <w:r>
              <w:rPr>
                <w:noProof/>
                <w:webHidden/>
              </w:rPr>
              <w:instrText xml:space="preserve"> PAGEREF _Toc60218870 \h </w:instrText>
            </w:r>
            <w:r>
              <w:rPr>
                <w:noProof/>
                <w:webHidden/>
              </w:rPr>
            </w:r>
            <w:r>
              <w:rPr>
                <w:noProof/>
                <w:webHidden/>
              </w:rPr>
              <w:fldChar w:fldCharType="separate"/>
            </w:r>
            <w:r>
              <w:rPr>
                <w:noProof/>
                <w:webHidden/>
              </w:rPr>
              <w:t>8</w:t>
            </w:r>
            <w:r>
              <w:rPr>
                <w:noProof/>
                <w:webHidden/>
              </w:rPr>
              <w:fldChar w:fldCharType="end"/>
            </w:r>
          </w:hyperlink>
        </w:p>
        <w:p w14:paraId="306DA71B" w14:textId="45C74F6D" w:rsidR="0080473C" w:rsidRDefault="0080473C">
          <w:pPr>
            <w:pStyle w:val="Kazalovsebine2"/>
            <w:tabs>
              <w:tab w:val="right" w:leader="dot" w:pos="9062"/>
            </w:tabs>
            <w:rPr>
              <w:rFonts w:eastAsiaTheme="minorEastAsia"/>
              <w:noProof/>
              <w:sz w:val="22"/>
              <w:lang w:val="en-GB" w:eastAsia="en-GB"/>
            </w:rPr>
          </w:pPr>
          <w:hyperlink w:anchor="_Toc60218871" w:history="1">
            <w:r w:rsidRPr="00733420">
              <w:rPr>
                <w:rStyle w:val="Hiperpovezava"/>
                <w:noProof/>
                <w:lang w:val="en-GB"/>
              </w:rPr>
              <w:t>Template for proposal preparation</w:t>
            </w:r>
            <w:r>
              <w:rPr>
                <w:noProof/>
                <w:webHidden/>
              </w:rPr>
              <w:tab/>
            </w:r>
            <w:r>
              <w:rPr>
                <w:noProof/>
                <w:webHidden/>
              </w:rPr>
              <w:fldChar w:fldCharType="begin"/>
            </w:r>
            <w:r>
              <w:rPr>
                <w:noProof/>
                <w:webHidden/>
              </w:rPr>
              <w:instrText xml:space="preserve"> PAGEREF _Toc60218871 \h </w:instrText>
            </w:r>
            <w:r>
              <w:rPr>
                <w:noProof/>
                <w:webHidden/>
              </w:rPr>
            </w:r>
            <w:r>
              <w:rPr>
                <w:noProof/>
                <w:webHidden/>
              </w:rPr>
              <w:fldChar w:fldCharType="separate"/>
            </w:r>
            <w:r>
              <w:rPr>
                <w:noProof/>
                <w:webHidden/>
              </w:rPr>
              <w:t>9</w:t>
            </w:r>
            <w:r>
              <w:rPr>
                <w:noProof/>
                <w:webHidden/>
              </w:rPr>
              <w:fldChar w:fldCharType="end"/>
            </w:r>
          </w:hyperlink>
        </w:p>
        <w:p w14:paraId="79B08CC0" w14:textId="49D88E62" w:rsidR="0080473C" w:rsidRDefault="0080473C">
          <w:pPr>
            <w:pStyle w:val="Kazalovsebine2"/>
            <w:tabs>
              <w:tab w:val="right" w:leader="dot" w:pos="9062"/>
            </w:tabs>
            <w:rPr>
              <w:rFonts w:eastAsiaTheme="minorEastAsia"/>
              <w:noProof/>
              <w:sz w:val="22"/>
              <w:lang w:val="en-GB" w:eastAsia="en-GB"/>
            </w:rPr>
          </w:pPr>
          <w:hyperlink w:anchor="_Toc60218872" w:history="1">
            <w:r w:rsidRPr="00733420">
              <w:rPr>
                <w:rStyle w:val="Hiperpovezava"/>
                <w:noProof/>
                <w:lang w:val="en-GB"/>
              </w:rPr>
              <w:t>Evaluation criteria</w:t>
            </w:r>
            <w:r>
              <w:rPr>
                <w:noProof/>
                <w:webHidden/>
              </w:rPr>
              <w:tab/>
            </w:r>
            <w:r>
              <w:rPr>
                <w:noProof/>
                <w:webHidden/>
              </w:rPr>
              <w:fldChar w:fldCharType="begin"/>
            </w:r>
            <w:r>
              <w:rPr>
                <w:noProof/>
                <w:webHidden/>
              </w:rPr>
              <w:instrText xml:space="preserve"> PAGEREF _Toc60218872 \h </w:instrText>
            </w:r>
            <w:r>
              <w:rPr>
                <w:noProof/>
                <w:webHidden/>
              </w:rPr>
            </w:r>
            <w:r>
              <w:rPr>
                <w:noProof/>
                <w:webHidden/>
              </w:rPr>
              <w:fldChar w:fldCharType="separate"/>
            </w:r>
            <w:r>
              <w:rPr>
                <w:noProof/>
                <w:webHidden/>
              </w:rPr>
              <w:t>9</w:t>
            </w:r>
            <w:r>
              <w:rPr>
                <w:noProof/>
                <w:webHidden/>
              </w:rPr>
              <w:fldChar w:fldCharType="end"/>
            </w:r>
          </w:hyperlink>
        </w:p>
        <w:p w14:paraId="051488B5" w14:textId="08BB1438" w:rsidR="0080473C" w:rsidRDefault="0080473C">
          <w:pPr>
            <w:pStyle w:val="Kazalovsebine2"/>
            <w:tabs>
              <w:tab w:val="right" w:leader="dot" w:pos="9062"/>
            </w:tabs>
            <w:rPr>
              <w:rFonts w:eastAsiaTheme="minorEastAsia"/>
              <w:noProof/>
              <w:sz w:val="22"/>
              <w:lang w:val="en-GB" w:eastAsia="en-GB"/>
            </w:rPr>
          </w:pPr>
          <w:hyperlink w:anchor="_Toc60218873" w:history="1">
            <w:r w:rsidRPr="00733420">
              <w:rPr>
                <w:rStyle w:val="Hiperpovezava"/>
                <w:noProof/>
                <w:lang w:val="en-GB"/>
              </w:rPr>
              <w:t>Scoring mechanism</w:t>
            </w:r>
            <w:r>
              <w:rPr>
                <w:noProof/>
                <w:webHidden/>
              </w:rPr>
              <w:tab/>
            </w:r>
            <w:r>
              <w:rPr>
                <w:noProof/>
                <w:webHidden/>
              </w:rPr>
              <w:fldChar w:fldCharType="begin"/>
            </w:r>
            <w:r>
              <w:rPr>
                <w:noProof/>
                <w:webHidden/>
              </w:rPr>
              <w:instrText xml:space="preserve"> PAGEREF _Toc60218873 \h </w:instrText>
            </w:r>
            <w:r>
              <w:rPr>
                <w:noProof/>
                <w:webHidden/>
              </w:rPr>
            </w:r>
            <w:r>
              <w:rPr>
                <w:noProof/>
                <w:webHidden/>
              </w:rPr>
              <w:fldChar w:fldCharType="separate"/>
            </w:r>
            <w:r>
              <w:rPr>
                <w:noProof/>
                <w:webHidden/>
              </w:rPr>
              <w:t>10</w:t>
            </w:r>
            <w:r>
              <w:rPr>
                <w:noProof/>
                <w:webHidden/>
              </w:rPr>
              <w:fldChar w:fldCharType="end"/>
            </w:r>
          </w:hyperlink>
        </w:p>
        <w:p w14:paraId="7FCD2B0B" w14:textId="20576AE2" w:rsidR="0080473C" w:rsidRDefault="0080473C">
          <w:pPr>
            <w:pStyle w:val="Kazalovsebine2"/>
            <w:tabs>
              <w:tab w:val="right" w:leader="dot" w:pos="9062"/>
            </w:tabs>
            <w:rPr>
              <w:rFonts w:eastAsiaTheme="minorEastAsia"/>
              <w:noProof/>
              <w:sz w:val="22"/>
              <w:lang w:val="en-GB" w:eastAsia="en-GB"/>
            </w:rPr>
          </w:pPr>
          <w:hyperlink w:anchor="_Toc60218874" w:history="1">
            <w:r w:rsidRPr="00733420">
              <w:rPr>
                <w:rStyle w:val="Hiperpovezava"/>
                <w:noProof/>
                <w:lang w:val="en-GB"/>
              </w:rPr>
              <w:t>Evaluation procedure</w:t>
            </w:r>
            <w:r>
              <w:rPr>
                <w:noProof/>
                <w:webHidden/>
              </w:rPr>
              <w:tab/>
            </w:r>
            <w:r>
              <w:rPr>
                <w:noProof/>
                <w:webHidden/>
              </w:rPr>
              <w:fldChar w:fldCharType="begin"/>
            </w:r>
            <w:r>
              <w:rPr>
                <w:noProof/>
                <w:webHidden/>
              </w:rPr>
              <w:instrText xml:space="preserve"> PAGEREF _Toc60218874 \h </w:instrText>
            </w:r>
            <w:r>
              <w:rPr>
                <w:noProof/>
                <w:webHidden/>
              </w:rPr>
            </w:r>
            <w:r>
              <w:rPr>
                <w:noProof/>
                <w:webHidden/>
              </w:rPr>
              <w:fldChar w:fldCharType="separate"/>
            </w:r>
            <w:r>
              <w:rPr>
                <w:noProof/>
                <w:webHidden/>
              </w:rPr>
              <w:t>11</w:t>
            </w:r>
            <w:r>
              <w:rPr>
                <w:noProof/>
                <w:webHidden/>
              </w:rPr>
              <w:fldChar w:fldCharType="end"/>
            </w:r>
          </w:hyperlink>
        </w:p>
        <w:p w14:paraId="7CF93409" w14:textId="16D6DC07" w:rsidR="0080473C" w:rsidRDefault="0080473C">
          <w:pPr>
            <w:pStyle w:val="Kazalovsebine1"/>
            <w:tabs>
              <w:tab w:val="right" w:leader="dot" w:pos="9062"/>
            </w:tabs>
            <w:rPr>
              <w:rFonts w:eastAsiaTheme="minorEastAsia"/>
              <w:noProof/>
              <w:sz w:val="22"/>
              <w:lang w:val="en-GB" w:eastAsia="en-GB"/>
            </w:rPr>
          </w:pPr>
          <w:hyperlink w:anchor="_Toc60218875" w:history="1">
            <w:r w:rsidRPr="00733420">
              <w:rPr>
                <w:rStyle w:val="Hiperpovezava"/>
                <w:noProof/>
                <w:lang w:val="en-GB"/>
              </w:rPr>
              <w:t>Annex 1: Proposal template</w:t>
            </w:r>
            <w:r>
              <w:rPr>
                <w:noProof/>
                <w:webHidden/>
              </w:rPr>
              <w:tab/>
            </w:r>
            <w:r>
              <w:rPr>
                <w:noProof/>
                <w:webHidden/>
              </w:rPr>
              <w:fldChar w:fldCharType="begin"/>
            </w:r>
            <w:r>
              <w:rPr>
                <w:noProof/>
                <w:webHidden/>
              </w:rPr>
              <w:instrText xml:space="preserve"> PAGEREF _Toc60218875 \h </w:instrText>
            </w:r>
            <w:r>
              <w:rPr>
                <w:noProof/>
                <w:webHidden/>
              </w:rPr>
            </w:r>
            <w:r>
              <w:rPr>
                <w:noProof/>
                <w:webHidden/>
              </w:rPr>
              <w:fldChar w:fldCharType="separate"/>
            </w:r>
            <w:r>
              <w:rPr>
                <w:noProof/>
                <w:webHidden/>
              </w:rPr>
              <w:t>12</w:t>
            </w:r>
            <w:r>
              <w:rPr>
                <w:noProof/>
                <w:webHidden/>
              </w:rPr>
              <w:fldChar w:fldCharType="end"/>
            </w:r>
          </w:hyperlink>
        </w:p>
        <w:p w14:paraId="7F4E44F6" w14:textId="0647DB33" w:rsidR="0080473C" w:rsidRDefault="0080473C">
          <w:pPr>
            <w:pStyle w:val="Kazalovsebine1"/>
            <w:tabs>
              <w:tab w:val="right" w:leader="dot" w:pos="9062"/>
            </w:tabs>
            <w:rPr>
              <w:rFonts w:eastAsiaTheme="minorEastAsia"/>
              <w:noProof/>
              <w:sz w:val="22"/>
              <w:lang w:val="en-GB" w:eastAsia="en-GB"/>
            </w:rPr>
          </w:pPr>
          <w:hyperlink w:anchor="_Toc60218876" w:history="1">
            <w:r w:rsidRPr="00733420">
              <w:rPr>
                <w:rStyle w:val="Hiperpovezava"/>
                <w:noProof/>
                <w:lang w:val="en-GB"/>
              </w:rPr>
              <w:t>Annex 2: Applicant’s statement</w:t>
            </w:r>
            <w:r>
              <w:rPr>
                <w:noProof/>
                <w:webHidden/>
              </w:rPr>
              <w:tab/>
            </w:r>
            <w:r>
              <w:rPr>
                <w:noProof/>
                <w:webHidden/>
              </w:rPr>
              <w:fldChar w:fldCharType="begin"/>
            </w:r>
            <w:r>
              <w:rPr>
                <w:noProof/>
                <w:webHidden/>
              </w:rPr>
              <w:instrText xml:space="preserve"> PAGEREF _Toc60218876 \h </w:instrText>
            </w:r>
            <w:r>
              <w:rPr>
                <w:noProof/>
                <w:webHidden/>
              </w:rPr>
            </w:r>
            <w:r>
              <w:rPr>
                <w:noProof/>
                <w:webHidden/>
              </w:rPr>
              <w:fldChar w:fldCharType="separate"/>
            </w:r>
            <w:r>
              <w:rPr>
                <w:noProof/>
                <w:webHidden/>
              </w:rPr>
              <w:t>17</w:t>
            </w:r>
            <w:r>
              <w:rPr>
                <w:noProof/>
                <w:webHidden/>
              </w:rPr>
              <w:fldChar w:fldCharType="end"/>
            </w:r>
          </w:hyperlink>
        </w:p>
        <w:p w14:paraId="78B88FC5" w14:textId="5A6E28A0" w:rsidR="0080473C" w:rsidRDefault="0080473C">
          <w:pPr>
            <w:pStyle w:val="Kazalovsebine1"/>
            <w:tabs>
              <w:tab w:val="right" w:leader="dot" w:pos="9062"/>
            </w:tabs>
            <w:rPr>
              <w:rFonts w:eastAsiaTheme="minorEastAsia"/>
              <w:noProof/>
              <w:sz w:val="22"/>
              <w:lang w:val="en-GB" w:eastAsia="en-GB"/>
            </w:rPr>
          </w:pPr>
          <w:hyperlink w:anchor="_Toc60218877" w:history="1">
            <w:r w:rsidRPr="00733420">
              <w:rPr>
                <w:rStyle w:val="Hiperpovezava"/>
                <w:noProof/>
              </w:rPr>
              <w:t>Annex 3: Declaration of absence of conflict of interest</w:t>
            </w:r>
            <w:r>
              <w:rPr>
                <w:noProof/>
                <w:webHidden/>
              </w:rPr>
              <w:tab/>
            </w:r>
            <w:r>
              <w:rPr>
                <w:noProof/>
                <w:webHidden/>
              </w:rPr>
              <w:fldChar w:fldCharType="begin"/>
            </w:r>
            <w:r>
              <w:rPr>
                <w:noProof/>
                <w:webHidden/>
              </w:rPr>
              <w:instrText xml:space="preserve"> PAGEREF _Toc60218877 \h </w:instrText>
            </w:r>
            <w:r>
              <w:rPr>
                <w:noProof/>
                <w:webHidden/>
              </w:rPr>
            </w:r>
            <w:r>
              <w:rPr>
                <w:noProof/>
                <w:webHidden/>
              </w:rPr>
              <w:fldChar w:fldCharType="separate"/>
            </w:r>
            <w:r>
              <w:rPr>
                <w:noProof/>
                <w:webHidden/>
              </w:rPr>
              <w:t>20</w:t>
            </w:r>
            <w:r>
              <w:rPr>
                <w:noProof/>
                <w:webHidden/>
              </w:rPr>
              <w:fldChar w:fldCharType="end"/>
            </w:r>
          </w:hyperlink>
        </w:p>
        <w:p w14:paraId="76C3E791" w14:textId="1C00DB9D" w:rsidR="00981EEE" w:rsidRDefault="00981EEE">
          <w:r>
            <w:rPr>
              <w:b/>
              <w:bCs/>
            </w:rPr>
            <w:fldChar w:fldCharType="end"/>
          </w:r>
        </w:p>
      </w:sdtContent>
    </w:sdt>
    <w:p w14:paraId="5497A0DB" w14:textId="77777777" w:rsidR="00981EEE" w:rsidRDefault="00981EEE">
      <w:pPr>
        <w:rPr>
          <w:rFonts w:asciiTheme="majorHAnsi" w:eastAsiaTheme="majorEastAsia" w:hAnsiTheme="majorHAnsi" w:cstheme="majorBidi"/>
          <w:b/>
          <w:color w:val="2F5496" w:themeColor="accent1" w:themeShade="BF"/>
          <w:sz w:val="32"/>
          <w:szCs w:val="32"/>
          <w:lang w:val="en-GB"/>
        </w:rPr>
      </w:pPr>
      <w:r>
        <w:rPr>
          <w:lang w:val="en-GB"/>
        </w:rPr>
        <w:br w:type="page"/>
      </w:r>
    </w:p>
    <w:p w14:paraId="5802E313" w14:textId="77777777" w:rsidR="009D48B0" w:rsidRDefault="00877FD1" w:rsidP="00913220">
      <w:pPr>
        <w:pStyle w:val="Naslov1"/>
        <w:jc w:val="both"/>
        <w:rPr>
          <w:lang w:val="en-GB"/>
        </w:rPr>
      </w:pPr>
      <w:bookmarkStart w:id="0" w:name="_Toc60218859"/>
      <w:r>
        <w:rPr>
          <w:lang w:val="en-GB"/>
        </w:rPr>
        <w:lastRenderedPageBreak/>
        <w:t>Guide for applicants</w:t>
      </w:r>
      <w:bookmarkEnd w:id="0"/>
    </w:p>
    <w:p w14:paraId="01CE30DD" w14:textId="77777777" w:rsidR="00877FD1" w:rsidRPr="00877FD1" w:rsidRDefault="00877FD1" w:rsidP="00913220">
      <w:pPr>
        <w:pStyle w:val="Naslov2"/>
        <w:jc w:val="both"/>
        <w:rPr>
          <w:lang w:val="en-GB"/>
        </w:rPr>
      </w:pPr>
      <w:bookmarkStart w:id="1" w:name="_Toc60218860"/>
      <w:r>
        <w:rPr>
          <w:lang w:val="en-GB"/>
        </w:rPr>
        <w:t>Background and general objectives</w:t>
      </w:r>
      <w:bookmarkEnd w:id="1"/>
    </w:p>
    <w:p w14:paraId="5E354368" w14:textId="4678F441" w:rsidR="00877FD1" w:rsidRPr="00877FD1" w:rsidRDefault="00877FD1" w:rsidP="00913220">
      <w:pPr>
        <w:jc w:val="both"/>
        <w:rPr>
          <w:lang w:val="en-GB"/>
        </w:rPr>
      </w:pPr>
      <w:r w:rsidRPr="00877FD1">
        <w:rPr>
          <w:lang w:val="en-GB"/>
        </w:rPr>
        <w:t xml:space="preserve">HIA is part of the European industrial transition pilot project </w:t>
      </w:r>
      <w:r w:rsidR="00DC5C53">
        <w:rPr>
          <w:lang w:val="en-GB"/>
        </w:rPr>
        <w:t xml:space="preserve">coordinated by </w:t>
      </w:r>
      <w:r w:rsidRPr="00877FD1">
        <w:rPr>
          <w:lang w:val="en-GB"/>
        </w:rPr>
        <w:t>DG REGIO, the goal of which is to support widely conceptualized innovations on the basis of Guide on Research and Innovation Strategies for Smart Specialisation (RIS3), developed to tackle industrial transition challenges. The EC expects to develop a holistic strategy for economy transformation based on the smart specialisation strategy (S3), clusters and digitalization, strengthen connections with other regions and clusters and also test new industrial transition approaches and generate recommendations for better RIS3 implementation support.</w:t>
      </w:r>
    </w:p>
    <w:p w14:paraId="3C67E4AB" w14:textId="27F55EDC" w:rsidR="00877FD1" w:rsidRDefault="00877FD1" w:rsidP="00913220">
      <w:pPr>
        <w:jc w:val="both"/>
        <w:rPr>
          <w:lang w:val="en-GB"/>
        </w:rPr>
      </w:pPr>
      <w:r w:rsidRPr="00877FD1">
        <w:rPr>
          <w:lang w:val="en-GB"/>
        </w:rPr>
        <w:t>The High-Impact Action (HIA) consists in the piloting of a “transformative mechanism”. This mechanism will take the form of a physical and virtual platform for piloting and demonstrating modular and reconfigurable cells across various industries</w:t>
      </w:r>
      <w:r w:rsidR="00B334A9">
        <w:rPr>
          <w:lang w:val="en-GB"/>
        </w:rPr>
        <w:t xml:space="preserve"> with an outlook to represent Slovenian knowledge and technologies </w:t>
      </w:r>
      <w:r w:rsidR="00DD1509">
        <w:rPr>
          <w:lang w:val="en-GB"/>
        </w:rPr>
        <w:t xml:space="preserve">within </w:t>
      </w:r>
      <w:r w:rsidR="00C17C62">
        <w:rPr>
          <w:lang w:val="en-GB"/>
        </w:rPr>
        <w:t xml:space="preserve">the nine pillars of Strategic research and innovation partnerships resulting </w:t>
      </w:r>
      <w:r w:rsidR="00B334A9">
        <w:rPr>
          <w:lang w:val="en-GB"/>
        </w:rPr>
        <w:t xml:space="preserve">in a national demonstrative centre for </w:t>
      </w:r>
      <w:r w:rsidR="00C17C62">
        <w:rPr>
          <w:lang w:val="en-GB"/>
        </w:rPr>
        <w:t xml:space="preserve">factories of the </w:t>
      </w:r>
      <w:r w:rsidR="00B334A9">
        <w:rPr>
          <w:lang w:val="en-GB"/>
        </w:rPr>
        <w:t>future</w:t>
      </w:r>
      <w:r w:rsidRPr="00877FD1">
        <w:rPr>
          <w:lang w:val="en-GB"/>
        </w:rPr>
        <w:t xml:space="preserve">. When complete this platform will bring together equipment, resources, expertise, people from a broad range of organisations (research and technology organisations, centres of excellence, SMEs, corporates, etc.) </w:t>
      </w:r>
      <w:r w:rsidR="00B334A9">
        <w:rPr>
          <w:lang w:val="en-GB"/>
        </w:rPr>
        <w:t>s</w:t>
      </w:r>
      <w:r w:rsidRPr="00877FD1">
        <w:rPr>
          <w:lang w:val="en-GB"/>
        </w:rPr>
        <w:t xml:space="preserve">pecialising in industry 4.0 development and deployment. It will be the channel for public support to technology development and deployment (mainly piloting and demonstration activities), education for industry, as well as networking, match-making and information diffusion. It will build upon Slovenian capabilities but also competences sourced from European partner regions to complement missing assets in the region (sourced through </w:t>
      </w:r>
      <w:r w:rsidR="00C17C62">
        <w:rPr>
          <w:lang w:val="en-GB"/>
        </w:rPr>
        <w:t xml:space="preserve">for example </w:t>
      </w:r>
      <w:r w:rsidRPr="00877FD1">
        <w:rPr>
          <w:lang w:val="en-GB"/>
        </w:rPr>
        <w:t xml:space="preserve">the </w:t>
      </w:r>
      <w:r w:rsidR="00C17C62">
        <w:rPr>
          <w:lang w:val="en-GB"/>
        </w:rPr>
        <w:t>V</w:t>
      </w:r>
      <w:r w:rsidRPr="00877FD1">
        <w:rPr>
          <w:lang w:val="en-GB"/>
        </w:rPr>
        <w:t xml:space="preserve">anguard initiative and </w:t>
      </w:r>
      <w:r w:rsidR="00C17C62">
        <w:rPr>
          <w:lang w:val="en-GB"/>
        </w:rPr>
        <w:t>T</w:t>
      </w:r>
      <w:r w:rsidRPr="00877FD1">
        <w:rPr>
          <w:lang w:val="en-GB"/>
        </w:rPr>
        <w:t>hematic smart specialisation platforms)</w:t>
      </w:r>
      <w:r w:rsidR="00E20E70">
        <w:rPr>
          <w:lang w:val="en-GB"/>
        </w:rPr>
        <w:t>.</w:t>
      </w:r>
      <w:r w:rsidR="00B334A9">
        <w:rPr>
          <w:lang w:val="en-GB"/>
        </w:rPr>
        <w:t xml:space="preserve"> The </w:t>
      </w:r>
      <w:r w:rsidR="00DD1509">
        <w:rPr>
          <w:lang w:val="en-GB"/>
        </w:rPr>
        <w:t xml:space="preserve">physical platform </w:t>
      </w:r>
      <w:r w:rsidR="00B334A9">
        <w:rPr>
          <w:lang w:val="en-GB"/>
        </w:rPr>
        <w:t xml:space="preserve">will be leveraged to </w:t>
      </w:r>
      <w:r w:rsidR="00DD1509">
        <w:rPr>
          <w:lang w:val="en-GB"/>
        </w:rPr>
        <w:t xml:space="preserve">ensure the breakthrough of Slovenian research and development results and concepts into international markets by demonstrating and marketing the national capabilities of Industry 4.0 adoption. </w:t>
      </w:r>
    </w:p>
    <w:p w14:paraId="78BC5693" w14:textId="77777777" w:rsidR="00E20E70" w:rsidRDefault="00E20E70" w:rsidP="00913220">
      <w:pPr>
        <w:pStyle w:val="Naslov2"/>
        <w:jc w:val="both"/>
        <w:rPr>
          <w:lang w:val="en-GB"/>
        </w:rPr>
      </w:pPr>
      <w:bookmarkStart w:id="2" w:name="_Toc60218861"/>
      <w:r>
        <w:rPr>
          <w:lang w:val="en-GB"/>
        </w:rPr>
        <w:t>Scope and expectations</w:t>
      </w:r>
      <w:bookmarkEnd w:id="2"/>
    </w:p>
    <w:p w14:paraId="6C52392A" w14:textId="77777777" w:rsidR="00E20E70" w:rsidRPr="00877FD1" w:rsidRDefault="00E20E70" w:rsidP="00913220">
      <w:pPr>
        <w:jc w:val="both"/>
        <w:rPr>
          <w:lang w:val="en-GB"/>
        </w:rPr>
      </w:pPr>
      <w:r w:rsidRPr="00877FD1">
        <w:rPr>
          <w:lang w:val="en-GB"/>
        </w:rPr>
        <w:t>The HIA was designed through an intense consultative process in the context of the first phase of the European Commission (DG REGIO) Pilot Action on Industrial Transition. Through this HIA, Slovenia wishes to upgrade its industrial system and reach higher added value segments in industrial value chains. The HIA was designed as to:</w:t>
      </w:r>
    </w:p>
    <w:p w14:paraId="2967F286" w14:textId="77777777" w:rsidR="00E20E70" w:rsidRPr="00877FD1" w:rsidRDefault="00E20E70" w:rsidP="00913220">
      <w:pPr>
        <w:jc w:val="both"/>
        <w:rPr>
          <w:lang w:val="en-GB"/>
        </w:rPr>
      </w:pPr>
      <w:r w:rsidRPr="00877FD1">
        <w:rPr>
          <w:lang w:val="en-GB"/>
        </w:rPr>
        <w:t>1)</w:t>
      </w:r>
      <w:r w:rsidRPr="00877FD1">
        <w:rPr>
          <w:lang w:val="en-GB"/>
        </w:rPr>
        <w:tab/>
        <w:t>Address the factors hindering the modernisation of the Slovenian industry (related to skills/labours, the lack of specific technological capabilities, sub-optimal availability of capital, etc.) to accelerate its sustainable growth;</w:t>
      </w:r>
    </w:p>
    <w:p w14:paraId="13CFD8AC" w14:textId="77777777" w:rsidR="00E20E70" w:rsidRPr="00877FD1" w:rsidRDefault="00E20E70" w:rsidP="00913220">
      <w:pPr>
        <w:jc w:val="both"/>
        <w:rPr>
          <w:lang w:val="en-GB"/>
        </w:rPr>
      </w:pPr>
      <w:r w:rsidRPr="00877FD1">
        <w:rPr>
          <w:lang w:val="en-GB"/>
        </w:rPr>
        <w:t>2)</w:t>
      </w:r>
      <w:r w:rsidRPr="00877FD1">
        <w:rPr>
          <w:lang w:val="en-GB"/>
        </w:rPr>
        <w:tab/>
        <w:t>Build upon a new economic transformation approach formalised by the new Strategy which was validated in November/December 2018 (with AMI expert support);</w:t>
      </w:r>
    </w:p>
    <w:p w14:paraId="27B7F7BB" w14:textId="77777777" w:rsidR="00E20E70" w:rsidRPr="00877FD1" w:rsidRDefault="00E20E70" w:rsidP="00913220">
      <w:pPr>
        <w:jc w:val="both"/>
        <w:rPr>
          <w:lang w:val="en-GB"/>
        </w:rPr>
      </w:pPr>
      <w:r w:rsidRPr="00877FD1">
        <w:rPr>
          <w:lang w:val="en-GB"/>
        </w:rPr>
        <w:lastRenderedPageBreak/>
        <w:t>3)</w:t>
      </w:r>
      <w:r w:rsidRPr="00877FD1">
        <w:rPr>
          <w:lang w:val="en-GB"/>
        </w:rPr>
        <w:tab/>
        <w:t>Draw lessons that will feed into the reflection on the new/renewed Cohesion Policy framework and the underpinning Smart Specialisation concept;</w:t>
      </w:r>
    </w:p>
    <w:p w14:paraId="57A79214" w14:textId="77777777" w:rsidR="00E20E70" w:rsidRDefault="00E20E70" w:rsidP="00913220">
      <w:pPr>
        <w:jc w:val="both"/>
        <w:rPr>
          <w:lang w:val="en-GB"/>
        </w:rPr>
      </w:pPr>
      <w:r w:rsidRPr="00877FD1">
        <w:rPr>
          <w:lang w:val="en-GB"/>
        </w:rPr>
        <w:t>The HIA will focus on Industry 4.0 deployment to the Slovenian ecosystem, using local and foreign competences to build capacity at the regional level. The motivations and drivers for this strategic decision was grounded into different challenges (difficult skills retention, high dependence on foreign economic decision centres, etc.) and the will to set up a new type of instrument: a “transformative mechanism”</w:t>
      </w:r>
      <w:r w:rsidR="005C4332">
        <w:rPr>
          <w:lang w:val="en-GB"/>
        </w:rPr>
        <w:t>.</w:t>
      </w:r>
    </w:p>
    <w:p w14:paraId="45834505" w14:textId="77777777" w:rsidR="004C3F22" w:rsidRDefault="004C3F22" w:rsidP="00913220">
      <w:pPr>
        <w:pStyle w:val="Naslov2"/>
        <w:jc w:val="both"/>
        <w:rPr>
          <w:lang w:val="en-GB"/>
        </w:rPr>
      </w:pPr>
      <w:bookmarkStart w:id="3" w:name="_Toc60218862"/>
      <w:r>
        <w:rPr>
          <w:lang w:val="en-GB"/>
        </w:rPr>
        <w:t>Impact</w:t>
      </w:r>
      <w:bookmarkEnd w:id="3"/>
    </w:p>
    <w:p w14:paraId="7903A6ED" w14:textId="47642CAB" w:rsidR="00370F7A" w:rsidRDefault="004C3F22" w:rsidP="000009CD">
      <w:pPr>
        <w:jc w:val="both"/>
        <w:rPr>
          <w:lang w:val="en-GB"/>
        </w:rPr>
      </w:pPr>
      <w:r w:rsidRPr="004C3F22">
        <w:rPr>
          <w:lang w:val="en-GB"/>
        </w:rPr>
        <w:t>The HIA would demonstrate the building blocks, architecture and ground specifications relevant to the transformative mechanism. It would offer a replicable model for cross-regional collaboration at different levels (international expert working group, cross-regional SME piloting/demonstration activities). It would demonstrate the impact of combining piloting/demonstration and communication (best practices/flyers/etc.). The integration of policy streams and of support capabilities into one physical (and virtual) location is a key new feature of the HIA, as is the TRL integration foreseen in practice (accelerating TRL climbing). Both are combined and designed around a key building block of the HIA: flexibility and adaption.</w:t>
      </w:r>
    </w:p>
    <w:p w14:paraId="4284B366" w14:textId="4A99141F" w:rsidR="000009CD" w:rsidRPr="000009CD" w:rsidRDefault="000009CD" w:rsidP="00913220">
      <w:pPr>
        <w:jc w:val="both"/>
        <w:rPr>
          <w:lang w:val="en-GB"/>
        </w:rPr>
      </w:pPr>
      <w:r>
        <w:rPr>
          <w:lang w:val="en-GB"/>
        </w:rPr>
        <w:t>Specific technical specifications</w:t>
      </w:r>
      <w:r w:rsidR="000F6DE1">
        <w:rPr>
          <w:lang w:val="en-GB"/>
        </w:rPr>
        <w:t xml:space="preserve">, </w:t>
      </w:r>
      <w:r>
        <w:rPr>
          <w:lang w:val="en-GB"/>
        </w:rPr>
        <w:t xml:space="preserve">technical boundary conditions </w:t>
      </w:r>
      <w:r w:rsidR="000F6DE1">
        <w:rPr>
          <w:lang w:val="en-GB"/>
        </w:rPr>
        <w:t xml:space="preserve">and addressed </w:t>
      </w:r>
      <w:r w:rsidR="000F6DE1" w:rsidRPr="000F6DE1">
        <w:rPr>
          <w:lang w:val="en-GB"/>
        </w:rPr>
        <w:t>Vertical Value Chains (VVC)</w:t>
      </w:r>
      <w:r w:rsidR="000F6DE1">
        <w:rPr>
          <w:lang w:val="en-GB"/>
        </w:rPr>
        <w:t xml:space="preserve"> </w:t>
      </w:r>
      <w:r>
        <w:rPr>
          <w:lang w:val="en-GB"/>
        </w:rPr>
        <w:t>are specified in document “</w:t>
      </w:r>
      <w:r w:rsidRPr="000009CD">
        <w:rPr>
          <w:lang w:val="en-GB"/>
        </w:rPr>
        <w:t>Invitation to tender</w:t>
      </w:r>
      <w:r>
        <w:rPr>
          <w:lang w:val="en-GB"/>
        </w:rPr>
        <w:t>” under section “</w:t>
      </w:r>
      <w:r w:rsidRPr="000009CD">
        <w:rPr>
          <w:lang w:val="en-GB"/>
        </w:rPr>
        <w:t>Technical</w:t>
      </w:r>
      <w:r w:rsidR="00874B06">
        <w:rPr>
          <w:lang w:val="en-GB"/>
        </w:rPr>
        <w:t xml:space="preserve"> </w:t>
      </w:r>
      <w:r w:rsidRPr="000009CD">
        <w:rPr>
          <w:lang w:val="en-GB"/>
        </w:rPr>
        <w:t>specification</w:t>
      </w:r>
      <w:r>
        <w:rPr>
          <w:lang w:val="en-GB"/>
        </w:rPr>
        <w:t>”</w:t>
      </w:r>
      <w:r w:rsidR="00C364EE">
        <w:rPr>
          <w:lang w:val="en-GB"/>
        </w:rPr>
        <w:t>.</w:t>
      </w:r>
      <w:r w:rsidRPr="000009CD">
        <w:rPr>
          <w:lang w:val="en-GB"/>
        </w:rPr>
        <w:t xml:space="preserve">  </w:t>
      </w:r>
    </w:p>
    <w:p w14:paraId="2D2AA732" w14:textId="69127D27" w:rsidR="000009CD" w:rsidRDefault="005412C9" w:rsidP="00913220">
      <w:pPr>
        <w:jc w:val="both"/>
        <w:rPr>
          <w:lang w:val="en-GB"/>
        </w:rPr>
      </w:pPr>
      <w:r>
        <w:rPr>
          <w:lang w:val="en-GB"/>
        </w:rPr>
        <w:t>The results of a</w:t>
      </w:r>
      <w:r w:rsidR="000009CD">
        <w:rPr>
          <w:lang w:val="en-GB"/>
        </w:rPr>
        <w:t xml:space="preserve">ll </w:t>
      </w:r>
      <w:r>
        <w:rPr>
          <w:lang w:val="en-GB"/>
        </w:rPr>
        <w:t xml:space="preserve">5 </w:t>
      </w:r>
      <w:r w:rsidR="000009CD">
        <w:rPr>
          <w:lang w:val="en-GB"/>
        </w:rPr>
        <w:t xml:space="preserve">selected </w:t>
      </w:r>
      <w:r w:rsidR="005D1058">
        <w:rPr>
          <w:lang w:val="en-GB"/>
        </w:rPr>
        <w:t>project must demonstrate capability to modularly co</w:t>
      </w:r>
      <w:r>
        <w:rPr>
          <w:lang w:val="en-GB"/>
        </w:rPr>
        <w:t>n</w:t>
      </w:r>
      <w:r w:rsidR="005D1058">
        <w:rPr>
          <w:lang w:val="en-GB"/>
        </w:rPr>
        <w:t>ne</w:t>
      </w:r>
      <w:r>
        <w:rPr>
          <w:lang w:val="en-GB"/>
        </w:rPr>
        <w:t>ct</w:t>
      </w:r>
      <w:r w:rsidR="005D1058">
        <w:rPr>
          <w:lang w:val="en-GB"/>
        </w:rPr>
        <w:t xml:space="preserve"> to</w:t>
      </w:r>
      <w:r>
        <w:rPr>
          <w:lang w:val="en-GB"/>
        </w:rPr>
        <w:t xml:space="preserve"> results of other 4 selected projects. It is desired that all results of selected projects foresee the capability that after the end of the project developed results could be used in common </w:t>
      </w:r>
      <w:r w:rsidR="00C364EE">
        <w:rPr>
          <w:lang w:val="en-GB"/>
        </w:rPr>
        <w:t xml:space="preserve">national </w:t>
      </w:r>
      <w:r>
        <w:rPr>
          <w:lang w:val="en-GB"/>
        </w:rPr>
        <w:t>“DEMO Factory of the Future” showroom</w:t>
      </w:r>
      <w:r w:rsidR="00C364EE">
        <w:rPr>
          <w:lang w:val="en-GB"/>
        </w:rPr>
        <w:t xml:space="preserve"> as one production cell</w:t>
      </w:r>
      <w:r>
        <w:rPr>
          <w:lang w:val="en-GB"/>
        </w:rPr>
        <w:t xml:space="preserve">. </w:t>
      </w:r>
    </w:p>
    <w:p w14:paraId="05583AA1" w14:textId="2DD9E6C1" w:rsidR="00370F7A" w:rsidRDefault="00370F7A" w:rsidP="00370F7A">
      <w:pPr>
        <w:pStyle w:val="Naslov2"/>
        <w:rPr>
          <w:lang w:val="en-GB"/>
        </w:rPr>
      </w:pPr>
      <w:bookmarkStart w:id="4" w:name="_Toc60218863"/>
      <w:r>
        <w:rPr>
          <w:lang w:val="en-GB"/>
        </w:rPr>
        <w:t>Project achievements</w:t>
      </w:r>
      <w:bookmarkEnd w:id="4"/>
    </w:p>
    <w:p w14:paraId="72E4E1F0" w14:textId="77777777" w:rsidR="00370F7A" w:rsidRDefault="00370F7A" w:rsidP="00370F7A">
      <w:pPr>
        <w:pStyle w:val="Odstavekseznama"/>
        <w:numPr>
          <w:ilvl w:val="0"/>
          <w:numId w:val="37"/>
        </w:numPr>
        <w:rPr>
          <w:lang w:val="en-GB"/>
        </w:rPr>
      </w:pPr>
      <w:r>
        <w:rPr>
          <w:lang w:val="en-GB"/>
        </w:rPr>
        <w:t>Process improvement enabled by technological integration.</w:t>
      </w:r>
    </w:p>
    <w:p w14:paraId="7DA3A97E" w14:textId="4F75513E" w:rsidR="00370F7A" w:rsidRPr="00370F7A" w:rsidRDefault="00370F7A" w:rsidP="001B625D">
      <w:pPr>
        <w:pStyle w:val="Odstavekseznama"/>
        <w:numPr>
          <w:ilvl w:val="0"/>
          <w:numId w:val="37"/>
        </w:numPr>
        <w:rPr>
          <w:lang w:val="en-GB"/>
        </w:rPr>
      </w:pPr>
      <w:r>
        <w:rPr>
          <w:lang w:val="en-GB"/>
        </w:rPr>
        <w:t>T</w:t>
      </w:r>
      <w:r w:rsidRPr="00370F7A">
        <w:rPr>
          <w:lang w:val="en-GB"/>
        </w:rPr>
        <w:t>he development and dissemination of a success story in the form of a 1 to 2-pager and a speech/presentation in an event.</w:t>
      </w:r>
    </w:p>
    <w:p w14:paraId="4F0197BD" w14:textId="77777777" w:rsidR="00C17C62" w:rsidRPr="00C17C62" w:rsidRDefault="00C17C62" w:rsidP="00913220">
      <w:pPr>
        <w:pStyle w:val="Odstavekseznama"/>
        <w:numPr>
          <w:ilvl w:val="0"/>
          <w:numId w:val="0"/>
        </w:numPr>
        <w:ind w:left="720"/>
        <w:jc w:val="both"/>
        <w:rPr>
          <w:lang w:val="en-GB"/>
        </w:rPr>
      </w:pPr>
    </w:p>
    <w:p w14:paraId="6A4DBD8A" w14:textId="77777777" w:rsidR="005C4332" w:rsidRDefault="005C4332" w:rsidP="00913220">
      <w:pPr>
        <w:pStyle w:val="Naslov2"/>
        <w:jc w:val="both"/>
        <w:rPr>
          <w:lang w:val="en-GB"/>
        </w:rPr>
      </w:pPr>
      <w:bookmarkStart w:id="5" w:name="_Toc60218864"/>
      <w:r>
        <w:rPr>
          <w:lang w:val="en-GB"/>
        </w:rPr>
        <w:t>Organisation in charge</w:t>
      </w:r>
      <w:bookmarkEnd w:id="5"/>
    </w:p>
    <w:p w14:paraId="7A71EF88" w14:textId="77777777" w:rsidR="00B77B0F" w:rsidRDefault="002A1141" w:rsidP="002A1141">
      <w:pPr>
        <w:jc w:val="both"/>
        <w:rPr>
          <w:lang w:val="en-GB"/>
        </w:rPr>
      </w:pPr>
      <w:r w:rsidRPr="002A1141">
        <w:rPr>
          <w:lang w:val="en-GB"/>
        </w:rPr>
        <w:t>The HIA Project is funded by the European Union (hereinafter referred to as the “EC”) within the Framework Programme for Research and Innovation - Horizon 2020, on the basis of the Grant Agreement 2018CE160AT115 conclude</w:t>
      </w:r>
    </w:p>
    <w:p w14:paraId="4BA28CB5" w14:textId="17A39AAF" w:rsidR="002A1141" w:rsidRDefault="002A1141" w:rsidP="002A1141">
      <w:pPr>
        <w:jc w:val="both"/>
        <w:rPr>
          <w:lang w:val="en-GB"/>
        </w:rPr>
      </w:pPr>
      <w:r w:rsidRPr="002A1141">
        <w:rPr>
          <w:lang w:val="en-GB"/>
        </w:rPr>
        <w:lastRenderedPageBreak/>
        <w:t>d between TECOS, Ministry of Economic Development and Technology and the European Commission (hereinafter referred to as the “Grant Agreement”).</w:t>
      </w:r>
    </w:p>
    <w:p w14:paraId="4B133796" w14:textId="35FCE867" w:rsidR="002A1141" w:rsidRDefault="002A1141" w:rsidP="002A1141">
      <w:pPr>
        <w:jc w:val="both"/>
        <w:rPr>
          <w:lang w:val="en-GB"/>
        </w:rPr>
      </w:pPr>
      <w:r w:rsidRPr="002A1141">
        <w:rPr>
          <w:lang w:val="en-GB"/>
        </w:rPr>
        <w:t>Ministry of Economic Development and Technology is the grant coordinator and TECOS has been delegated the implementation the project entitled “Slovenian Pilot for an Industry 4.0 Transformative Mechanism”</w:t>
      </w:r>
      <w:r>
        <w:rPr>
          <w:lang w:val="en-GB"/>
        </w:rPr>
        <w:t>.</w:t>
      </w:r>
    </w:p>
    <w:p w14:paraId="436D552A" w14:textId="0F12DBCA" w:rsidR="005C4332" w:rsidRPr="005C4332" w:rsidRDefault="005C4332" w:rsidP="00913220">
      <w:pPr>
        <w:jc w:val="both"/>
        <w:rPr>
          <w:lang w:val="en-GB"/>
        </w:rPr>
      </w:pPr>
      <w:r w:rsidRPr="005C4332">
        <w:rPr>
          <w:lang w:val="en-GB"/>
        </w:rPr>
        <w:t xml:space="preserve">The Strategic Research and Innovation Partnership Factories of the Future </w:t>
      </w:r>
      <w:r w:rsidR="00FD637E">
        <w:rPr>
          <w:lang w:val="en-GB"/>
        </w:rPr>
        <w:t>(</w:t>
      </w:r>
      <w:r w:rsidRPr="005C4332">
        <w:rPr>
          <w:lang w:val="en-GB"/>
        </w:rPr>
        <w:t>SRIP</w:t>
      </w:r>
      <w:r w:rsidR="00FD637E">
        <w:rPr>
          <w:lang w:val="en-GB"/>
        </w:rPr>
        <w:t xml:space="preserve"> </w:t>
      </w:r>
      <w:proofErr w:type="spellStart"/>
      <w:r w:rsidR="00FD637E">
        <w:rPr>
          <w:lang w:val="en-GB"/>
        </w:rPr>
        <w:t>FoF</w:t>
      </w:r>
      <w:proofErr w:type="spellEnd"/>
      <w:r w:rsidRPr="005C4332">
        <w:rPr>
          <w:lang w:val="en-GB"/>
        </w:rPr>
        <w:t>) is the leading alliance for Industry 4.0 (</w:t>
      </w:r>
      <w:r w:rsidR="001D4583">
        <w:rPr>
          <w:lang w:val="en-GB"/>
        </w:rPr>
        <w:t>more than 80</w:t>
      </w:r>
      <w:r w:rsidRPr="005C4332">
        <w:rPr>
          <w:lang w:val="en-GB"/>
        </w:rPr>
        <w:t xml:space="preserve"> members). It gathers and aims to connect the Slovenian research and innovation triple helix, similar to an innovation cluster. </w:t>
      </w:r>
      <w:r w:rsidR="008C30A6">
        <w:rPr>
          <w:lang w:val="en-GB"/>
        </w:rPr>
        <w:t>The Slovenian Tool and Die Development Centre TECOS</w:t>
      </w:r>
      <w:r w:rsidRPr="005C4332">
        <w:rPr>
          <w:lang w:val="en-GB"/>
        </w:rPr>
        <w:t xml:space="preserve"> is the lead and legal representative of the SRIP and will handle the grant from both legal and managerial perspectives.</w:t>
      </w:r>
      <w:r w:rsidR="00C17C62">
        <w:rPr>
          <w:lang w:val="en-GB"/>
        </w:rPr>
        <w:t xml:space="preserve"> TECOS is responsible for handling all aspects of the grant, and any as well as all activities of it. </w:t>
      </w:r>
    </w:p>
    <w:p w14:paraId="5468F3AA" w14:textId="77777777" w:rsidR="004C3F22" w:rsidRDefault="004C3F22" w:rsidP="00913220">
      <w:pPr>
        <w:pStyle w:val="Naslov2"/>
        <w:jc w:val="both"/>
        <w:rPr>
          <w:lang w:val="en-GB"/>
        </w:rPr>
      </w:pPr>
      <w:bookmarkStart w:id="6" w:name="_Toc60218865"/>
      <w:r>
        <w:rPr>
          <w:lang w:val="en-GB"/>
        </w:rPr>
        <w:t>Objectives</w:t>
      </w:r>
      <w:bookmarkEnd w:id="6"/>
    </w:p>
    <w:p w14:paraId="59589E91" w14:textId="6A6EC285" w:rsidR="00697C22" w:rsidRDefault="00697C22" w:rsidP="00FE4DE0">
      <w:pPr>
        <w:spacing w:after="0" w:line="240" w:lineRule="auto"/>
        <w:rPr>
          <w:lang w:val="en-GB"/>
        </w:rPr>
      </w:pPr>
      <w:r w:rsidRPr="00697C22">
        <w:rPr>
          <w:lang w:val="en-GB"/>
        </w:rPr>
        <w:t>The HIA will focus on the Alpha Version of the Platform (Version 1). It will therefore consist of the first-phase piloting of the Platform. The HIA will be operated through a voucher scheme (total of</w:t>
      </w:r>
      <w:r w:rsidR="00DC5C53">
        <w:rPr>
          <w:lang w:val="en-GB"/>
        </w:rPr>
        <w:t xml:space="preserve"> </w:t>
      </w:r>
      <w:r w:rsidRPr="00697C22">
        <w:rPr>
          <w:lang w:val="en-GB"/>
        </w:rPr>
        <w:t>5 vouchers) that will set the ground for the</w:t>
      </w:r>
      <w:r w:rsidR="00555931">
        <w:rPr>
          <w:lang w:val="en-GB"/>
        </w:rPr>
        <w:t xml:space="preserve"> </w:t>
      </w:r>
      <w:bookmarkStart w:id="7" w:name="_Hlk53043350"/>
      <w:r w:rsidR="00555931">
        <w:rPr>
          <w:lang w:val="en-GB"/>
        </w:rPr>
        <w:t>full</w:t>
      </w:r>
      <w:r w:rsidRPr="00697C22">
        <w:rPr>
          <w:lang w:val="en-GB"/>
        </w:rPr>
        <w:t xml:space="preserve"> Platform specifications (Beta/Full version), its architecture but also the surrounding support structure in the areas of piloting, integration, deployment and technological demonstration.</w:t>
      </w:r>
      <w:bookmarkEnd w:id="7"/>
      <w:r w:rsidR="00DA17A0">
        <w:rPr>
          <w:lang w:val="en-GB"/>
        </w:rPr>
        <w:t xml:space="preserve"> In this regard the expected result of the first stage of HIA </w:t>
      </w:r>
      <w:r w:rsidR="00AC6EA5">
        <w:rPr>
          <w:lang w:val="en-GB"/>
        </w:rPr>
        <w:t>is a platform concept based on</w:t>
      </w:r>
      <w:r w:rsidR="00DA17A0">
        <w:rPr>
          <w:lang w:val="en-GB"/>
        </w:rPr>
        <w:t xml:space="preserve"> requirements and ideated specifications for the said platform where different production cells are interconnected via common communication protocols and standards in a way that ensures modularity and remote control.</w:t>
      </w:r>
      <w:r w:rsidR="00913220" w:rsidRPr="00913220">
        <w:rPr>
          <w:lang w:val="en-GB"/>
        </w:rPr>
        <w:t xml:space="preserve"> </w:t>
      </w:r>
      <w:r w:rsidR="00913220">
        <w:rPr>
          <w:lang w:val="en-GB"/>
        </w:rPr>
        <w:t xml:space="preserve">In particular, technology agents, to be proposed by service providers, are envisaged to enable functional linkage of the cells in shared technology modules. </w:t>
      </w:r>
    </w:p>
    <w:p w14:paraId="72C71E22" w14:textId="77777777" w:rsidR="00CA7EBE" w:rsidRPr="00697C22" w:rsidRDefault="00CA7EBE" w:rsidP="00FE4DE0">
      <w:pPr>
        <w:spacing w:after="0" w:line="240" w:lineRule="auto"/>
        <w:rPr>
          <w:lang w:val="en-GB"/>
        </w:rPr>
      </w:pPr>
    </w:p>
    <w:p w14:paraId="3012F98D" w14:textId="77777777" w:rsidR="00370F7A" w:rsidRDefault="00697C22" w:rsidP="00370F7A">
      <w:pPr>
        <w:jc w:val="both"/>
        <w:rPr>
          <w:lang w:val="en-GB"/>
        </w:rPr>
      </w:pPr>
      <w:r w:rsidRPr="00697C22">
        <w:rPr>
          <w:lang w:val="en-GB"/>
        </w:rPr>
        <w:t xml:space="preserve">Five projects will be </w:t>
      </w:r>
      <w:r w:rsidR="008D5C19">
        <w:rPr>
          <w:lang w:val="en-GB"/>
        </w:rPr>
        <w:t xml:space="preserve">implemented </w:t>
      </w:r>
      <w:r w:rsidRPr="00697C22">
        <w:rPr>
          <w:lang w:val="en-GB"/>
        </w:rPr>
        <w:t>by private companies</w:t>
      </w:r>
      <w:r w:rsidR="008D5C19">
        <w:rPr>
          <w:lang w:val="en-GB"/>
        </w:rPr>
        <w:t>, with the implementation supported by service providers</w:t>
      </w:r>
      <w:r w:rsidRPr="00697C22">
        <w:rPr>
          <w:lang w:val="en-GB"/>
        </w:rPr>
        <w:t xml:space="preserve"> with the aim to test combinations of technological blocks relevant to the modular and reconfigurable production cells. The goal of these project</w:t>
      </w:r>
      <w:r w:rsidR="008D5C19">
        <w:rPr>
          <w:lang w:val="en-GB"/>
        </w:rPr>
        <w:t>s</w:t>
      </w:r>
      <w:r w:rsidRPr="00697C22">
        <w:rPr>
          <w:lang w:val="en-GB"/>
        </w:rPr>
        <w:t xml:space="preserve"> will be to derive specifications for a common platform and demonstrate impacts on company level. The SMEs selected through a call, will receive a voucher, which they w</w:t>
      </w:r>
      <w:r w:rsidR="008D5C19">
        <w:rPr>
          <w:lang w:val="en-GB"/>
        </w:rPr>
        <w:t>ill</w:t>
      </w:r>
      <w:r w:rsidRPr="00697C22">
        <w:rPr>
          <w:lang w:val="en-GB"/>
        </w:rPr>
        <w:t xml:space="preserve"> use to contract service providers</w:t>
      </w:r>
      <w:r w:rsidR="008D5C19">
        <w:rPr>
          <w:lang w:val="en-GB"/>
        </w:rPr>
        <w:t>, or upgrade their infrastructure</w:t>
      </w:r>
      <w:r w:rsidRPr="00697C22">
        <w:rPr>
          <w:lang w:val="en-GB"/>
        </w:rPr>
        <w:t>. These would help the awarded SMEs in upgrading their production cells through provision of at least one of the relevant servic</w:t>
      </w:r>
      <w:r w:rsidR="00370F7A">
        <w:rPr>
          <w:lang w:val="en-GB"/>
        </w:rPr>
        <w:t>es.</w:t>
      </w:r>
    </w:p>
    <w:p w14:paraId="740C3022" w14:textId="5A6000FE" w:rsidR="008830D8" w:rsidRPr="00370F7A" w:rsidRDefault="00370F7A" w:rsidP="00370F7A">
      <w:pPr>
        <w:jc w:val="both"/>
        <w:rPr>
          <w:lang w:val="en-GB"/>
        </w:rPr>
      </w:pPr>
      <w:r w:rsidRPr="00370F7A">
        <w:rPr>
          <w:lang w:val="en-GB"/>
        </w:rPr>
        <w:t xml:space="preserve">Each project is to pursue the objective of a </w:t>
      </w:r>
      <w:r w:rsidR="008830D8" w:rsidRPr="00370F7A">
        <w:rPr>
          <w:lang w:val="en-GB"/>
        </w:rPr>
        <w:t>20% efficiency gain in at least one of the following parameters: lead-time, material use, overall production/process costs, waste production, CO2 emission, part integration, people interaction, energy consumption.</w:t>
      </w:r>
    </w:p>
    <w:p w14:paraId="6CDB963D" w14:textId="77777777" w:rsidR="00B334A9" w:rsidRPr="00107CE6" w:rsidRDefault="00B334A9" w:rsidP="00913220">
      <w:pPr>
        <w:pStyle w:val="Odstavekseznama"/>
        <w:numPr>
          <w:ilvl w:val="0"/>
          <w:numId w:val="0"/>
        </w:numPr>
        <w:ind w:left="720"/>
        <w:jc w:val="both"/>
        <w:rPr>
          <w:lang w:val="en-GB"/>
        </w:rPr>
      </w:pPr>
    </w:p>
    <w:p w14:paraId="1BDF3960" w14:textId="77777777" w:rsidR="003811B9" w:rsidRDefault="009D5AA2" w:rsidP="00913220">
      <w:pPr>
        <w:pStyle w:val="Naslov2"/>
        <w:jc w:val="both"/>
        <w:rPr>
          <w:lang w:val="en-GB"/>
        </w:rPr>
      </w:pPr>
      <w:bookmarkStart w:id="8" w:name="_Toc60218866"/>
      <w:r>
        <w:rPr>
          <w:lang w:val="en-GB"/>
        </w:rPr>
        <w:lastRenderedPageBreak/>
        <w:t>Funding scheme</w:t>
      </w:r>
      <w:bookmarkEnd w:id="8"/>
    </w:p>
    <w:p w14:paraId="5DA8DFE1" w14:textId="73E63243" w:rsidR="005C4332" w:rsidRDefault="00D47875" w:rsidP="00913220">
      <w:pPr>
        <w:jc w:val="both"/>
        <w:rPr>
          <w:lang w:val="en-GB"/>
        </w:rPr>
      </w:pPr>
      <w:bookmarkStart w:id="9" w:name="_Hlk50983866"/>
      <w:r>
        <w:rPr>
          <w:lang w:val="en-GB"/>
        </w:rPr>
        <w:t>TECOS</w:t>
      </w:r>
      <w:r w:rsidR="005C4332">
        <w:rPr>
          <w:lang w:val="en-GB"/>
        </w:rPr>
        <w:t xml:space="preserve"> is </w:t>
      </w:r>
      <w:r w:rsidR="00C17C62">
        <w:rPr>
          <w:lang w:val="en-GB"/>
        </w:rPr>
        <w:t xml:space="preserve">leading and managing the </w:t>
      </w:r>
      <w:r w:rsidR="005C4332">
        <w:rPr>
          <w:lang w:val="en-GB"/>
        </w:rPr>
        <w:t>implementation and also has the role of distributor of vouchers in the cascade funding scheme.</w:t>
      </w:r>
    </w:p>
    <w:p w14:paraId="32A1A9EF" w14:textId="2707ACF6" w:rsidR="00785F4E" w:rsidRPr="00913220" w:rsidRDefault="009D5AA2" w:rsidP="00665CB5">
      <w:pPr>
        <w:spacing w:after="0" w:line="240" w:lineRule="auto"/>
        <w:rPr>
          <w:rFonts w:ascii="Times New Roman" w:hAnsi="Times New Roman" w:cs="Times New Roman"/>
          <w:szCs w:val="24"/>
          <w:lang w:val="en-GB" w:eastAsia="en-GB"/>
        </w:rPr>
      </w:pPr>
      <w:r>
        <w:rPr>
          <w:lang w:val="en-GB"/>
        </w:rPr>
        <w:t xml:space="preserve">The grant </w:t>
      </w:r>
      <w:r w:rsidR="00785F4E">
        <w:rPr>
          <w:lang w:val="en-GB"/>
        </w:rPr>
        <w:t>approved for funding of the HIA SME</w:t>
      </w:r>
      <w:r w:rsidR="005C4332">
        <w:rPr>
          <w:lang w:val="en-GB"/>
        </w:rPr>
        <w:t>-driven Industry 4.0</w:t>
      </w:r>
      <w:r w:rsidR="00785F4E">
        <w:rPr>
          <w:lang w:val="en-GB"/>
        </w:rPr>
        <w:t xml:space="preserve"> projects is 250.000 €</w:t>
      </w:r>
      <w:r w:rsidR="005C4332">
        <w:rPr>
          <w:lang w:val="en-GB"/>
        </w:rPr>
        <w:t>,</w:t>
      </w:r>
      <w:r w:rsidR="00785F4E">
        <w:rPr>
          <w:lang w:val="en-GB"/>
        </w:rPr>
        <w:t xml:space="preserve"> from which 5 vouchers will be distributed to SMEs</w:t>
      </w:r>
      <w:r w:rsidR="00665CB5">
        <w:rPr>
          <w:lang w:val="en-GB"/>
        </w:rPr>
        <w:t>. The voucher can be assigned to 1 single company or a consorti</w:t>
      </w:r>
      <w:r w:rsidR="00CA7EBE">
        <w:rPr>
          <w:lang w:val="en-GB"/>
        </w:rPr>
        <w:t>um</w:t>
      </w:r>
      <w:r w:rsidR="00665CB5">
        <w:rPr>
          <w:lang w:val="en-GB"/>
        </w:rPr>
        <w:t xml:space="preserve"> of companies – up to 5 companies maximum, but not higher than the 50.000 EUR total per voucher</w:t>
      </w:r>
      <w:r w:rsidR="00CA7EBE">
        <w:rPr>
          <w:lang w:val="en-GB"/>
        </w:rPr>
        <w:t>.</w:t>
      </w:r>
    </w:p>
    <w:bookmarkEnd w:id="9"/>
    <w:p w14:paraId="66D76CDF" w14:textId="76C3AB3C" w:rsidR="00E75212" w:rsidRPr="00BE1749" w:rsidRDefault="00E75212" w:rsidP="00BE1749">
      <w:pPr>
        <w:spacing w:after="0" w:line="240" w:lineRule="auto"/>
        <w:rPr>
          <w:rFonts w:ascii="Times New Roman" w:hAnsi="Times New Roman" w:cs="Times New Roman"/>
          <w:szCs w:val="24"/>
          <w:lang w:val="en-GB" w:eastAsia="en-GB"/>
        </w:rPr>
      </w:pPr>
      <w:r w:rsidRPr="00E75212">
        <w:rPr>
          <w:lang w:val="en-GB"/>
        </w:rPr>
        <w:t>Each winning project has to be privately co-funded in the amount of minimum 50 % of the overall project costs (each voucher is to be privately co-funded for at least the same amount of investment). Voucher receiving SME can privately co-fund their project in the amount of maximum 10.000 EUR for costs necessary</w:t>
      </w:r>
      <w:r w:rsidR="00C17C62">
        <w:rPr>
          <w:lang w:val="en-GB"/>
        </w:rPr>
        <w:t xml:space="preserve"> and vital</w:t>
      </w:r>
      <w:r w:rsidRPr="00E75212">
        <w:rPr>
          <w:lang w:val="en-GB"/>
        </w:rPr>
        <w:t xml:space="preserve"> for implementation of the project such </w:t>
      </w:r>
      <w:r w:rsidR="00913220">
        <w:rPr>
          <w:lang w:val="en-GB"/>
        </w:rPr>
        <w:t>equipment or personnel costs, provided the equipment purchased is new, or the personnel costs regarding a new employment at least for the duration of the project</w:t>
      </w:r>
      <w:r w:rsidR="00156F8D">
        <w:rPr>
          <w:rStyle w:val="Sprotnaopomba-sklic"/>
          <w:lang w:val="en-GB"/>
        </w:rPr>
        <w:footnoteReference w:id="1"/>
      </w:r>
      <w:r w:rsidRPr="00E75212">
        <w:rPr>
          <w:lang w:val="en-GB"/>
        </w:rPr>
        <w:t>. The allowed co-funding for the remaining minimum amount of 40.000 EUR can be in the form of in-kind contribution.</w:t>
      </w:r>
    </w:p>
    <w:p w14:paraId="64335BEA" w14:textId="2BEAB967" w:rsidR="00165A6B" w:rsidRDefault="00165A6B" w:rsidP="00913220">
      <w:pPr>
        <w:jc w:val="both"/>
        <w:rPr>
          <w:lang w:val="en-GB"/>
        </w:rPr>
      </w:pPr>
      <w:r>
        <w:rPr>
          <w:lang w:val="en-GB"/>
        </w:rPr>
        <w:t xml:space="preserve">Maximum </w:t>
      </w:r>
      <w:r w:rsidR="0060432A">
        <w:rPr>
          <w:lang w:val="en-GB"/>
        </w:rPr>
        <w:t xml:space="preserve">of </w:t>
      </w:r>
      <w:r>
        <w:rPr>
          <w:lang w:val="en-GB"/>
        </w:rPr>
        <w:t xml:space="preserve">5 companies are allowed to gather in a consortium and apply for a voucher </w:t>
      </w:r>
      <w:r w:rsidR="0060432A">
        <w:rPr>
          <w:lang w:val="en-GB"/>
        </w:rPr>
        <w:t>individually. In such case, companies each have to disclose how they are benefitting from working in the consortium and how will it impact the projects objectives and lesson learning ability.</w:t>
      </w:r>
    </w:p>
    <w:p w14:paraId="4AA24724" w14:textId="0C005DAC" w:rsidR="008D5C19" w:rsidRDefault="008D5C19" w:rsidP="00913220">
      <w:pPr>
        <w:pStyle w:val="Naslov2"/>
        <w:jc w:val="both"/>
        <w:rPr>
          <w:lang w:val="en-GB"/>
        </w:rPr>
      </w:pPr>
      <w:bookmarkStart w:id="10" w:name="_Toc60218867"/>
      <w:r>
        <w:rPr>
          <w:lang w:val="en-GB"/>
        </w:rPr>
        <w:t>Eligible costs</w:t>
      </w:r>
      <w:bookmarkEnd w:id="10"/>
    </w:p>
    <w:p w14:paraId="0516582B" w14:textId="59421A18" w:rsidR="008D5C19" w:rsidRDefault="008D5C19" w:rsidP="00913220">
      <w:pPr>
        <w:jc w:val="both"/>
        <w:rPr>
          <w:lang w:val="en-GB"/>
        </w:rPr>
      </w:pPr>
      <w:r>
        <w:rPr>
          <w:lang w:val="en-GB"/>
        </w:rPr>
        <w:t>The following costs are eligible and will be subject to check when appropriate:</w:t>
      </w:r>
    </w:p>
    <w:p w14:paraId="5361237F" w14:textId="3D2AC625" w:rsidR="008D5C19" w:rsidRDefault="008D5C19" w:rsidP="00913220">
      <w:pPr>
        <w:pStyle w:val="Odstavekseznama"/>
        <w:numPr>
          <w:ilvl w:val="0"/>
          <w:numId w:val="24"/>
        </w:numPr>
        <w:jc w:val="both"/>
        <w:rPr>
          <w:lang w:val="en-GB"/>
        </w:rPr>
      </w:pPr>
      <w:r>
        <w:rPr>
          <w:lang w:val="en-GB"/>
        </w:rPr>
        <w:t>Contractual agreements and costs incurred by service provider (up to maximum 50.000 EUR)</w:t>
      </w:r>
    </w:p>
    <w:p w14:paraId="2D0040C7" w14:textId="250931C5" w:rsidR="008D5C19" w:rsidRDefault="008D5C19">
      <w:pPr>
        <w:pStyle w:val="Odstavekseznama"/>
        <w:numPr>
          <w:ilvl w:val="0"/>
          <w:numId w:val="24"/>
        </w:numPr>
        <w:jc w:val="both"/>
        <w:rPr>
          <w:lang w:val="en-GB"/>
        </w:rPr>
      </w:pPr>
      <w:bookmarkStart w:id="11" w:name="_Hlk52960878"/>
      <w:r>
        <w:rPr>
          <w:lang w:val="en-GB"/>
        </w:rPr>
        <w:t xml:space="preserve">Costs </w:t>
      </w:r>
      <w:r w:rsidR="005D1137">
        <w:rPr>
          <w:lang w:val="en-GB"/>
        </w:rPr>
        <w:t>necessary for implementation of the project such as equipment or personnel costs, provided the equipment purchased is new, or the person</w:t>
      </w:r>
      <w:r w:rsidR="004F696B">
        <w:rPr>
          <w:lang w:val="en-GB"/>
        </w:rPr>
        <w:t>n</w:t>
      </w:r>
      <w:r w:rsidR="005D1137">
        <w:rPr>
          <w:lang w:val="en-GB"/>
        </w:rPr>
        <w:t>el costs regarding a new employment at least for the duration of the project. These costs are up to maximum 10.000 EUR</w:t>
      </w:r>
      <w:bookmarkEnd w:id="11"/>
      <w:r w:rsidR="00281B9C">
        <w:rPr>
          <w:rStyle w:val="Sprotnaopomba-sklic"/>
          <w:lang w:val="en-GB"/>
        </w:rPr>
        <w:footnoteReference w:id="2"/>
      </w:r>
    </w:p>
    <w:p w14:paraId="6F6F0D48" w14:textId="168F304A" w:rsidR="00FC4946" w:rsidRDefault="00FC4946" w:rsidP="00BE1749">
      <w:pPr>
        <w:pStyle w:val="Odstavekseznama"/>
        <w:numPr>
          <w:ilvl w:val="0"/>
          <w:numId w:val="24"/>
        </w:numPr>
        <w:jc w:val="both"/>
        <w:rPr>
          <w:lang w:val="en-GB"/>
        </w:rPr>
      </w:pPr>
      <w:r>
        <w:rPr>
          <w:lang w:val="en-GB"/>
        </w:rPr>
        <w:t>The remaining amount to maximum 50.000 EUR is cost intended for service providers (minimum one service provider has to be chosen and Memorandum of Understanding has to be provided) which is funded in the full amount of the invoice.</w:t>
      </w:r>
    </w:p>
    <w:p w14:paraId="0C5C769B" w14:textId="54F9A926" w:rsidR="005D1137" w:rsidRPr="0079219A" w:rsidRDefault="005D1137" w:rsidP="0079219A">
      <w:pPr>
        <w:pStyle w:val="Odstavekseznama"/>
        <w:numPr>
          <w:ilvl w:val="0"/>
          <w:numId w:val="24"/>
        </w:numPr>
        <w:jc w:val="both"/>
        <w:rPr>
          <w:lang w:val="en-GB"/>
        </w:rPr>
      </w:pPr>
      <w:r>
        <w:rPr>
          <w:lang w:val="en-GB"/>
        </w:rPr>
        <w:t xml:space="preserve">Total value of the voucher is </w:t>
      </w:r>
      <w:r w:rsidR="00156F8D">
        <w:rPr>
          <w:lang w:val="en-GB"/>
        </w:rPr>
        <w:t xml:space="preserve">up to </w:t>
      </w:r>
      <w:r>
        <w:rPr>
          <w:lang w:val="en-GB"/>
        </w:rPr>
        <w:t>50.000 EUR combined</w:t>
      </w:r>
      <w:r w:rsidRPr="0079219A">
        <w:rPr>
          <w:lang w:val="en-GB"/>
        </w:rPr>
        <w:t xml:space="preserve">. </w:t>
      </w:r>
    </w:p>
    <w:p w14:paraId="7ADA0DCD" w14:textId="62CDDA2B" w:rsidR="005D1137" w:rsidRDefault="005D1137" w:rsidP="00913220">
      <w:pPr>
        <w:pStyle w:val="Naslov2"/>
        <w:jc w:val="both"/>
        <w:rPr>
          <w:lang w:val="en-GB"/>
        </w:rPr>
      </w:pPr>
      <w:bookmarkStart w:id="12" w:name="_Toc60218868"/>
      <w:r>
        <w:rPr>
          <w:lang w:val="en-GB"/>
        </w:rPr>
        <w:lastRenderedPageBreak/>
        <w:t>Reporting and financial stipulations</w:t>
      </w:r>
      <w:bookmarkEnd w:id="12"/>
    </w:p>
    <w:p w14:paraId="1128BEC3" w14:textId="5B02F6F9" w:rsidR="005D1137" w:rsidRDefault="005D1137" w:rsidP="00913220">
      <w:pPr>
        <w:pStyle w:val="Odstavekseznama"/>
        <w:numPr>
          <w:ilvl w:val="0"/>
          <w:numId w:val="24"/>
        </w:numPr>
        <w:jc w:val="both"/>
        <w:rPr>
          <w:lang w:val="en-GB"/>
        </w:rPr>
      </w:pPr>
      <w:r>
        <w:rPr>
          <w:lang w:val="en-GB"/>
        </w:rPr>
        <w:t>SMEs will issue two claims: 1</w:t>
      </w:r>
      <w:r w:rsidRPr="004F696B">
        <w:rPr>
          <w:vertAlign w:val="superscript"/>
          <w:lang w:val="en-GB"/>
        </w:rPr>
        <w:t>st</w:t>
      </w:r>
      <w:r>
        <w:rPr>
          <w:lang w:val="en-GB"/>
        </w:rPr>
        <w:t xml:space="preserve"> claim two months after the project start, second claim upon the project completion, but not later than </w:t>
      </w:r>
      <w:r w:rsidR="00C77F0F">
        <w:rPr>
          <w:lang w:val="en-GB"/>
        </w:rPr>
        <w:t>31</w:t>
      </w:r>
      <w:r>
        <w:rPr>
          <w:lang w:val="en-GB"/>
        </w:rPr>
        <w:t>.</w:t>
      </w:r>
      <w:r w:rsidR="00C77F0F">
        <w:rPr>
          <w:lang w:val="en-GB"/>
        </w:rPr>
        <w:t>5</w:t>
      </w:r>
      <w:r>
        <w:rPr>
          <w:lang w:val="en-GB"/>
        </w:rPr>
        <w:t>.2021.</w:t>
      </w:r>
    </w:p>
    <w:p w14:paraId="65D42678" w14:textId="7CF82783" w:rsidR="005D1137" w:rsidRDefault="005D1137" w:rsidP="00913220">
      <w:pPr>
        <w:pStyle w:val="Odstavekseznama"/>
        <w:numPr>
          <w:ilvl w:val="0"/>
          <w:numId w:val="24"/>
        </w:numPr>
        <w:jc w:val="both"/>
        <w:rPr>
          <w:lang w:val="en-GB"/>
        </w:rPr>
      </w:pPr>
      <w:r>
        <w:rPr>
          <w:lang w:val="en-GB"/>
        </w:rPr>
        <w:t xml:space="preserve">The claims will be accompanied by: </w:t>
      </w:r>
      <w:bookmarkStart w:id="13" w:name="_Hlk53042382"/>
      <w:r>
        <w:rPr>
          <w:lang w:val="en-GB"/>
        </w:rPr>
        <w:t>contractual documents with service providers, with proof of payment</w:t>
      </w:r>
      <w:bookmarkEnd w:id="13"/>
      <w:r>
        <w:rPr>
          <w:lang w:val="en-GB"/>
        </w:rPr>
        <w:t xml:space="preserve">. </w:t>
      </w:r>
      <w:bookmarkStart w:id="14" w:name="_Hlk53042388"/>
      <w:r>
        <w:rPr>
          <w:lang w:val="en-GB"/>
        </w:rPr>
        <w:t>Proof of purchase of equipment or other costs, with proof of payment</w:t>
      </w:r>
      <w:bookmarkEnd w:id="14"/>
      <w:r>
        <w:rPr>
          <w:lang w:val="en-GB"/>
        </w:rPr>
        <w:t xml:space="preserve">. </w:t>
      </w:r>
    </w:p>
    <w:p w14:paraId="5710C107" w14:textId="510289C3" w:rsidR="005D1137" w:rsidRDefault="005D1137" w:rsidP="00913220">
      <w:pPr>
        <w:pStyle w:val="Odstavekseznama"/>
        <w:numPr>
          <w:ilvl w:val="0"/>
          <w:numId w:val="24"/>
        </w:numPr>
        <w:jc w:val="both"/>
        <w:rPr>
          <w:lang w:val="en-GB"/>
        </w:rPr>
      </w:pPr>
      <w:bookmarkStart w:id="15" w:name="_Hlk53042407"/>
      <w:r>
        <w:rPr>
          <w:lang w:val="en-GB"/>
        </w:rPr>
        <w:t>Content report, describing on maximum 10 pages progress and activities</w:t>
      </w:r>
      <w:r w:rsidR="00B334A9">
        <w:rPr>
          <w:lang w:val="en-GB"/>
        </w:rPr>
        <w:t xml:space="preserve"> </w:t>
      </w:r>
      <w:r>
        <w:rPr>
          <w:lang w:val="en-GB"/>
        </w:rPr>
        <w:t>implemented.</w:t>
      </w:r>
      <w:bookmarkEnd w:id="15"/>
      <w:r>
        <w:rPr>
          <w:lang w:val="en-GB"/>
        </w:rPr>
        <w:t xml:space="preserve"> </w:t>
      </w:r>
    </w:p>
    <w:p w14:paraId="3553BE9C" w14:textId="73B1D735" w:rsidR="005D1137" w:rsidRDefault="005D1137" w:rsidP="00913220">
      <w:pPr>
        <w:pStyle w:val="Odstavekseznama"/>
        <w:numPr>
          <w:ilvl w:val="0"/>
          <w:numId w:val="24"/>
        </w:numPr>
        <w:jc w:val="both"/>
        <w:rPr>
          <w:lang w:val="en-GB"/>
        </w:rPr>
      </w:pPr>
      <w:r>
        <w:rPr>
          <w:lang w:val="en-GB"/>
        </w:rPr>
        <w:t xml:space="preserve">Based on provided claims, SMEs </w:t>
      </w:r>
      <w:bookmarkStart w:id="16" w:name="_Hlk53042472"/>
      <w:r>
        <w:rPr>
          <w:lang w:val="en-GB"/>
        </w:rPr>
        <w:t>will be reimbursed upon receipt of funds from EC and eligibility check</w:t>
      </w:r>
      <w:bookmarkEnd w:id="16"/>
      <w:r>
        <w:rPr>
          <w:lang w:val="en-GB"/>
        </w:rPr>
        <w:t xml:space="preserve">. </w:t>
      </w:r>
    </w:p>
    <w:p w14:paraId="0B5FFEA5" w14:textId="54EE89CA" w:rsidR="005D1137" w:rsidRDefault="005D1137" w:rsidP="00913220">
      <w:pPr>
        <w:ind w:left="1080"/>
        <w:jc w:val="both"/>
        <w:rPr>
          <w:lang w:val="en-GB"/>
        </w:rPr>
      </w:pPr>
    </w:p>
    <w:p w14:paraId="5E28E6B1" w14:textId="62270C1C" w:rsidR="001B625D" w:rsidRDefault="001B625D" w:rsidP="00913220">
      <w:pPr>
        <w:ind w:left="1080"/>
        <w:jc w:val="both"/>
        <w:rPr>
          <w:lang w:val="en-GB"/>
        </w:rPr>
      </w:pPr>
    </w:p>
    <w:p w14:paraId="0F087906" w14:textId="77777777" w:rsidR="001B625D" w:rsidRPr="007F371A" w:rsidRDefault="001B625D" w:rsidP="00913220">
      <w:pPr>
        <w:ind w:left="1080"/>
        <w:jc w:val="both"/>
        <w:rPr>
          <w:lang w:val="en-GB"/>
        </w:rPr>
      </w:pPr>
    </w:p>
    <w:p w14:paraId="215A0C6E" w14:textId="0C4CD6D3" w:rsidR="00EB5D29" w:rsidRDefault="00EB5D29" w:rsidP="00913220">
      <w:pPr>
        <w:pStyle w:val="Naslov2"/>
        <w:jc w:val="both"/>
        <w:rPr>
          <w:lang w:val="en-GB"/>
        </w:rPr>
      </w:pPr>
      <w:bookmarkStart w:id="17" w:name="_Toc60218869"/>
      <w:r>
        <w:rPr>
          <w:lang w:val="en-GB"/>
        </w:rPr>
        <w:t xml:space="preserve">Eligibility </w:t>
      </w:r>
      <w:r w:rsidR="00E536EE">
        <w:rPr>
          <w:lang w:val="en-GB"/>
        </w:rPr>
        <w:t>conditions</w:t>
      </w:r>
      <w:bookmarkEnd w:id="17"/>
    </w:p>
    <w:p w14:paraId="169BAB6F" w14:textId="77777777" w:rsidR="00EB5D29" w:rsidRDefault="00EF081A" w:rsidP="00913220">
      <w:pPr>
        <w:jc w:val="both"/>
        <w:rPr>
          <w:lang w:val="en-GB"/>
        </w:rPr>
      </w:pPr>
      <w:r>
        <w:rPr>
          <w:lang w:val="en-GB"/>
        </w:rPr>
        <w:t>The participant SMEs must verify the following requirements to be eligible to receive funding:</w:t>
      </w:r>
    </w:p>
    <w:p w14:paraId="6D0C8223" w14:textId="77777777" w:rsidR="00EF081A" w:rsidRDefault="00B96E8A" w:rsidP="00913220">
      <w:pPr>
        <w:pStyle w:val="Odstavekseznama"/>
        <w:numPr>
          <w:ilvl w:val="0"/>
          <w:numId w:val="2"/>
        </w:numPr>
        <w:jc w:val="both"/>
        <w:rPr>
          <w:lang w:val="en-GB"/>
        </w:rPr>
      </w:pPr>
      <w:r w:rsidRPr="00B96E8A">
        <w:rPr>
          <w:lang w:val="en-GB"/>
        </w:rPr>
        <w:t>Submitted proposals will only be considered as eligible, if the proposing organisation qualifies as an SME</w:t>
      </w:r>
      <w:r>
        <w:rPr>
          <w:lang w:val="en-GB"/>
        </w:rPr>
        <w:t xml:space="preserve">, following the definition in the </w:t>
      </w:r>
      <w:r w:rsidRPr="00B96E8A">
        <w:rPr>
          <w:lang w:val="en-GB"/>
        </w:rPr>
        <w:t>Commission Recommendation 2003/361/EC</w:t>
      </w:r>
      <w:r w:rsidR="005D4001">
        <w:rPr>
          <w:lang w:val="en-GB"/>
        </w:rPr>
        <w:t>.</w:t>
      </w:r>
    </w:p>
    <w:p w14:paraId="13E95721" w14:textId="742C5FC6" w:rsidR="0060432A" w:rsidRDefault="00B96E8A" w:rsidP="00913220">
      <w:pPr>
        <w:pStyle w:val="Odstavekseznama"/>
        <w:numPr>
          <w:ilvl w:val="0"/>
          <w:numId w:val="2"/>
        </w:numPr>
        <w:jc w:val="both"/>
        <w:rPr>
          <w:lang w:val="en-GB"/>
        </w:rPr>
      </w:pPr>
      <w:r>
        <w:rPr>
          <w:lang w:val="en-GB"/>
        </w:rPr>
        <w:t>Submission retained for funding must come from SMEs that are legally established in Slovenia</w:t>
      </w:r>
      <w:r w:rsidR="005D1137">
        <w:rPr>
          <w:lang w:val="en-GB"/>
        </w:rPr>
        <w:t xml:space="preserve"> or have an official branch in Slovenia</w:t>
      </w:r>
      <w:r w:rsidR="005D4001">
        <w:rPr>
          <w:lang w:val="en-GB"/>
        </w:rPr>
        <w:t>.</w:t>
      </w:r>
    </w:p>
    <w:p w14:paraId="79C03B5E" w14:textId="77BFA2CE" w:rsidR="00726874" w:rsidRDefault="00726874" w:rsidP="00913220">
      <w:pPr>
        <w:pStyle w:val="Odstavekseznama"/>
        <w:numPr>
          <w:ilvl w:val="0"/>
          <w:numId w:val="2"/>
        </w:numPr>
        <w:jc w:val="both"/>
        <w:rPr>
          <w:lang w:val="en-GB"/>
        </w:rPr>
      </w:pPr>
      <w:r>
        <w:rPr>
          <w:lang w:val="en-GB"/>
        </w:rPr>
        <w:t xml:space="preserve">Proposals must address the topics </w:t>
      </w:r>
      <w:r w:rsidRPr="004F696B">
        <w:rPr>
          <w:lang w:val="en-GB"/>
        </w:rPr>
        <w:t>described in</w:t>
      </w:r>
      <w:r w:rsidR="004F696B" w:rsidRPr="004F696B">
        <w:rPr>
          <w:lang w:val="en-GB"/>
        </w:rPr>
        <w:t xml:space="preserve"> Annex 1. </w:t>
      </w:r>
      <w:r>
        <w:rPr>
          <w:lang w:val="en-GB"/>
        </w:rPr>
        <w:t xml:space="preserve">Proposals must therefore be focused on </w:t>
      </w:r>
      <w:r w:rsidR="005D4001">
        <w:rPr>
          <w:lang w:val="en-GB"/>
        </w:rPr>
        <w:t>Industry 4.0 relevancy of each project, economic impacts and its ability of lesson drawing.</w:t>
      </w:r>
    </w:p>
    <w:p w14:paraId="6122447A" w14:textId="5304669F" w:rsidR="00DD7CF7" w:rsidRPr="003B6D7C" w:rsidRDefault="00AF123B" w:rsidP="00913220">
      <w:pPr>
        <w:pStyle w:val="Odstavekseznama"/>
        <w:numPr>
          <w:ilvl w:val="0"/>
          <w:numId w:val="2"/>
        </w:numPr>
        <w:jc w:val="both"/>
        <w:rPr>
          <w:lang w:val="en-GB"/>
        </w:rPr>
      </w:pPr>
      <w:r>
        <w:rPr>
          <w:lang w:val="en-GB"/>
        </w:rPr>
        <w:t xml:space="preserve">Companies have to </w:t>
      </w:r>
      <w:r w:rsidR="002D23DE">
        <w:rPr>
          <w:lang w:val="en-GB"/>
        </w:rPr>
        <w:t>prove their financial viability by providing relevant documentation.</w:t>
      </w:r>
    </w:p>
    <w:p w14:paraId="37741FC4" w14:textId="32B5B752" w:rsidR="002620F2" w:rsidRDefault="002F3AE3" w:rsidP="00913220">
      <w:pPr>
        <w:pStyle w:val="Odstavekseznama"/>
        <w:numPr>
          <w:ilvl w:val="0"/>
          <w:numId w:val="2"/>
        </w:numPr>
        <w:jc w:val="both"/>
        <w:rPr>
          <w:lang w:val="en-GB"/>
        </w:rPr>
      </w:pPr>
      <w:r>
        <w:rPr>
          <w:lang w:val="en-GB"/>
        </w:rPr>
        <w:t xml:space="preserve">Each SME project </w:t>
      </w:r>
      <w:r w:rsidR="004D0C5C">
        <w:rPr>
          <w:lang w:val="en-GB"/>
        </w:rPr>
        <w:t>has to be</w:t>
      </w:r>
      <w:r>
        <w:rPr>
          <w:lang w:val="en-GB"/>
        </w:rPr>
        <w:t xml:space="preserve"> open and </w:t>
      </w:r>
      <w:r w:rsidR="00156F8D">
        <w:rPr>
          <w:lang w:val="en-GB"/>
        </w:rPr>
        <w:t xml:space="preserve">publicly display </w:t>
      </w:r>
      <w:r>
        <w:rPr>
          <w:lang w:val="en-GB"/>
        </w:rPr>
        <w:t>results (IPR/specifics retained by the company)</w:t>
      </w:r>
      <w:r w:rsidR="004D0C5C">
        <w:rPr>
          <w:lang w:val="en-GB"/>
        </w:rPr>
        <w:t>.</w:t>
      </w:r>
    </w:p>
    <w:p w14:paraId="499F52ED" w14:textId="003D20E6" w:rsidR="00BE1749" w:rsidRDefault="004D0C5C" w:rsidP="00913220">
      <w:pPr>
        <w:pStyle w:val="Odstavekseznama"/>
        <w:numPr>
          <w:ilvl w:val="0"/>
          <w:numId w:val="2"/>
        </w:numPr>
        <w:jc w:val="both"/>
        <w:rPr>
          <w:lang w:val="en-GB"/>
        </w:rPr>
      </w:pPr>
      <w:r>
        <w:rPr>
          <w:lang w:val="en-GB"/>
        </w:rPr>
        <w:t>Each project has to offer generic lessons to be used for the design of the architecture and specifications of the phase 2 platform.</w:t>
      </w:r>
    </w:p>
    <w:p w14:paraId="7F87F647" w14:textId="4423C004" w:rsidR="00BE1749" w:rsidRPr="00BE1749" w:rsidRDefault="00BE1749" w:rsidP="00BE1749">
      <w:pPr>
        <w:pStyle w:val="Odstavekseznama"/>
        <w:numPr>
          <w:ilvl w:val="0"/>
          <w:numId w:val="2"/>
        </w:numPr>
        <w:spacing w:line="240" w:lineRule="auto"/>
        <w:rPr>
          <w:rFonts w:ascii="Times New Roman" w:hAnsi="Times New Roman" w:cs="Times New Roman"/>
          <w:szCs w:val="24"/>
          <w:lang w:val="en-GB" w:eastAsia="en-GB"/>
        </w:rPr>
      </w:pPr>
      <w:r w:rsidRPr="00BE1749">
        <w:rPr>
          <w:lang w:val="en-GB"/>
        </w:rPr>
        <w:t xml:space="preserve">Each project has to be at a maturity stage of TRL5+, </w:t>
      </w:r>
      <w:r w:rsidR="00156F8D" w:rsidRPr="00BE1749">
        <w:rPr>
          <w:lang w:val="en-GB"/>
        </w:rPr>
        <w:t>argued in the project proposal</w:t>
      </w:r>
      <w:r w:rsidR="004D0C5C" w:rsidRPr="00BE1749">
        <w:rPr>
          <w:lang w:val="en-GB"/>
        </w:rPr>
        <w:t>.</w:t>
      </w:r>
    </w:p>
    <w:p w14:paraId="175942D9" w14:textId="6C8322B8" w:rsidR="004D0C5C" w:rsidRPr="00BE1749" w:rsidRDefault="004D0C5C" w:rsidP="00BE1749">
      <w:pPr>
        <w:pStyle w:val="Odstavekseznama"/>
        <w:numPr>
          <w:ilvl w:val="0"/>
          <w:numId w:val="2"/>
        </w:numPr>
        <w:spacing w:line="240" w:lineRule="auto"/>
        <w:rPr>
          <w:lang w:val="en-GB"/>
        </w:rPr>
      </w:pPr>
      <w:r w:rsidRPr="00BE1749">
        <w:rPr>
          <w:lang w:val="en-GB"/>
        </w:rPr>
        <w:t xml:space="preserve">Each project has to be multi-technological (e.g. integrating plasma, photonics, advanced manufacturing technologies) with minimum 2 </w:t>
      </w:r>
      <w:r w:rsidR="00BE1749" w:rsidRPr="00BE1749">
        <w:rPr>
          <w:lang w:val="en-GB"/>
        </w:rPr>
        <w:t>technolog</w:t>
      </w:r>
      <w:r w:rsidR="00665CB5">
        <w:rPr>
          <w:lang w:val="en-GB"/>
        </w:rPr>
        <w:t>y</w:t>
      </w:r>
      <w:r w:rsidR="00BE1749" w:rsidRPr="00BE1749">
        <w:rPr>
          <w:lang w:val="en-GB"/>
        </w:rPr>
        <w:t xml:space="preserve"> </w:t>
      </w:r>
      <w:r w:rsidR="00370F7A">
        <w:rPr>
          <w:lang w:val="en-GB"/>
        </w:rPr>
        <w:t>modules</w:t>
      </w:r>
      <w:r w:rsidR="00BE1749" w:rsidRPr="00BE1749">
        <w:rPr>
          <w:lang w:val="en-GB"/>
        </w:rPr>
        <w:t xml:space="preserve"> </w:t>
      </w:r>
      <w:r w:rsidRPr="00BE1749">
        <w:rPr>
          <w:lang w:val="en-GB"/>
        </w:rPr>
        <w:t>to be integrated.</w:t>
      </w:r>
    </w:p>
    <w:p w14:paraId="22E75896" w14:textId="123BE5AD" w:rsidR="001B625D" w:rsidRPr="001B625D" w:rsidRDefault="00156F8D" w:rsidP="001B625D">
      <w:pPr>
        <w:pStyle w:val="Odstavekseznama"/>
        <w:numPr>
          <w:ilvl w:val="0"/>
          <w:numId w:val="2"/>
        </w:numPr>
        <w:spacing w:line="240" w:lineRule="auto"/>
        <w:rPr>
          <w:lang w:val="en-GB"/>
        </w:rPr>
      </w:pPr>
      <w:r w:rsidRPr="00BE1749">
        <w:rPr>
          <w:lang w:val="en-GB"/>
        </w:rPr>
        <w:t>Each project should respect basic visibility and communication stipulations, using HIA</w:t>
      </w:r>
      <w:r w:rsidR="00BE1749">
        <w:rPr>
          <w:lang w:val="en-GB"/>
        </w:rPr>
        <w:t>, TECOS</w:t>
      </w:r>
      <w:r w:rsidR="001B625D">
        <w:rPr>
          <w:lang w:val="en-GB"/>
        </w:rPr>
        <w:t xml:space="preserve">, SRIP </w:t>
      </w:r>
      <w:proofErr w:type="spellStart"/>
      <w:r w:rsidR="001B625D">
        <w:rPr>
          <w:lang w:val="en-GB"/>
        </w:rPr>
        <w:t>FoF</w:t>
      </w:r>
      <w:proofErr w:type="spellEnd"/>
      <w:r w:rsidR="00BE1749">
        <w:rPr>
          <w:lang w:val="en-GB"/>
        </w:rPr>
        <w:t xml:space="preserve"> </w:t>
      </w:r>
      <w:r w:rsidRPr="00BE1749">
        <w:rPr>
          <w:lang w:val="en-GB"/>
        </w:rPr>
        <w:t xml:space="preserve">and Ministry of Economic development and technology logos, </w:t>
      </w:r>
      <w:r w:rsidRPr="00BE1749">
        <w:rPr>
          <w:lang w:val="en-GB"/>
        </w:rPr>
        <w:lastRenderedPageBreak/>
        <w:t xml:space="preserve">using in all materials the following quote: </w:t>
      </w:r>
      <w:r w:rsidRPr="00BE1749">
        <w:rPr>
          <w:i/>
          <w:iCs/>
          <w:lang w:val="en-GB"/>
        </w:rPr>
        <w:t>“This project _________ (title) is financed through the HIA transformative mechanism, financed by European Commission 2018CE160AT115, implemented by Republic of Slovenia, Ministry of economic development and technology</w:t>
      </w:r>
      <w:r w:rsidR="006A6968">
        <w:rPr>
          <w:i/>
          <w:iCs/>
          <w:lang w:val="en-GB"/>
        </w:rPr>
        <w:t>,</w:t>
      </w:r>
      <w:r w:rsidRPr="00BE1749">
        <w:rPr>
          <w:i/>
          <w:iCs/>
          <w:lang w:val="en-GB"/>
        </w:rPr>
        <w:t xml:space="preserve"> TECOS, Slovenian tool and die development centre</w:t>
      </w:r>
      <w:r w:rsidR="006A6968">
        <w:rPr>
          <w:i/>
          <w:iCs/>
          <w:lang w:val="en-GB"/>
        </w:rPr>
        <w:t xml:space="preserve"> and SRIP Factories of the Future</w:t>
      </w:r>
      <w:r w:rsidRPr="00BE1749">
        <w:rPr>
          <w:i/>
          <w:iCs/>
          <w:lang w:val="en-GB"/>
        </w:rPr>
        <w:t>. The implementors do not take any responsibility over the results achieved.”</w:t>
      </w:r>
    </w:p>
    <w:p w14:paraId="3F4F4B98" w14:textId="77777777" w:rsidR="001B625D" w:rsidRPr="001B625D" w:rsidRDefault="001B625D" w:rsidP="001B625D">
      <w:pPr>
        <w:pStyle w:val="Odstavekseznama"/>
        <w:numPr>
          <w:ilvl w:val="0"/>
          <w:numId w:val="0"/>
        </w:numPr>
        <w:spacing w:line="240" w:lineRule="auto"/>
        <w:ind w:left="720"/>
        <w:rPr>
          <w:lang w:val="en-GB"/>
        </w:rPr>
      </w:pPr>
    </w:p>
    <w:p w14:paraId="6C6C6FB0" w14:textId="15957CF4" w:rsidR="004C3F22" w:rsidRDefault="00F417F9" w:rsidP="00913220">
      <w:pPr>
        <w:pStyle w:val="Naslov2"/>
        <w:jc w:val="both"/>
        <w:rPr>
          <w:lang w:val="en-GB"/>
        </w:rPr>
      </w:pPr>
      <w:bookmarkStart w:id="18" w:name="_Toc60218870"/>
      <w:r>
        <w:rPr>
          <w:lang w:val="en-GB"/>
        </w:rPr>
        <w:t>Application process</w:t>
      </w:r>
      <w:bookmarkEnd w:id="18"/>
    </w:p>
    <w:p w14:paraId="1705A1AF" w14:textId="154E81FD" w:rsidR="00CB399A" w:rsidRPr="00CB399A" w:rsidRDefault="00CB399A" w:rsidP="00913220">
      <w:pPr>
        <w:jc w:val="both"/>
        <w:rPr>
          <w:lang w:val="en-GB"/>
        </w:rPr>
      </w:pPr>
      <w:r w:rsidRPr="00CB399A">
        <w:rPr>
          <w:lang w:val="en-GB"/>
        </w:rPr>
        <w:t xml:space="preserve">Interested organisations are invited to submit their application to </w:t>
      </w:r>
      <w:r w:rsidR="005D1137">
        <w:rPr>
          <w:lang w:val="en-GB"/>
        </w:rPr>
        <w:t>TECOS at address: simona.vernon@tecos.si</w:t>
      </w:r>
      <w:r w:rsidRPr="00CB399A">
        <w:rPr>
          <w:lang w:val="en-GB"/>
        </w:rPr>
        <w:t>.</w:t>
      </w:r>
    </w:p>
    <w:p w14:paraId="4E187C08" w14:textId="77777777" w:rsidR="00CB399A" w:rsidRPr="00CB399A" w:rsidRDefault="00CB399A" w:rsidP="00913220">
      <w:pPr>
        <w:jc w:val="both"/>
        <w:rPr>
          <w:lang w:val="en-GB"/>
        </w:rPr>
      </w:pPr>
      <w:r w:rsidRPr="00CB399A">
        <w:rPr>
          <w:lang w:val="en-GB"/>
        </w:rPr>
        <w:t xml:space="preserve">Applications must be completed in English. </w:t>
      </w:r>
    </w:p>
    <w:p w14:paraId="1C5B275C" w14:textId="77777777" w:rsidR="00CB399A" w:rsidRPr="00CB399A" w:rsidRDefault="00CB399A" w:rsidP="00913220">
      <w:pPr>
        <w:jc w:val="both"/>
        <w:rPr>
          <w:lang w:val="en-GB"/>
        </w:rPr>
      </w:pPr>
      <w:r w:rsidRPr="00CB399A">
        <w:rPr>
          <w:lang w:val="en-GB"/>
        </w:rPr>
        <w:t xml:space="preserve">An application will be deemed admissible only if it is sent by the deadline and includes the documents referred to below. All documents submitted by applicants should be duly filled in, legible, signed and numbered sequentially. </w:t>
      </w:r>
    </w:p>
    <w:p w14:paraId="7001AFD6" w14:textId="77777777" w:rsidR="0068341E" w:rsidRDefault="00CB399A" w:rsidP="00913220">
      <w:pPr>
        <w:jc w:val="both"/>
        <w:rPr>
          <w:lang w:val="en-GB"/>
        </w:rPr>
      </w:pPr>
      <w:r w:rsidRPr="0068341E">
        <w:rPr>
          <w:lang w:val="en-GB"/>
        </w:rPr>
        <w:t>Each application shall include the following documents:</w:t>
      </w:r>
    </w:p>
    <w:p w14:paraId="0BC3A686" w14:textId="39E53E1C" w:rsidR="00AF6ED0" w:rsidRDefault="00AF6ED0" w:rsidP="00913220">
      <w:pPr>
        <w:pStyle w:val="Odstavekseznama"/>
        <w:numPr>
          <w:ilvl w:val="0"/>
          <w:numId w:val="21"/>
        </w:numPr>
        <w:jc w:val="both"/>
        <w:rPr>
          <w:lang w:val="en-GB"/>
        </w:rPr>
      </w:pPr>
      <w:r>
        <w:rPr>
          <w:lang w:val="en-GB"/>
        </w:rPr>
        <w:t xml:space="preserve">Annex 1 – </w:t>
      </w:r>
      <w:r w:rsidR="008A42C2">
        <w:rPr>
          <w:lang w:val="en-GB"/>
        </w:rPr>
        <w:t>Proposal template</w:t>
      </w:r>
    </w:p>
    <w:p w14:paraId="6BD806DE" w14:textId="77777777" w:rsidR="00AF6ED0" w:rsidRDefault="00AF6ED0" w:rsidP="00913220">
      <w:pPr>
        <w:pStyle w:val="Odstavekseznama"/>
        <w:numPr>
          <w:ilvl w:val="0"/>
          <w:numId w:val="21"/>
        </w:numPr>
        <w:jc w:val="both"/>
        <w:rPr>
          <w:lang w:val="en-GB"/>
        </w:rPr>
      </w:pPr>
      <w:r>
        <w:rPr>
          <w:lang w:val="en-GB"/>
        </w:rPr>
        <w:t>Annex 2 – Applicant’s statement</w:t>
      </w:r>
    </w:p>
    <w:p w14:paraId="598C6896" w14:textId="0A07ECCB" w:rsidR="00AF6ED0" w:rsidRPr="004F696B" w:rsidRDefault="00AF6ED0" w:rsidP="00913220">
      <w:pPr>
        <w:pStyle w:val="Odstavekseznama"/>
        <w:numPr>
          <w:ilvl w:val="0"/>
          <w:numId w:val="21"/>
        </w:numPr>
        <w:jc w:val="both"/>
        <w:rPr>
          <w:lang w:val="en-GB"/>
        </w:rPr>
      </w:pPr>
      <w:r w:rsidRPr="00AF6ED0">
        <w:rPr>
          <w:lang w:val="en-GB"/>
        </w:rPr>
        <w:t xml:space="preserve">Annex </w:t>
      </w:r>
      <w:r>
        <w:rPr>
          <w:lang w:val="en-GB"/>
        </w:rPr>
        <w:t xml:space="preserve">3 – </w:t>
      </w:r>
      <w:proofErr w:type="spellStart"/>
      <w:r w:rsidR="008A42C2">
        <w:t>Declaration</w:t>
      </w:r>
      <w:proofErr w:type="spellEnd"/>
      <w:r w:rsidR="008A42C2">
        <w:t xml:space="preserve"> </w:t>
      </w:r>
      <w:proofErr w:type="spellStart"/>
      <w:r w:rsidR="008A42C2">
        <w:t>of</w:t>
      </w:r>
      <w:proofErr w:type="spellEnd"/>
      <w:r w:rsidR="008A42C2">
        <w:t xml:space="preserve"> absence </w:t>
      </w:r>
      <w:proofErr w:type="spellStart"/>
      <w:r w:rsidR="008A42C2">
        <w:t>of</w:t>
      </w:r>
      <w:proofErr w:type="spellEnd"/>
      <w:r w:rsidR="008A42C2">
        <w:t xml:space="preserve"> </w:t>
      </w:r>
      <w:proofErr w:type="spellStart"/>
      <w:r w:rsidR="008A42C2">
        <w:t>conflict</w:t>
      </w:r>
      <w:proofErr w:type="spellEnd"/>
      <w:r w:rsidR="008A42C2">
        <w:t xml:space="preserve"> </w:t>
      </w:r>
      <w:proofErr w:type="spellStart"/>
      <w:r w:rsidR="008A42C2">
        <w:t>of</w:t>
      </w:r>
      <w:proofErr w:type="spellEnd"/>
      <w:r w:rsidR="008A42C2">
        <w:t xml:space="preserve"> </w:t>
      </w:r>
      <w:proofErr w:type="spellStart"/>
      <w:r w:rsidR="008A42C2">
        <w:t>interest</w:t>
      </w:r>
      <w:proofErr w:type="spellEnd"/>
    </w:p>
    <w:p w14:paraId="6D13E15D" w14:textId="4324EA2F" w:rsidR="005D1137" w:rsidRPr="004F696B" w:rsidRDefault="005D1137" w:rsidP="00913220">
      <w:pPr>
        <w:pStyle w:val="Odstavekseznama"/>
        <w:numPr>
          <w:ilvl w:val="0"/>
          <w:numId w:val="21"/>
        </w:numPr>
        <w:jc w:val="both"/>
        <w:rPr>
          <w:lang w:val="en-GB"/>
        </w:rPr>
      </w:pPr>
      <w:proofErr w:type="spellStart"/>
      <w:r>
        <w:t>Annex</w:t>
      </w:r>
      <w:proofErr w:type="spellEnd"/>
      <w:r>
        <w:t xml:space="preserve"> 4 – </w:t>
      </w:r>
      <w:bookmarkStart w:id="19" w:name="_Hlk53042924"/>
      <w:proofErr w:type="spellStart"/>
      <w:r w:rsidR="004E7115">
        <w:t>P</w:t>
      </w:r>
      <w:r>
        <w:t>roof</w:t>
      </w:r>
      <w:proofErr w:type="spellEnd"/>
      <w:r>
        <w:t xml:space="preserve"> </w:t>
      </w:r>
      <w:proofErr w:type="spellStart"/>
      <w:r>
        <w:t>of</w:t>
      </w:r>
      <w:proofErr w:type="spellEnd"/>
      <w:r>
        <w:t xml:space="preserve"> Memorandum </w:t>
      </w:r>
      <w:proofErr w:type="spellStart"/>
      <w:r>
        <w:t>of</w:t>
      </w:r>
      <w:proofErr w:type="spellEnd"/>
      <w:r>
        <w:t xml:space="preserve"> </w:t>
      </w:r>
      <w:proofErr w:type="spellStart"/>
      <w:r>
        <w:t>understanding</w:t>
      </w:r>
      <w:proofErr w:type="spellEnd"/>
      <w:r>
        <w:t xml:space="preserve"> </w:t>
      </w:r>
      <w:proofErr w:type="spellStart"/>
      <w:r>
        <w:t>by</w:t>
      </w:r>
      <w:proofErr w:type="spellEnd"/>
      <w:r>
        <w:t xml:space="preserve"> SME </w:t>
      </w:r>
      <w:proofErr w:type="spellStart"/>
      <w:r>
        <w:t>and</w:t>
      </w:r>
      <w:proofErr w:type="spellEnd"/>
      <w:r>
        <w:t xml:space="preserve"> </w:t>
      </w:r>
      <w:proofErr w:type="spellStart"/>
      <w:r>
        <w:t>service</w:t>
      </w:r>
      <w:proofErr w:type="spellEnd"/>
      <w:r>
        <w:t xml:space="preserve"> </w:t>
      </w:r>
      <w:proofErr w:type="spellStart"/>
      <w:r>
        <w:t>provider</w:t>
      </w:r>
      <w:bookmarkEnd w:id="19"/>
      <w:proofErr w:type="spellEnd"/>
    </w:p>
    <w:p w14:paraId="3C6AC8BC" w14:textId="6B7529D4" w:rsidR="005D1137" w:rsidRPr="00913220" w:rsidRDefault="005D1137" w:rsidP="00913220">
      <w:pPr>
        <w:pStyle w:val="Odstavekseznama"/>
        <w:numPr>
          <w:ilvl w:val="0"/>
          <w:numId w:val="21"/>
        </w:numPr>
        <w:jc w:val="both"/>
        <w:rPr>
          <w:lang w:val="en-GB"/>
        </w:rPr>
      </w:pPr>
      <w:proofErr w:type="spellStart"/>
      <w:r>
        <w:t>Annex</w:t>
      </w:r>
      <w:proofErr w:type="spellEnd"/>
      <w:r>
        <w:t xml:space="preserve"> 5 – </w:t>
      </w:r>
      <w:proofErr w:type="spellStart"/>
      <w:r w:rsidR="004E7115">
        <w:t>F</w:t>
      </w:r>
      <w:r>
        <w:t>inancial</w:t>
      </w:r>
      <w:proofErr w:type="spellEnd"/>
      <w:r>
        <w:t xml:space="preserve"> plan </w:t>
      </w:r>
      <w:proofErr w:type="spellStart"/>
      <w:r>
        <w:t>showing</w:t>
      </w:r>
      <w:proofErr w:type="spellEnd"/>
      <w:r>
        <w:t xml:space="preserve"> in</w:t>
      </w:r>
      <w:r w:rsidR="00264EF3">
        <w:t>-</w:t>
      </w:r>
      <w:proofErr w:type="spellStart"/>
      <w:r>
        <w:t>kind</w:t>
      </w:r>
      <w:proofErr w:type="spellEnd"/>
      <w:r>
        <w:t xml:space="preserve"> </w:t>
      </w:r>
      <w:proofErr w:type="spellStart"/>
      <w:r>
        <w:t>financing</w:t>
      </w:r>
      <w:proofErr w:type="spellEnd"/>
      <w:r>
        <w:t xml:space="preserve"> </w:t>
      </w:r>
      <w:proofErr w:type="spellStart"/>
      <w:r>
        <w:t>and</w:t>
      </w:r>
      <w:proofErr w:type="spellEnd"/>
      <w:r>
        <w:t xml:space="preserve"> </w:t>
      </w:r>
      <w:proofErr w:type="spellStart"/>
      <w:r>
        <w:t>financial</w:t>
      </w:r>
      <w:proofErr w:type="spellEnd"/>
      <w:r>
        <w:t xml:space="preserve"> </w:t>
      </w:r>
      <w:proofErr w:type="spellStart"/>
      <w:r>
        <w:t>structure</w:t>
      </w:r>
      <w:proofErr w:type="spellEnd"/>
      <w:r>
        <w:t xml:space="preserve">, </w:t>
      </w:r>
      <w:proofErr w:type="spellStart"/>
      <w:r>
        <w:t>with</w:t>
      </w:r>
      <w:proofErr w:type="spellEnd"/>
      <w:r>
        <w:t xml:space="preserve"> </w:t>
      </w:r>
      <w:proofErr w:type="spellStart"/>
      <w:r>
        <w:t>requested</w:t>
      </w:r>
      <w:proofErr w:type="spellEnd"/>
      <w:r>
        <w:t xml:space="preserve"> voucher not </w:t>
      </w:r>
      <w:proofErr w:type="spellStart"/>
      <w:r>
        <w:t>being</w:t>
      </w:r>
      <w:proofErr w:type="spellEnd"/>
      <w:r>
        <w:t xml:space="preserve"> </w:t>
      </w:r>
      <w:proofErr w:type="spellStart"/>
      <w:r>
        <w:t>higher</w:t>
      </w:r>
      <w:proofErr w:type="spellEnd"/>
      <w:r>
        <w:t xml:space="preserve"> </w:t>
      </w:r>
      <w:proofErr w:type="spellStart"/>
      <w:r>
        <w:t>than</w:t>
      </w:r>
      <w:proofErr w:type="spellEnd"/>
      <w:r>
        <w:t xml:space="preserve"> 50.000 EUR.</w:t>
      </w:r>
    </w:p>
    <w:p w14:paraId="08D2AC3F" w14:textId="792BFCC4" w:rsidR="00156F8D" w:rsidRPr="004F696B" w:rsidRDefault="00156F8D" w:rsidP="00913220">
      <w:pPr>
        <w:pStyle w:val="Odstavekseznama"/>
        <w:numPr>
          <w:ilvl w:val="0"/>
          <w:numId w:val="21"/>
        </w:numPr>
        <w:jc w:val="both"/>
        <w:rPr>
          <w:lang w:val="en-GB"/>
        </w:rPr>
      </w:pPr>
      <w:proofErr w:type="spellStart"/>
      <w:r>
        <w:t>Annex</w:t>
      </w:r>
      <w:proofErr w:type="spellEnd"/>
      <w:r>
        <w:t xml:space="preserve"> 6 – </w:t>
      </w:r>
      <w:proofErr w:type="spellStart"/>
      <w:r>
        <w:t>Draft</w:t>
      </w:r>
      <w:proofErr w:type="spellEnd"/>
      <w:r>
        <w:t xml:space="preserve"> </w:t>
      </w:r>
      <w:proofErr w:type="spellStart"/>
      <w:r>
        <w:t>contract</w:t>
      </w:r>
      <w:proofErr w:type="spellEnd"/>
      <w:r>
        <w:t xml:space="preserve">, to be </w:t>
      </w:r>
      <w:proofErr w:type="spellStart"/>
      <w:r>
        <w:t>filled</w:t>
      </w:r>
      <w:proofErr w:type="spellEnd"/>
      <w:r>
        <w:t xml:space="preserve"> out </w:t>
      </w:r>
      <w:proofErr w:type="spellStart"/>
      <w:r>
        <w:t>and</w:t>
      </w:r>
      <w:proofErr w:type="spellEnd"/>
      <w:r>
        <w:t xml:space="preserve"> </w:t>
      </w:r>
      <w:proofErr w:type="spellStart"/>
      <w:r>
        <w:t>signed</w:t>
      </w:r>
      <w:proofErr w:type="spellEnd"/>
      <w:r>
        <w:t xml:space="preserve"> </w:t>
      </w:r>
      <w:proofErr w:type="spellStart"/>
      <w:r>
        <w:t>by</w:t>
      </w:r>
      <w:proofErr w:type="spellEnd"/>
      <w:r>
        <w:t xml:space="preserve"> SME.</w:t>
      </w:r>
    </w:p>
    <w:p w14:paraId="44E2C0C2" w14:textId="77777777" w:rsidR="00EB5D29" w:rsidRPr="00482C4D" w:rsidRDefault="00EB5D29" w:rsidP="00913220">
      <w:pPr>
        <w:pStyle w:val="Odstavekseznama"/>
        <w:numPr>
          <w:ilvl w:val="0"/>
          <w:numId w:val="0"/>
        </w:numPr>
        <w:ind w:left="811"/>
        <w:jc w:val="both"/>
        <w:rPr>
          <w:lang w:val="en-GB"/>
        </w:rPr>
      </w:pPr>
    </w:p>
    <w:p w14:paraId="4A09B203" w14:textId="77777777" w:rsidR="00CB399A" w:rsidRPr="00CB399A" w:rsidRDefault="00CB399A" w:rsidP="00913220">
      <w:pPr>
        <w:jc w:val="both"/>
        <w:rPr>
          <w:lang w:val="en-GB"/>
        </w:rPr>
      </w:pPr>
      <w:r w:rsidRPr="00CB399A">
        <w:rPr>
          <w:lang w:val="en-GB"/>
        </w:rPr>
        <w:t>Additional supporting documents (e.g. publications) may be requested at a later stage.</w:t>
      </w:r>
    </w:p>
    <w:p w14:paraId="70FEE744" w14:textId="77777777" w:rsidR="00CB399A" w:rsidRPr="00EB5D29" w:rsidRDefault="00CB399A" w:rsidP="00913220">
      <w:pPr>
        <w:jc w:val="both"/>
        <w:rPr>
          <w:u w:val="single"/>
          <w:lang w:val="en-GB"/>
        </w:rPr>
      </w:pPr>
      <w:r w:rsidRPr="00EB5D29">
        <w:rPr>
          <w:u w:val="single"/>
          <w:lang w:val="en-GB"/>
        </w:rPr>
        <w:t>Deadline for application</w:t>
      </w:r>
    </w:p>
    <w:p w14:paraId="7DFB1529" w14:textId="1BBE9AD6" w:rsidR="00CB399A" w:rsidRPr="00CB399A" w:rsidRDefault="00CB399A" w:rsidP="00913220">
      <w:pPr>
        <w:jc w:val="both"/>
        <w:rPr>
          <w:lang w:val="en-GB"/>
        </w:rPr>
      </w:pPr>
      <w:r w:rsidRPr="00CB399A">
        <w:rPr>
          <w:lang w:val="en-GB"/>
        </w:rPr>
        <w:t xml:space="preserve">The duly signed applications must be sent by </w:t>
      </w:r>
      <w:r w:rsidR="0080473C">
        <w:rPr>
          <w:lang w:val="en-GB"/>
        </w:rPr>
        <w:t>8</w:t>
      </w:r>
      <w:r w:rsidR="00156F8D">
        <w:rPr>
          <w:lang w:val="en-GB"/>
        </w:rPr>
        <w:t>.1.202</w:t>
      </w:r>
      <w:r w:rsidR="006B7F43">
        <w:rPr>
          <w:lang w:val="en-GB"/>
        </w:rPr>
        <w:t>1</w:t>
      </w:r>
      <w:r w:rsidR="00156F8D">
        <w:rPr>
          <w:lang w:val="en-GB"/>
        </w:rPr>
        <w:t xml:space="preserve"> </w:t>
      </w:r>
      <w:r w:rsidRPr="00CB399A">
        <w:rPr>
          <w:lang w:val="en-GB"/>
        </w:rPr>
        <w:t xml:space="preserve">at the latest. The date of sending will be established as follows: </w:t>
      </w:r>
    </w:p>
    <w:p w14:paraId="2467B0AB" w14:textId="77777777" w:rsidR="00F417F9" w:rsidRDefault="00CB399A" w:rsidP="00913220">
      <w:pPr>
        <w:pStyle w:val="Odstavekseznama"/>
        <w:numPr>
          <w:ilvl w:val="0"/>
          <w:numId w:val="17"/>
        </w:numPr>
        <w:jc w:val="both"/>
        <w:rPr>
          <w:lang w:val="en-GB"/>
        </w:rPr>
      </w:pPr>
      <w:r w:rsidRPr="0039516B">
        <w:rPr>
          <w:lang w:val="en-GB"/>
        </w:rPr>
        <w:t xml:space="preserve">Where applications are sent by e-mail to the following e-mail address: </w:t>
      </w:r>
      <w:hyperlink r:id="rId9" w:history="1">
        <w:r w:rsidR="008A42C2" w:rsidRPr="00EE352C">
          <w:rPr>
            <w:rStyle w:val="Hiperpovezava"/>
            <w:lang w:val="en-GB"/>
          </w:rPr>
          <w:t>simona.vernon@tecos.si</w:t>
        </w:r>
      </w:hyperlink>
      <w:r w:rsidR="008A42C2">
        <w:rPr>
          <w:lang w:val="en-GB"/>
        </w:rPr>
        <w:t xml:space="preserve"> </w:t>
      </w:r>
      <w:r w:rsidRPr="0039516B">
        <w:rPr>
          <w:lang w:val="en-GB"/>
        </w:rPr>
        <w:t>the date of the e-mail will be the date of sending.</w:t>
      </w:r>
    </w:p>
    <w:p w14:paraId="1F8F1EA5" w14:textId="03BC4E6A" w:rsidR="00EB5D29" w:rsidRDefault="00AF6ED0" w:rsidP="001B625D">
      <w:pPr>
        <w:jc w:val="both"/>
        <w:rPr>
          <w:lang w:val="en-GB"/>
        </w:rPr>
      </w:pPr>
      <w:r w:rsidRPr="00772627">
        <w:rPr>
          <w:lang w:val="en-GB"/>
        </w:rPr>
        <w:t>If you discover an error in your proposal, and provided that th</w:t>
      </w:r>
      <w:bookmarkStart w:id="20" w:name="_GoBack"/>
      <w:bookmarkEnd w:id="20"/>
      <w:r w:rsidRPr="00772627">
        <w:rPr>
          <w:lang w:val="en-GB"/>
        </w:rPr>
        <w:t xml:space="preserve">e call deadline has not passed, you may submit a new version. Only the last version received before the call deadline will be considered in the evaluation. Proposals must be received by the closing time and date of the call. Late proposals – including force majeure circumstances – or proposals submitted in any other way than through the </w:t>
      </w:r>
      <w:r w:rsidR="00156F8D">
        <w:rPr>
          <w:lang w:val="en-GB"/>
        </w:rPr>
        <w:t>email stated above</w:t>
      </w:r>
      <w:r w:rsidRPr="00772627">
        <w:rPr>
          <w:lang w:val="en-GB"/>
        </w:rPr>
        <w:t>, will not be evaluated.</w:t>
      </w:r>
      <w:r w:rsidR="00156F8D">
        <w:rPr>
          <w:lang w:val="en-GB"/>
        </w:rPr>
        <w:t xml:space="preserve"> If financial or other </w:t>
      </w:r>
      <w:r w:rsidR="00156F8D">
        <w:rPr>
          <w:lang w:val="en-GB"/>
        </w:rPr>
        <w:lastRenderedPageBreak/>
        <w:t xml:space="preserve">inconsistencies are found in the provided documents, clarification will be requested within 8 days from the final deadline. The foreseen start of projects is </w:t>
      </w:r>
      <w:r w:rsidR="006B7F43">
        <w:rPr>
          <w:lang w:val="en-GB"/>
        </w:rPr>
        <w:t>January</w:t>
      </w:r>
      <w:r w:rsidR="00156F8D">
        <w:rPr>
          <w:lang w:val="en-GB"/>
        </w:rPr>
        <w:t xml:space="preserve"> </w:t>
      </w:r>
      <w:r w:rsidR="006B7F43">
        <w:rPr>
          <w:lang w:val="en-GB"/>
        </w:rPr>
        <w:t>18</w:t>
      </w:r>
      <w:r w:rsidR="006B7F43">
        <w:rPr>
          <w:vertAlign w:val="superscript"/>
          <w:lang w:val="en-GB"/>
        </w:rPr>
        <w:t>th</w:t>
      </w:r>
      <w:r w:rsidR="00156F8D">
        <w:rPr>
          <w:lang w:val="en-GB"/>
        </w:rPr>
        <w:t>, 202</w:t>
      </w:r>
      <w:r w:rsidR="006B7F43">
        <w:rPr>
          <w:lang w:val="en-GB"/>
        </w:rPr>
        <w:t>1</w:t>
      </w:r>
      <w:r w:rsidR="00156F8D">
        <w:rPr>
          <w:lang w:val="en-GB"/>
        </w:rPr>
        <w:t>.</w:t>
      </w:r>
    </w:p>
    <w:p w14:paraId="509771FD" w14:textId="77777777" w:rsidR="00EB5D29" w:rsidRDefault="00EB5D29" w:rsidP="00913220">
      <w:pPr>
        <w:pStyle w:val="Naslov2"/>
        <w:jc w:val="both"/>
        <w:rPr>
          <w:lang w:val="en-GB"/>
        </w:rPr>
      </w:pPr>
      <w:bookmarkStart w:id="21" w:name="_Toc60218871"/>
      <w:r>
        <w:rPr>
          <w:lang w:val="en-GB"/>
        </w:rPr>
        <w:t>Template for proposal preparation</w:t>
      </w:r>
      <w:bookmarkEnd w:id="21"/>
    </w:p>
    <w:p w14:paraId="5CFCCCC7" w14:textId="5D6CD94E" w:rsidR="00EB5D29" w:rsidRDefault="00E65DBC" w:rsidP="00913220">
      <w:pPr>
        <w:jc w:val="both"/>
        <w:rPr>
          <w:lang w:val="en-GB"/>
        </w:rPr>
      </w:pPr>
      <w:r>
        <w:rPr>
          <w:lang w:val="en-GB"/>
        </w:rPr>
        <w:t xml:space="preserve">Proposals will be submitted in a document according to a pre-defined template </w:t>
      </w:r>
      <w:r w:rsidR="005F74E8">
        <w:rPr>
          <w:lang w:val="en-GB"/>
        </w:rPr>
        <w:t>Annex 1.</w:t>
      </w:r>
    </w:p>
    <w:p w14:paraId="6948CE46" w14:textId="11E57CB0" w:rsidR="00E65DBC" w:rsidRDefault="00E65DBC" w:rsidP="00913220">
      <w:pPr>
        <w:jc w:val="both"/>
        <w:rPr>
          <w:lang w:val="en-GB"/>
        </w:rPr>
      </w:pPr>
      <w:r>
        <w:rPr>
          <w:lang w:val="en-GB"/>
        </w:rPr>
        <w:t xml:space="preserve">The proposal will be structured in sections whose expected content is explained in detail in </w:t>
      </w:r>
      <w:r w:rsidR="005F74E8">
        <w:rPr>
          <w:lang w:val="en-GB"/>
        </w:rPr>
        <w:t>Annex 1</w:t>
      </w:r>
      <w:r>
        <w:rPr>
          <w:lang w:val="en-GB"/>
        </w:rPr>
        <w:t>.</w:t>
      </w:r>
    </w:p>
    <w:p w14:paraId="291E476C" w14:textId="2A716A1A" w:rsidR="00E65DBC" w:rsidRDefault="00E65DBC" w:rsidP="00913220">
      <w:pPr>
        <w:jc w:val="both"/>
        <w:rPr>
          <w:lang w:val="en-GB"/>
        </w:rPr>
      </w:pPr>
      <w:r>
        <w:rPr>
          <w:lang w:val="en-GB"/>
        </w:rPr>
        <w:t xml:space="preserve">The sections will be completed filling the template and sent to </w:t>
      </w:r>
      <w:r w:rsidR="005F74E8">
        <w:rPr>
          <w:lang w:val="en-GB"/>
        </w:rPr>
        <w:t>TECOS</w:t>
      </w:r>
      <w:r>
        <w:rPr>
          <w:lang w:val="en-GB"/>
        </w:rPr>
        <w:t xml:space="preserve"> in PDF format.</w:t>
      </w:r>
    </w:p>
    <w:p w14:paraId="09A6B49B" w14:textId="77777777" w:rsidR="00EB5D29" w:rsidRDefault="00EB5D29" w:rsidP="00913220">
      <w:pPr>
        <w:pStyle w:val="Naslov2"/>
        <w:jc w:val="both"/>
        <w:rPr>
          <w:lang w:val="en-GB"/>
        </w:rPr>
      </w:pPr>
      <w:bookmarkStart w:id="22" w:name="_Toc60218872"/>
      <w:r>
        <w:rPr>
          <w:lang w:val="en-GB"/>
        </w:rPr>
        <w:t xml:space="preserve">Evaluation </w:t>
      </w:r>
      <w:r w:rsidR="000F5238">
        <w:rPr>
          <w:lang w:val="en-GB"/>
        </w:rPr>
        <w:t>criteria</w:t>
      </w:r>
      <w:bookmarkEnd w:id="22"/>
    </w:p>
    <w:p w14:paraId="5B6B64E4" w14:textId="77777777" w:rsidR="00EB5D29" w:rsidRDefault="00EB5D29" w:rsidP="00913220">
      <w:pPr>
        <w:jc w:val="both"/>
        <w:rPr>
          <w:lang w:val="en-GB"/>
        </w:rPr>
      </w:pPr>
      <w:r>
        <w:rPr>
          <w:lang w:val="en-GB"/>
        </w:rPr>
        <w:t xml:space="preserve">Members of the appointed </w:t>
      </w:r>
      <w:r w:rsidR="00C05233">
        <w:rPr>
          <w:lang w:val="en-GB"/>
        </w:rPr>
        <w:t xml:space="preserve">International expert group will evaluate each proposal independently according to the following </w:t>
      </w:r>
      <w:r w:rsidR="00570DFF">
        <w:rPr>
          <w:lang w:val="en-GB"/>
        </w:rPr>
        <w:t>evaluation subjects:</w:t>
      </w:r>
    </w:p>
    <w:p w14:paraId="420A5CB7" w14:textId="77777777" w:rsidR="00570DFF" w:rsidRDefault="00570DFF" w:rsidP="00913220">
      <w:pPr>
        <w:pStyle w:val="Odstavekseznama"/>
        <w:numPr>
          <w:ilvl w:val="0"/>
          <w:numId w:val="3"/>
        </w:numPr>
        <w:jc w:val="both"/>
        <w:rPr>
          <w:lang w:val="en-GB"/>
        </w:rPr>
      </w:pPr>
      <w:r>
        <w:rPr>
          <w:lang w:val="en-GB"/>
        </w:rPr>
        <w:t>Relevance to call ambitions</w:t>
      </w:r>
    </w:p>
    <w:p w14:paraId="2293A2D0" w14:textId="77777777" w:rsidR="00570DFF" w:rsidRDefault="00570DFF" w:rsidP="00913220">
      <w:pPr>
        <w:pStyle w:val="Odstavekseznama"/>
        <w:numPr>
          <w:ilvl w:val="0"/>
          <w:numId w:val="3"/>
        </w:numPr>
        <w:jc w:val="both"/>
        <w:rPr>
          <w:lang w:val="en-GB"/>
        </w:rPr>
      </w:pPr>
      <w:r>
        <w:rPr>
          <w:lang w:val="en-GB"/>
        </w:rPr>
        <w:t>Impact</w:t>
      </w:r>
    </w:p>
    <w:p w14:paraId="14D9C03C" w14:textId="77777777" w:rsidR="00570DFF" w:rsidRDefault="00570DFF" w:rsidP="00913220">
      <w:pPr>
        <w:pStyle w:val="Odstavekseznama"/>
        <w:numPr>
          <w:ilvl w:val="0"/>
          <w:numId w:val="3"/>
        </w:numPr>
        <w:jc w:val="both"/>
        <w:rPr>
          <w:lang w:val="en-GB"/>
        </w:rPr>
      </w:pPr>
      <w:r>
        <w:rPr>
          <w:lang w:val="en-GB"/>
        </w:rPr>
        <w:t>HIA-specific</w:t>
      </w:r>
    </w:p>
    <w:p w14:paraId="00B079E5" w14:textId="77777777" w:rsidR="00570DFF" w:rsidRDefault="00570DFF" w:rsidP="00913220">
      <w:pPr>
        <w:pStyle w:val="Odstavekseznama"/>
        <w:numPr>
          <w:ilvl w:val="0"/>
          <w:numId w:val="3"/>
        </w:numPr>
        <w:jc w:val="both"/>
        <w:rPr>
          <w:lang w:val="en-GB"/>
        </w:rPr>
      </w:pPr>
      <w:r>
        <w:rPr>
          <w:lang w:val="en-GB"/>
        </w:rPr>
        <w:t>Company/consortium competence and financial viability</w:t>
      </w:r>
    </w:p>
    <w:p w14:paraId="0D40ED3C" w14:textId="77777777" w:rsidR="002F0C6D" w:rsidRDefault="00570DFF" w:rsidP="00913220">
      <w:pPr>
        <w:jc w:val="both"/>
        <w:rPr>
          <w:lang w:val="en-GB"/>
        </w:rPr>
      </w:pPr>
      <w:r>
        <w:rPr>
          <w:lang w:val="en-GB"/>
        </w:rPr>
        <w:t>The following table explains the different aspects</w:t>
      </w:r>
      <w:r w:rsidR="002F0C6D">
        <w:rPr>
          <w:lang w:val="en-GB"/>
        </w:rPr>
        <w:t xml:space="preserve"> which will be considered for each evaluation criteria</w:t>
      </w:r>
      <w:r w:rsidR="00F1022C">
        <w:rPr>
          <w:lang w:val="en-GB"/>
        </w:rPr>
        <w:t>:</w:t>
      </w:r>
    </w:p>
    <w:p w14:paraId="0ED9BC44" w14:textId="77777777" w:rsidR="00C05233" w:rsidRDefault="001C553C" w:rsidP="00913220">
      <w:pPr>
        <w:pStyle w:val="Odstavekseznama"/>
        <w:numPr>
          <w:ilvl w:val="0"/>
          <w:numId w:val="11"/>
        </w:numPr>
        <w:jc w:val="both"/>
        <w:rPr>
          <w:lang w:val="en-GB"/>
        </w:rPr>
      </w:pPr>
      <w:r>
        <w:rPr>
          <w:lang w:val="en-GB"/>
        </w:rPr>
        <w:t>Relevance to call ambitions:</w:t>
      </w:r>
    </w:p>
    <w:p w14:paraId="521834C9" w14:textId="77777777" w:rsidR="001C553C" w:rsidRDefault="001C553C" w:rsidP="00913220">
      <w:pPr>
        <w:pStyle w:val="Odstavekseznama"/>
        <w:numPr>
          <w:ilvl w:val="0"/>
          <w:numId w:val="12"/>
        </w:numPr>
        <w:jc w:val="both"/>
        <w:rPr>
          <w:lang w:val="en-GB"/>
        </w:rPr>
      </w:pPr>
      <w:r>
        <w:rPr>
          <w:lang w:val="en-GB"/>
        </w:rPr>
        <w:t>Relevance to regional S4</w:t>
      </w:r>
    </w:p>
    <w:p w14:paraId="05ADEE6F" w14:textId="77777777" w:rsidR="001C553C" w:rsidRDefault="001C553C" w:rsidP="00913220">
      <w:pPr>
        <w:pStyle w:val="Odstavekseznama"/>
        <w:numPr>
          <w:ilvl w:val="0"/>
          <w:numId w:val="12"/>
        </w:numPr>
        <w:jc w:val="both"/>
        <w:rPr>
          <w:lang w:val="en-GB"/>
        </w:rPr>
      </w:pPr>
      <w:r>
        <w:rPr>
          <w:lang w:val="en-GB"/>
        </w:rPr>
        <w:t>Innovativeness and newness</w:t>
      </w:r>
    </w:p>
    <w:p w14:paraId="478E46AC" w14:textId="77777777" w:rsidR="00F6496E" w:rsidRDefault="001C553C" w:rsidP="00F6496E">
      <w:pPr>
        <w:pStyle w:val="Odstavekseznama"/>
        <w:numPr>
          <w:ilvl w:val="1"/>
          <w:numId w:val="11"/>
        </w:numPr>
        <w:jc w:val="both"/>
        <w:rPr>
          <w:lang w:val="en-GB"/>
        </w:rPr>
      </w:pPr>
      <w:r>
        <w:rPr>
          <w:lang w:val="en-GB"/>
        </w:rPr>
        <w:t>Lesson-drawing potential of the project for HIA</w:t>
      </w:r>
    </w:p>
    <w:p w14:paraId="7CA0C73A" w14:textId="55ADB27B" w:rsidR="001C553C" w:rsidRPr="00F6496E" w:rsidRDefault="00F6496E" w:rsidP="00F6496E">
      <w:pPr>
        <w:pStyle w:val="Odstavekseznama"/>
        <w:numPr>
          <w:ilvl w:val="1"/>
          <w:numId w:val="11"/>
        </w:numPr>
        <w:jc w:val="both"/>
        <w:rPr>
          <w:lang w:val="en-GB"/>
        </w:rPr>
      </w:pPr>
      <w:r w:rsidRPr="001B625D">
        <w:rPr>
          <w:lang w:val="en-GB"/>
        </w:rPr>
        <w:t>Demonstration of readiness to cooperate with other selected projects</w:t>
      </w:r>
    </w:p>
    <w:p w14:paraId="3F07F109" w14:textId="77777777" w:rsidR="003E3BAE" w:rsidRPr="003E3BAE" w:rsidRDefault="003E3BAE" w:rsidP="00913220">
      <w:pPr>
        <w:pStyle w:val="Odstavekseznama"/>
        <w:numPr>
          <w:ilvl w:val="0"/>
          <w:numId w:val="0"/>
        </w:numPr>
        <w:ind w:left="1440"/>
        <w:jc w:val="both"/>
        <w:rPr>
          <w:lang w:val="en-GB"/>
        </w:rPr>
      </w:pPr>
    </w:p>
    <w:p w14:paraId="2EB6AE94" w14:textId="77777777" w:rsidR="001C553C" w:rsidRDefault="001C553C" w:rsidP="00913220">
      <w:pPr>
        <w:pStyle w:val="Odstavekseznama"/>
        <w:numPr>
          <w:ilvl w:val="0"/>
          <w:numId w:val="11"/>
        </w:numPr>
        <w:jc w:val="both"/>
        <w:rPr>
          <w:lang w:val="en-GB"/>
        </w:rPr>
      </w:pPr>
      <w:r>
        <w:rPr>
          <w:lang w:val="en-GB"/>
        </w:rPr>
        <w:t>Impacts:</w:t>
      </w:r>
    </w:p>
    <w:p w14:paraId="3154221B" w14:textId="77777777" w:rsidR="001C553C" w:rsidRDefault="001C553C" w:rsidP="00913220">
      <w:pPr>
        <w:pStyle w:val="Odstavekseznama"/>
        <w:numPr>
          <w:ilvl w:val="0"/>
          <w:numId w:val="13"/>
        </w:numPr>
        <w:jc w:val="both"/>
        <w:rPr>
          <w:lang w:val="en-GB"/>
        </w:rPr>
      </w:pPr>
      <w:r>
        <w:rPr>
          <w:lang w:val="en-GB"/>
        </w:rPr>
        <w:t>Measure(s) to open up/make project sustainable</w:t>
      </w:r>
    </w:p>
    <w:p w14:paraId="03AD4472" w14:textId="77777777" w:rsidR="001C553C" w:rsidRPr="001C553C" w:rsidRDefault="001C553C" w:rsidP="00913220">
      <w:pPr>
        <w:pStyle w:val="Odstavekseznama"/>
        <w:numPr>
          <w:ilvl w:val="0"/>
          <w:numId w:val="13"/>
        </w:numPr>
        <w:jc w:val="both"/>
        <w:rPr>
          <w:lang w:val="en-GB"/>
        </w:rPr>
      </w:pPr>
      <w:r>
        <w:rPr>
          <w:lang w:val="en-GB"/>
        </w:rPr>
        <w:t>On challenges (digitisation, circular economy, etc.)</w:t>
      </w:r>
    </w:p>
    <w:p w14:paraId="29278CB4" w14:textId="022627DF" w:rsidR="001C553C" w:rsidRDefault="001C553C" w:rsidP="00913220">
      <w:pPr>
        <w:pStyle w:val="Odstavekseznama"/>
        <w:numPr>
          <w:ilvl w:val="0"/>
          <w:numId w:val="13"/>
        </w:numPr>
        <w:jc w:val="both"/>
        <w:rPr>
          <w:lang w:val="en-GB"/>
        </w:rPr>
      </w:pPr>
      <w:r>
        <w:rPr>
          <w:lang w:val="en-GB"/>
        </w:rPr>
        <w:t>Value added to SI economy (growth, employment, etc.)</w:t>
      </w:r>
    </w:p>
    <w:p w14:paraId="0CD43B08" w14:textId="4A0D2AFB" w:rsidR="00DD1509" w:rsidRDefault="00D01B82" w:rsidP="00913220">
      <w:pPr>
        <w:pStyle w:val="Odstavekseznama"/>
        <w:numPr>
          <w:ilvl w:val="0"/>
          <w:numId w:val="13"/>
        </w:numPr>
        <w:jc w:val="both"/>
        <w:rPr>
          <w:lang w:val="en-GB"/>
        </w:rPr>
      </w:pPr>
      <w:r>
        <w:rPr>
          <w:lang w:val="en-GB"/>
        </w:rPr>
        <w:t xml:space="preserve">National demo centre </w:t>
      </w:r>
      <w:r w:rsidR="00C364EE">
        <w:rPr>
          <w:lang w:val="en-GB"/>
        </w:rPr>
        <w:t xml:space="preserve">“Factory of the Future” </w:t>
      </w:r>
      <w:r>
        <w:rPr>
          <w:lang w:val="en-GB"/>
        </w:rPr>
        <w:t>establishment support</w:t>
      </w:r>
      <w:r w:rsidR="00A50E26">
        <w:rPr>
          <w:lang w:val="en-GB"/>
        </w:rPr>
        <w:t xml:space="preserve"> and collaboration</w:t>
      </w:r>
      <w:r w:rsidR="00C364EE">
        <w:rPr>
          <w:lang w:val="en-GB"/>
        </w:rPr>
        <w:t>/communication</w:t>
      </w:r>
      <w:r w:rsidR="00A50E26">
        <w:rPr>
          <w:lang w:val="en-GB"/>
        </w:rPr>
        <w:t xml:space="preserve"> readiness</w:t>
      </w:r>
    </w:p>
    <w:p w14:paraId="1B4C0463" w14:textId="5CF49473" w:rsidR="00A50E26" w:rsidRDefault="00A50E26" w:rsidP="00913220">
      <w:pPr>
        <w:pStyle w:val="Odstavekseznama"/>
        <w:numPr>
          <w:ilvl w:val="0"/>
          <w:numId w:val="13"/>
        </w:numPr>
        <w:jc w:val="both"/>
        <w:rPr>
          <w:lang w:val="en-GB"/>
        </w:rPr>
      </w:pPr>
      <w:r>
        <w:rPr>
          <w:lang w:val="en-GB"/>
        </w:rPr>
        <w:t>Achievement of specific indicators as stated above in point Project Achievements and Objectives.</w:t>
      </w:r>
    </w:p>
    <w:p w14:paraId="6D4D8D36" w14:textId="77777777" w:rsidR="003E3BAE" w:rsidRPr="003E3BAE" w:rsidRDefault="003E3BAE" w:rsidP="00913220">
      <w:pPr>
        <w:pStyle w:val="Odstavekseznama"/>
        <w:numPr>
          <w:ilvl w:val="0"/>
          <w:numId w:val="0"/>
        </w:numPr>
        <w:ind w:left="1440"/>
        <w:jc w:val="both"/>
        <w:rPr>
          <w:lang w:val="en-GB"/>
        </w:rPr>
      </w:pPr>
    </w:p>
    <w:p w14:paraId="4207F8FE" w14:textId="07DE7AAD" w:rsidR="00A50E26" w:rsidRDefault="00A50E26" w:rsidP="00913220">
      <w:pPr>
        <w:pStyle w:val="Odstavekseznama"/>
        <w:numPr>
          <w:ilvl w:val="0"/>
          <w:numId w:val="11"/>
        </w:numPr>
        <w:jc w:val="both"/>
        <w:rPr>
          <w:lang w:val="en-GB"/>
        </w:rPr>
      </w:pPr>
      <w:r>
        <w:rPr>
          <w:lang w:val="en-GB"/>
        </w:rPr>
        <w:t>Project description:</w:t>
      </w:r>
    </w:p>
    <w:p w14:paraId="7D14F5EB" w14:textId="7EECC2F4" w:rsidR="00A50E26" w:rsidRDefault="00A50E26" w:rsidP="00913220">
      <w:pPr>
        <w:pStyle w:val="Odstavekseznama"/>
        <w:numPr>
          <w:ilvl w:val="0"/>
          <w:numId w:val="13"/>
        </w:numPr>
        <w:jc w:val="both"/>
        <w:rPr>
          <w:lang w:val="en-GB"/>
        </w:rPr>
      </w:pPr>
      <w:r>
        <w:rPr>
          <w:lang w:val="en-GB"/>
        </w:rPr>
        <w:lastRenderedPageBreak/>
        <w:t>Clear description of project approach</w:t>
      </w:r>
    </w:p>
    <w:p w14:paraId="5BFFF5F0" w14:textId="74E8F75D" w:rsidR="00A50E26" w:rsidRDefault="00A50E26" w:rsidP="00913220">
      <w:pPr>
        <w:pStyle w:val="Odstavekseznama"/>
        <w:numPr>
          <w:ilvl w:val="0"/>
          <w:numId w:val="13"/>
        </w:numPr>
        <w:jc w:val="both"/>
        <w:rPr>
          <w:lang w:val="en-GB"/>
        </w:rPr>
      </w:pPr>
      <w:r>
        <w:rPr>
          <w:lang w:val="en-GB"/>
        </w:rPr>
        <w:t>Description of ways to achieve stipulated project achievements</w:t>
      </w:r>
    </w:p>
    <w:p w14:paraId="2866A811" w14:textId="1AB55087" w:rsidR="00A50E26" w:rsidRDefault="00A50E26" w:rsidP="00913220">
      <w:pPr>
        <w:pStyle w:val="Odstavekseznama"/>
        <w:numPr>
          <w:ilvl w:val="0"/>
          <w:numId w:val="13"/>
        </w:numPr>
        <w:jc w:val="both"/>
        <w:rPr>
          <w:lang w:val="en-GB"/>
        </w:rPr>
      </w:pPr>
      <w:r>
        <w:rPr>
          <w:lang w:val="en-GB"/>
        </w:rPr>
        <w:t>Description of phases and duration of each phase</w:t>
      </w:r>
    </w:p>
    <w:p w14:paraId="38DF0CE8" w14:textId="045CCA59" w:rsidR="00A50E26" w:rsidRDefault="00A50E26" w:rsidP="00913220">
      <w:pPr>
        <w:pStyle w:val="Odstavekseznama"/>
        <w:numPr>
          <w:ilvl w:val="0"/>
          <w:numId w:val="13"/>
        </w:numPr>
        <w:jc w:val="both"/>
        <w:rPr>
          <w:lang w:val="en-GB"/>
        </w:rPr>
      </w:pPr>
      <w:r>
        <w:rPr>
          <w:lang w:val="en-GB"/>
        </w:rPr>
        <w:t>Description of input needed</w:t>
      </w:r>
    </w:p>
    <w:p w14:paraId="76CB7698" w14:textId="2B093B59" w:rsidR="00A50E26" w:rsidRDefault="00A50E26" w:rsidP="00913220">
      <w:pPr>
        <w:pStyle w:val="Odstavekseznama"/>
        <w:numPr>
          <w:ilvl w:val="0"/>
          <w:numId w:val="13"/>
        </w:numPr>
        <w:jc w:val="both"/>
        <w:rPr>
          <w:lang w:val="en-GB"/>
        </w:rPr>
      </w:pPr>
      <w:r>
        <w:rPr>
          <w:lang w:val="en-GB"/>
        </w:rPr>
        <w:t>Description of the value added of service provider</w:t>
      </w:r>
    </w:p>
    <w:p w14:paraId="1C368506" w14:textId="3F6BF65D" w:rsidR="00A50E26" w:rsidRDefault="00A50E26" w:rsidP="00913220">
      <w:pPr>
        <w:pStyle w:val="Odstavekseznama"/>
        <w:numPr>
          <w:ilvl w:val="0"/>
          <w:numId w:val="13"/>
        </w:numPr>
        <w:jc w:val="both"/>
        <w:rPr>
          <w:lang w:val="en-GB"/>
        </w:rPr>
      </w:pPr>
      <w:r>
        <w:rPr>
          <w:lang w:val="en-GB"/>
        </w:rPr>
        <w:t>Argumentation of necessary additional costs or investments</w:t>
      </w:r>
    </w:p>
    <w:p w14:paraId="2BD727C7" w14:textId="77777777" w:rsidR="00A50E26" w:rsidRPr="00A50E26" w:rsidRDefault="00A50E26" w:rsidP="00913220">
      <w:pPr>
        <w:pStyle w:val="Odstavekseznama"/>
        <w:numPr>
          <w:ilvl w:val="0"/>
          <w:numId w:val="0"/>
        </w:numPr>
        <w:ind w:left="720"/>
        <w:jc w:val="both"/>
        <w:rPr>
          <w:lang w:val="en-GB"/>
        </w:rPr>
      </w:pPr>
    </w:p>
    <w:p w14:paraId="532F36D2" w14:textId="60132896" w:rsidR="00C87B21" w:rsidRPr="00A50E26" w:rsidRDefault="001C553C" w:rsidP="00913220">
      <w:pPr>
        <w:pStyle w:val="Odstavekseznama"/>
        <w:numPr>
          <w:ilvl w:val="0"/>
          <w:numId w:val="11"/>
        </w:numPr>
        <w:jc w:val="both"/>
        <w:rPr>
          <w:lang w:val="en-GB"/>
        </w:rPr>
      </w:pPr>
      <w:r w:rsidRPr="00A50E26">
        <w:rPr>
          <w:lang w:val="en-GB"/>
        </w:rPr>
        <w:t>HIA-specific:</w:t>
      </w:r>
    </w:p>
    <w:p w14:paraId="5556E6D6" w14:textId="77777777" w:rsidR="00C87B21" w:rsidRDefault="001C553C" w:rsidP="00913220">
      <w:pPr>
        <w:pStyle w:val="Odstavekseznama"/>
        <w:numPr>
          <w:ilvl w:val="0"/>
          <w:numId w:val="14"/>
        </w:numPr>
        <w:jc w:val="both"/>
        <w:rPr>
          <w:lang w:val="en-GB"/>
        </w:rPr>
      </w:pPr>
      <w:r>
        <w:rPr>
          <w:lang w:val="en-GB"/>
        </w:rPr>
        <w:t>Cross-regional collaboration</w:t>
      </w:r>
    </w:p>
    <w:p w14:paraId="01E283B3" w14:textId="77777777" w:rsidR="001C553C" w:rsidRDefault="001C553C" w:rsidP="00913220">
      <w:pPr>
        <w:pStyle w:val="Odstavekseznama"/>
        <w:numPr>
          <w:ilvl w:val="0"/>
          <w:numId w:val="14"/>
        </w:numPr>
        <w:jc w:val="both"/>
        <w:rPr>
          <w:lang w:val="en-GB"/>
        </w:rPr>
      </w:pPr>
      <w:r>
        <w:rPr>
          <w:lang w:val="en-GB"/>
        </w:rPr>
        <w:t>Business case backed by relevant evidence (market assessment)</w:t>
      </w:r>
    </w:p>
    <w:p w14:paraId="69E32957" w14:textId="77777777" w:rsidR="001C553C" w:rsidRDefault="001C553C" w:rsidP="00913220">
      <w:pPr>
        <w:pStyle w:val="Odstavekseznama"/>
        <w:numPr>
          <w:ilvl w:val="0"/>
          <w:numId w:val="14"/>
        </w:numPr>
        <w:jc w:val="both"/>
        <w:rPr>
          <w:lang w:val="en-GB"/>
        </w:rPr>
      </w:pPr>
      <w:r>
        <w:rPr>
          <w:lang w:val="en-GB"/>
        </w:rPr>
        <w:t>Dissemination effort</w:t>
      </w:r>
    </w:p>
    <w:p w14:paraId="4AB5DB1B" w14:textId="77777777" w:rsidR="003E3BAE" w:rsidRPr="003E3BAE" w:rsidRDefault="003E3BAE" w:rsidP="00913220">
      <w:pPr>
        <w:pStyle w:val="Odstavekseznama"/>
        <w:numPr>
          <w:ilvl w:val="0"/>
          <w:numId w:val="0"/>
        </w:numPr>
        <w:ind w:left="1440"/>
        <w:jc w:val="both"/>
        <w:rPr>
          <w:lang w:val="en-GB"/>
        </w:rPr>
      </w:pPr>
    </w:p>
    <w:p w14:paraId="5C22D14B" w14:textId="77777777" w:rsidR="001B625D" w:rsidRDefault="001C553C" w:rsidP="001B625D">
      <w:pPr>
        <w:pStyle w:val="Odstavekseznama"/>
        <w:numPr>
          <w:ilvl w:val="0"/>
          <w:numId w:val="11"/>
        </w:numPr>
        <w:jc w:val="both"/>
        <w:rPr>
          <w:lang w:val="en-GB"/>
        </w:rPr>
      </w:pPr>
      <w:r>
        <w:rPr>
          <w:lang w:val="en-GB"/>
        </w:rPr>
        <w:t>Team/consortium/management quality</w:t>
      </w:r>
    </w:p>
    <w:p w14:paraId="173B8480" w14:textId="1D094D92" w:rsidR="00665CB5" w:rsidRPr="001B625D" w:rsidRDefault="00665CB5" w:rsidP="001B625D">
      <w:pPr>
        <w:pStyle w:val="Odstavekseznama"/>
        <w:numPr>
          <w:ilvl w:val="1"/>
          <w:numId w:val="11"/>
        </w:numPr>
        <w:jc w:val="both"/>
        <w:rPr>
          <w:lang w:val="en-GB"/>
        </w:rPr>
      </w:pPr>
      <w:r>
        <w:rPr>
          <w:lang w:val="en-GB"/>
        </w:rPr>
        <w:t>Argumentation for a</w:t>
      </w:r>
      <w:r w:rsidR="00F6496E">
        <w:rPr>
          <w:lang w:val="en-GB"/>
        </w:rPr>
        <w:t>n</w:t>
      </w:r>
      <w:r>
        <w:rPr>
          <w:lang w:val="en-GB"/>
        </w:rPr>
        <w:t xml:space="preserve"> option of selecting a consorti</w:t>
      </w:r>
      <w:r w:rsidR="00F6496E">
        <w:rPr>
          <w:lang w:val="en-GB"/>
        </w:rPr>
        <w:t>um</w:t>
      </w:r>
      <w:r>
        <w:rPr>
          <w:lang w:val="en-GB"/>
        </w:rPr>
        <w:t xml:space="preserve"> or not, presentation of consorti</w:t>
      </w:r>
      <w:r w:rsidR="002E5303">
        <w:rPr>
          <w:lang w:val="en-GB"/>
        </w:rPr>
        <w:t>um</w:t>
      </w:r>
      <w:r>
        <w:rPr>
          <w:lang w:val="en-GB"/>
        </w:rPr>
        <w:t xml:space="preserve"> </w:t>
      </w:r>
    </w:p>
    <w:p w14:paraId="49A1D53B" w14:textId="77777777" w:rsidR="00FC7EA2" w:rsidRDefault="00FC7EA2" w:rsidP="00913220">
      <w:pPr>
        <w:pStyle w:val="Odstavekseznama"/>
        <w:numPr>
          <w:ilvl w:val="0"/>
          <w:numId w:val="0"/>
        </w:numPr>
        <w:ind w:left="720"/>
        <w:jc w:val="both"/>
        <w:rPr>
          <w:lang w:val="en-GB"/>
        </w:rPr>
      </w:pPr>
    </w:p>
    <w:p w14:paraId="17DE5C6B" w14:textId="7E08A14A" w:rsidR="007E101C" w:rsidRDefault="007E101C" w:rsidP="00913220">
      <w:pPr>
        <w:pStyle w:val="Odstavekseznama"/>
        <w:numPr>
          <w:ilvl w:val="0"/>
          <w:numId w:val="11"/>
        </w:numPr>
        <w:jc w:val="both"/>
        <w:rPr>
          <w:lang w:val="en-GB"/>
        </w:rPr>
      </w:pPr>
      <w:r>
        <w:rPr>
          <w:lang w:val="en-GB"/>
        </w:rPr>
        <w:t>Risk mitigation capability</w:t>
      </w:r>
    </w:p>
    <w:p w14:paraId="76C17A0D" w14:textId="77777777" w:rsidR="00A50E26" w:rsidRPr="00A50E26" w:rsidRDefault="00A50E26" w:rsidP="001B625D">
      <w:pPr>
        <w:pStyle w:val="Odstavekseznama"/>
        <w:numPr>
          <w:ilvl w:val="0"/>
          <w:numId w:val="0"/>
        </w:numPr>
        <w:ind w:left="1440"/>
        <w:jc w:val="both"/>
        <w:rPr>
          <w:lang w:val="en-GB"/>
        </w:rPr>
      </w:pPr>
    </w:p>
    <w:p w14:paraId="2C208600" w14:textId="6628B1B9" w:rsidR="00A50E26" w:rsidRPr="007E101C" w:rsidRDefault="00A50E26" w:rsidP="00913220">
      <w:pPr>
        <w:pStyle w:val="Odstavekseznama"/>
        <w:numPr>
          <w:ilvl w:val="0"/>
          <w:numId w:val="11"/>
        </w:numPr>
        <w:jc w:val="both"/>
        <w:rPr>
          <w:lang w:val="en-GB"/>
        </w:rPr>
      </w:pPr>
      <w:r>
        <w:rPr>
          <w:lang w:val="en-GB"/>
        </w:rPr>
        <w:t>Budget soundness and argumentation</w:t>
      </w:r>
    </w:p>
    <w:p w14:paraId="488996A4" w14:textId="77777777" w:rsidR="006C6694" w:rsidRDefault="006C6694" w:rsidP="00913220">
      <w:pPr>
        <w:pStyle w:val="Naslov2"/>
        <w:jc w:val="both"/>
        <w:rPr>
          <w:lang w:val="en-GB"/>
        </w:rPr>
      </w:pPr>
    </w:p>
    <w:p w14:paraId="671001C7" w14:textId="2527AC45" w:rsidR="006C6694" w:rsidRDefault="004F696B" w:rsidP="00913220">
      <w:pPr>
        <w:jc w:val="both"/>
        <w:rPr>
          <w:lang w:val="en-GB"/>
        </w:rPr>
      </w:pPr>
      <w:r>
        <w:rPr>
          <w:lang w:val="en-GB"/>
        </w:rPr>
        <w:t xml:space="preserve">In case two or more applications receive the same number of points, the applicants that are members of SRIP </w:t>
      </w:r>
      <w:proofErr w:type="spellStart"/>
      <w:r>
        <w:rPr>
          <w:lang w:val="en-GB"/>
        </w:rPr>
        <w:t>FoF</w:t>
      </w:r>
      <w:proofErr w:type="spellEnd"/>
      <w:r>
        <w:rPr>
          <w:lang w:val="en-GB"/>
        </w:rPr>
        <w:t>, will be favoured.</w:t>
      </w:r>
      <w:r w:rsidR="00A50E26">
        <w:rPr>
          <w:lang w:val="en-GB"/>
        </w:rPr>
        <w:t xml:space="preserve"> </w:t>
      </w:r>
    </w:p>
    <w:p w14:paraId="7546D4F5" w14:textId="6C2113B2" w:rsidR="006C6694" w:rsidRDefault="00C1620F" w:rsidP="00913220">
      <w:pPr>
        <w:pStyle w:val="Naslov2"/>
        <w:jc w:val="both"/>
        <w:rPr>
          <w:lang w:val="en-GB"/>
        </w:rPr>
      </w:pPr>
      <w:bookmarkStart w:id="23" w:name="_Toc60218873"/>
      <w:r>
        <w:rPr>
          <w:lang w:val="en-GB"/>
        </w:rPr>
        <w:t>Scoring mechanism</w:t>
      </w:r>
      <w:bookmarkEnd w:id="23"/>
    </w:p>
    <w:p w14:paraId="20987AE6" w14:textId="6164DB88" w:rsidR="001C553C" w:rsidRDefault="001C553C" w:rsidP="00913220">
      <w:pPr>
        <w:jc w:val="both"/>
        <w:rPr>
          <w:lang w:val="en-GB"/>
        </w:rPr>
      </w:pPr>
      <w:r>
        <w:rPr>
          <w:lang w:val="en-GB"/>
        </w:rPr>
        <w:t>A score from to including half scores will be assigned to each of the 4 criteria.</w:t>
      </w:r>
    </w:p>
    <w:p w14:paraId="14AF9888" w14:textId="77777777" w:rsidR="001C553C" w:rsidRDefault="001C553C" w:rsidP="00913220">
      <w:pPr>
        <w:jc w:val="both"/>
        <w:rPr>
          <w:lang w:val="en-GB"/>
        </w:rPr>
      </w:pPr>
      <w:r>
        <w:rPr>
          <w:lang w:val="en-GB"/>
        </w:rPr>
        <w:t>The meaning of the marks is as follows:</w:t>
      </w:r>
    </w:p>
    <w:p w14:paraId="2F7B5E1E" w14:textId="77777777" w:rsidR="001C553C" w:rsidRDefault="001C553C" w:rsidP="00913220">
      <w:pPr>
        <w:pStyle w:val="Odstavekseznama"/>
        <w:numPr>
          <w:ilvl w:val="0"/>
          <w:numId w:val="15"/>
        </w:numPr>
        <w:jc w:val="both"/>
        <w:rPr>
          <w:lang w:val="en-GB"/>
        </w:rPr>
      </w:pPr>
      <w:r>
        <w:rPr>
          <w:lang w:val="en-GB"/>
        </w:rPr>
        <w:t>0: The proposal fails to address the criterion under examination or cannot be judged due to missing or incomplete information.</w:t>
      </w:r>
    </w:p>
    <w:p w14:paraId="2AD66E08" w14:textId="77777777" w:rsidR="001C553C" w:rsidRDefault="001C553C" w:rsidP="00913220">
      <w:pPr>
        <w:pStyle w:val="Odstavekseznama"/>
        <w:numPr>
          <w:ilvl w:val="0"/>
          <w:numId w:val="15"/>
        </w:numPr>
        <w:jc w:val="both"/>
        <w:rPr>
          <w:lang w:val="en-GB"/>
        </w:rPr>
      </w:pPr>
      <w:r>
        <w:rPr>
          <w:lang w:val="en-GB"/>
        </w:rPr>
        <w:t>1: Very poor – The criterion is addressed in an inadequate manner, or there are serious inherent weaknesses.</w:t>
      </w:r>
    </w:p>
    <w:p w14:paraId="7F47E72B" w14:textId="77777777" w:rsidR="001C553C" w:rsidRDefault="001C553C" w:rsidP="00913220">
      <w:pPr>
        <w:pStyle w:val="Odstavekseznama"/>
        <w:numPr>
          <w:ilvl w:val="0"/>
          <w:numId w:val="15"/>
        </w:numPr>
        <w:jc w:val="both"/>
        <w:rPr>
          <w:lang w:val="en-GB"/>
        </w:rPr>
      </w:pPr>
      <w:r>
        <w:rPr>
          <w:lang w:val="en-GB"/>
        </w:rPr>
        <w:t>2: Poor – While the proposal broadly addresses the criterion, there are significant weaknesses.</w:t>
      </w:r>
    </w:p>
    <w:p w14:paraId="047C5AA8" w14:textId="77777777" w:rsidR="001C553C" w:rsidRDefault="001C553C" w:rsidP="00913220">
      <w:pPr>
        <w:pStyle w:val="Odstavekseznama"/>
        <w:numPr>
          <w:ilvl w:val="0"/>
          <w:numId w:val="15"/>
        </w:numPr>
        <w:jc w:val="both"/>
        <w:rPr>
          <w:lang w:val="en-GB"/>
        </w:rPr>
      </w:pPr>
      <w:r>
        <w:rPr>
          <w:lang w:val="en-GB"/>
        </w:rPr>
        <w:t>3: Acceptable – The proposal addresses the criterion, although significant improvements are possible.</w:t>
      </w:r>
    </w:p>
    <w:p w14:paraId="31AE803A" w14:textId="77777777" w:rsidR="001C553C" w:rsidRDefault="001C553C" w:rsidP="00913220">
      <w:pPr>
        <w:pStyle w:val="Odstavekseznama"/>
        <w:numPr>
          <w:ilvl w:val="0"/>
          <w:numId w:val="15"/>
        </w:numPr>
        <w:jc w:val="both"/>
        <w:rPr>
          <w:lang w:val="en-GB"/>
        </w:rPr>
      </w:pPr>
      <w:r>
        <w:rPr>
          <w:lang w:val="en-GB"/>
        </w:rPr>
        <w:lastRenderedPageBreak/>
        <w:t>4: Good – The proposal addresses the criterion well, although certain improvements are still possible.</w:t>
      </w:r>
    </w:p>
    <w:p w14:paraId="5530CF4D" w14:textId="0750256F" w:rsidR="00E17303" w:rsidRPr="001B625D" w:rsidRDefault="001C553C" w:rsidP="001B625D">
      <w:pPr>
        <w:pStyle w:val="Odstavekseznama"/>
        <w:numPr>
          <w:ilvl w:val="0"/>
          <w:numId w:val="15"/>
        </w:numPr>
        <w:jc w:val="both"/>
        <w:rPr>
          <w:lang w:val="en-GB"/>
        </w:rPr>
      </w:pPr>
      <w:r>
        <w:rPr>
          <w:lang w:val="en-GB"/>
        </w:rPr>
        <w:t>5: Very good – The proposal successfully addresses all relevant aspects of the criterion in question. Any short-comings are minor.</w:t>
      </w:r>
    </w:p>
    <w:p w14:paraId="77F0A19F" w14:textId="2B0AB790" w:rsidR="003E3BAE" w:rsidRPr="003E3BAE" w:rsidRDefault="003E3BAE" w:rsidP="00913220">
      <w:pPr>
        <w:jc w:val="both"/>
        <w:rPr>
          <w:lang w:val="en-GB"/>
        </w:rPr>
      </w:pPr>
      <w:r w:rsidRPr="00C433B7">
        <w:rPr>
          <w:lang w:val="en-GB"/>
        </w:rPr>
        <w:t xml:space="preserve">The final mark given to each criterion will be the average of the scores given by the </w:t>
      </w:r>
      <w:r w:rsidR="00C433B7" w:rsidRPr="00C433B7">
        <w:rPr>
          <w:lang w:val="en-GB"/>
        </w:rPr>
        <w:t>5 evaluators</w:t>
      </w:r>
      <w:r w:rsidRPr="00C433B7">
        <w:rPr>
          <w:lang w:val="en-GB"/>
        </w:rPr>
        <w:t>.</w:t>
      </w:r>
    </w:p>
    <w:p w14:paraId="657536AA" w14:textId="1290A6F7" w:rsidR="003E3BAE" w:rsidRDefault="003E3BAE">
      <w:pPr>
        <w:jc w:val="both"/>
        <w:rPr>
          <w:lang w:val="en-GB"/>
        </w:rPr>
      </w:pPr>
      <w:r w:rsidRPr="00482C4D">
        <w:rPr>
          <w:lang w:val="en-GB"/>
        </w:rPr>
        <w:t xml:space="preserve">In order to be successful, proposals shall score at least 3 in each criterion and have an overall score of at least </w:t>
      </w:r>
      <w:r w:rsidR="00A50E26">
        <w:rPr>
          <w:lang w:val="en-GB"/>
        </w:rPr>
        <w:t>2</w:t>
      </w:r>
      <w:r w:rsidR="00C364EE">
        <w:rPr>
          <w:lang w:val="en-GB"/>
        </w:rPr>
        <w:t>8</w:t>
      </w:r>
      <w:r w:rsidRPr="00482C4D">
        <w:rPr>
          <w:lang w:val="en-GB"/>
        </w:rPr>
        <w:t xml:space="preserve"> points.</w:t>
      </w:r>
    </w:p>
    <w:p w14:paraId="4BCBA474" w14:textId="28747DC3" w:rsidR="000F6DE1" w:rsidRDefault="000F6DE1" w:rsidP="00913220">
      <w:pPr>
        <w:jc w:val="both"/>
        <w:rPr>
          <w:lang w:val="en-GB"/>
        </w:rPr>
      </w:pPr>
      <w:r>
        <w:rPr>
          <w:lang w:val="en-GB"/>
        </w:rPr>
        <w:t>Only one project from each Vertical Value Chain (VVC), described in document “Invitation to Tender” under article “Technical specifications” will be selected.</w:t>
      </w:r>
    </w:p>
    <w:p w14:paraId="5CBEF2CB" w14:textId="77777777" w:rsidR="003E3BAE" w:rsidRDefault="003E3BAE" w:rsidP="00913220">
      <w:pPr>
        <w:jc w:val="both"/>
        <w:rPr>
          <w:lang w:val="en-GB"/>
        </w:rPr>
      </w:pPr>
      <w:r w:rsidRPr="003E3BAE">
        <w:rPr>
          <w:lang w:val="en-GB"/>
        </w:rPr>
        <w:t>Successful proposals (i.e. above threshold) are funded in descending order until the available sum for the call is totally assigned.</w:t>
      </w:r>
    </w:p>
    <w:p w14:paraId="24754A30" w14:textId="77777777" w:rsidR="000F5238" w:rsidRPr="000F5238" w:rsidRDefault="003E3BAE" w:rsidP="00913220">
      <w:pPr>
        <w:jc w:val="both"/>
        <w:rPr>
          <w:lang w:val="en-GB"/>
        </w:rPr>
      </w:pPr>
      <w:r w:rsidRPr="003E3BAE">
        <w:rPr>
          <w:lang w:val="en-GB"/>
        </w:rPr>
        <w:t xml:space="preserve">An Evaluation Summary Report containing the scores and </w:t>
      </w:r>
      <w:r>
        <w:rPr>
          <w:lang w:val="en-GB"/>
        </w:rPr>
        <w:t>all</w:t>
      </w:r>
      <w:r w:rsidRPr="003E3BAE">
        <w:rPr>
          <w:lang w:val="en-GB"/>
        </w:rPr>
        <w:t xml:space="preserve"> evaluators justifications for each score as well as the Selection Committee ranking justifications will be provided to proposal coordinators.</w:t>
      </w:r>
    </w:p>
    <w:p w14:paraId="42ABD141" w14:textId="77777777" w:rsidR="000F5238" w:rsidRDefault="000F5238" w:rsidP="00913220">
      <w:pPr>
        <w:pStyle w:val="Naslov2"/>
        <w:jc w:val="both"/>
        <w:rPr>
          <w:lang w:val="en-GB"/>
        </w:rPr>
      </w:pPr>
      <w:bookmarkStart w:id="24" w:name="_Toc60218874"/>
      <w:r>
        <w:rPr>
          <w:lang w:val="en-GB"/>
        </w:rPr>
        <w:t>Evaluation procedure</w:t>
      </w:r>
      <w:bookmarkEnd w:id="24"/>
    </w:p>
    <w:p w14:paraId="54877ED5" w14:textId="77777777" w:rsidR="00260448" w:rsidRDefault="007F704F" w:rsidP="00913220">
      <w:pPr>
        <w:jc w:val="both"/>
        <w:rPr>
          <w:lang w:val="en-GB"/>
        </w:rPr>
      </w:pPr>
      <w:r>
        <w:rPr>
          <w:lang w:val="en-GB"/>
        </w:rPr>
        <w:t xml:space="preserve">The first review (eligibility check) will be performed by </w:t>
      </w:r>
      <w:r w:rsidR="00C433B7">
        <w:rPr>
          <w:lang w:val="en-GB"/>
        </w:rPr>
        <w:t>TECOS</w:t>
      </w:r>
      <w:r>
        <w:rPr>
          <w:lang w:val="en-GB"/>
        </w:rPr>
        <w:t>.</w:t>
      </w:r>
    </w:p>
    <w:p w14:paraId="6D199182" w14:textId="77777777" w:rsidR="000F5238" w:rsidRDefault="000F5238" w:rsidP="00913220">
      <w:pPr>
        <w:jc w:val="both"/>
        <w:rPr>
          <w:lang w:val="en-GB"/>
        </w:rPr>
      </w:pPr>
      <w:r>
        <w:rPr>
          <w:lang w:val="en-GB"/>
        </w:rPr>
        <w:t>The evaluation of proposals will entirely be carried out by the International expert group.</w:t>
      </w:r>
    </w:p>
    <w:p w14:paraId="08F02A28" w14:textId="77777777" w:rsidR="004417F6" w:rsidRDefault="000F5238" w:rsidP="00913220">
      <w:pPr>
        <w:jc w:val="both"/>
        <w:rPr>
          <w:lang w:val="en-GB"/>
        </w:rPr>
      </w:pPr>
      <w:r>
        <w:rPr>
          <w:lang w:val="en-GB"/>
        </w:rPr>
        <w:t>At the end of the evaluation procedure a public summary report of evaluation results will be published. All applicants will receive individual feedback in the form of an evaluation form that will state whether the proposal is successful or not.</w:t>
      </w:r>
    </w:p>
    <w:p w14:paraId="008DF2D0" w14:textId="77777777" w:rsidR="00B83211" w:rsidRDefault="00B83211" w:rsidP="00913220">
      <w:pPr>
        <w:jc w:val="both"/>
        <w:rPr>
          <w:lang w:val="en-GB"/>
        </w:rPr>
      </w:pPr>
      <w:r>
        <w:rPr>
          <w:lang w:val="en-GB"/>
        </w:rPr>
        <w:br w:type="page"/>
      </w:r>
    </w:p>
    <w:p w14:paraId="60A8C477" w14:textId="77777777" w:rsidR="004417F6" w:rsidRDefault="004417F6" w:rsidP="00913220">
      <w:pPr>
        <w:pStyle w:val="Naslov1"/>
        <w:jc w:val="both"/>
        <w:rPr>
          <w:lang w:val="en-GB"/>
        </w:rPr>
      </w:pPr>
      <w:bookmarkStart w:id="25" w:name="_Toc60218875"/>
      <w:r>
        <w:rPr>
          <w:lang w:val="en-GB"/>
        </w:rPr>
        <w:lastRenderedPageBreak/>
        <w:t xml:space="preserve">Annex 1: </w:t>
      </w:r>
      <w:r w:rsidR="009D2385">
        <w:rPr>
          <w:lang w:val="en-GB"/>
        </w:rPr>
        <w:t>Proposal template</w:t>
      </w:r>
      <w:bookmarkEnd w:id="25"/>
    </w:p>
    <w:p w14:paraId="4585FE32" w14:textId="77777777" w:rsidR="00CD2FB0" w:rsidRPr="00CD2FB0" w:rsidRDefault="00CD2FB0" w:rsidP="00913220">
      <w:pPr>
        <w:jc w:val="both"/>
        <w:rPr>
          <w:lang w:val="en-GB"/>
        </w:rPr>
      </w:pPr>
    </w:p>
    <w:p w14:paraId="407597DC" w14:textId="77777777" w:rsidR="00A428F7" w:rsidRPr="00A428F7" w:rsidRDefault="00A428F7" w:rsidP="00913220">
      <w:pPr>
        <w:jc w:val="both"/>
        <w:rPr>
          <w:lang w:val="en-GB"/>
        </w:rPr>
      </w:pPr>
      <w:r w:rsidRPr="00A428F7">
        <w:rPr>
          <w:lang w:val="en-GB"/>
        </w:rPr>
        <w:t xml:space="preserve">General guidelines to follow when writing the proposal: </w:t>
      </w:r>
    </w:p>
    <w:p w14:paraId="5D056DA0" w14:textId="0F351CF3" w:rsidR="00A428F7" w:rsidRDefault="00A428F7" w:rsidP="00913220">
      <w:pPr>
        <w:pStyle w:val="Odstavekseznama"/>
        <w:numPr>
          <w:ilvl w:val="0"/>
          <w:numId w:val="18"/>
        </w:numPr>
        <w:jc w:val="both"/>
        <w:rPr>
          <w:lang w:val="en-GB"/>
        </w:rPr>
      </w:pPr>
      <w:r w:rsidRPr="00A428F7">
        <w:rPr>
          <w:lang w:val="en-GB"/>
        </w:rPr>
        <w:t xml:space="preserve">Please follow the structure of this template when preparing your proposal. It has been designed to ensure that the important aspects of your planned work are presented in a way that will enable the experts to make an effective assessment against the evaluation criteria. </w:t>
      </w:r>
    </w:p>
    <w:p w14:paraId="03A4524D" w14:textId="77777777" w:rsidR="007F371A" w:rsidRPr="007F371A" w:rsidRDefault="007F371A" w:rsidP="00913220">
      <w:pPr>
        <w:pStyle w:val="Odstavekseznama"/>
        <w:numPr>
          <w:ilvl w:val="0"/>
          <w:numId w:val="0"/>
        </w:numPr>
        <w:ind w:left="720"/>
        <w:jc w:val="both"/>
        <w:rPr>
          <w:lang w:val="en-GB"/>
        </w:rPr>
      </w:pPr>
    </w:p>
    <w:p w14:paraId="344B6912" w14:textId="461BC0D8" w:rsidR="00A428F7" w:rsidRDefault="00255A0F" w:rsidP="00913220">
      <w:pPr>
        <w:pStyle w:val="Odstavekseznama"/>
        <w:numPr>
          <w:ilvl w:val="0"/>
          <w:numId w:val="18"/>
        </w:numPr>
        <w:jc w:val="both"/>
        <w:rPr>
          <w:lang w:val="en-GB"/>
        </w:rPr>
      </w:pPr>
      <w:r>
        <w:rPr>
          <w:lang w:val="en-GB"/>
        </w:rPr>
        <w:t>Additional proof can be provided by the applicant in case promotional material or studies are provided, as well as photographic materials.</w:t>
      </w:r>
    </w:p>
    <w:p w14:paraId="4C0A9820" w14:textId="77777777" w:rsidR="00A428F7" w:rsidRPr="00A428F7" w:rsidRDefault="00A428F7" w:rsidP="00913220">
      <w:pPr>
        <w:pStyle w:val="Odstavekseznama"/>
        <w:numPr>
          <w:ilvl w:val="0"/>
          <w:numId w:val="0"/>
        </w:numPr>
        <w:ind w:left="811"/>
        <w:jc w:val="both"/>
        <w:rPr>
          <w:lang w:val="en-GB"/>
        </w:rPr>
      </w:pPr>
    </w:p>
    <w:p w14:paraId="4D7AF37E" w14:textId="7FFB6F25" w:rsidR="00A428F7" w:rsidRDefault="00A428F7" w:rsidP="00913220">
      <w:pPr>
        <w:pStyle w:val="Odstavekseznama"/>
        <w:numPr>
          <w:ilvl w:val="0"/>
          <w:numId w:val="18"/>
        </w:numPr>
        <w:jc w:val="both"/>
        <w:rPr>
          <w:lang w:val="en-GB"/>
        </w:rPr>
      </w:pPr>
      <w:r w:rsidRPr="00A428F7">
        <w:rPr>
          <w:lang w:val="en-GB"/>
        </w:rPr>
        <w:t xml:space="preserve">Important: All </w:t>
      </w:r>
      <w:r w:rsidR="00E04BA3">
        <w:rPr>
          <w:lang w:val="en-GB"/>
        </w:rPr>
        <w:t xml:space="preserve">the necessary </w:t>
      </w:r>
      <w:r w:rsidRPr="00A428F7">
        <w:rPr>
          <w:lang w:val="en-GB"/>
        </w:rPr>
        <w:t xml:space="preserve">guidance notes are presented in </w:t>
      </w:r>
      <w:r w:rsidRPr="00A428F7">
        <w:rPr>
          <w:i/>
          <w:color w:val="4472C4" w:themeColor="accent1"/>
          <w:lang w:val="en-GB"/>
        </w:rPr>
        <w:t>blue italics</w:t>
      </w:r>
      <w:r w:rsidRPr="00A428F7">
        <w:rPr>
          <w:lang w:val="en-GB"/>
        </w:rPr>
        <w:t>. Please remove these before you submit your application</w:t>
      </w:r>
    </w:p>
    <w:p w14:paraId="00DC09E2" w14:textId="77777777" w:rsidR="00A428F7" w:rsidRPr="00A428F7" w:rsidRDefault="00A428F7" w:rsidP="00913220">
      <w:pPr>
        <w:pStyle w:val="Odstavekseznama"/>
        <w:numPr>
          <w:ilvl w:val="0"/>
          <w:numId w:val="0"/>
        </w:numPr>
        <w:ind w:left="811"/>
        <w:jc w:val="both"/>
        <w:rPr>
          <w:lang w:val="en-GB"/>
        </w:rPr>
      </w:pPr>
    </w:p>
    <w:p w14:paraId="1473E62A" w14:textId="77777777" w:rsidR="0068341E" w:rsidRPr="00B83211" w:rsidRDefault="00A428F7" w:rsidP="00913220">
      <w:pPr>
        <w:pStyle w:val="Odstavekseznama"/>
        <w:numPr>
          <w:ilvl w:val="0"/>
          <w:numId w:val="18"/>
        </w:numPr>
        <w:jc w:val="both"/>
        <w:rPr>
          <w:lang w:val="en-GB"/>
        </w:rPr>
      </w:pPr>
      <w:r w:rsidRPr="00A428F7">
        <w:rPr>
          <w:lang w:val="en-GB"/>
        </w:rPr>
        <w:t xml:space="preserve">Notice: The </w:t>
      </w:r>
      <w:r>
        <w:rPr>
          <w:lang w:val="en-GB"/>
        </w:rPr>
        <w:t>HIA</w:t>
      </w:r>
      <w:r w:rsidRPr="00A428F7">
        <w:rPr>
          <w:lang w:val="en-GB"/>
        </w:rPr>
        <w:t xml:space="preserve"> project treats all proposals received as confidential, as well as any related information, data and documents received from each applicant. The whole process of handling and evaluating proposals is carried out in compliance with strict confidentiality rules, and proposals are archived under secure conditions at all times.</w:t>
      </w:r>
    </w:p>
    <w:p w14:paraId="3D317DFA" w14:textId="77777777" w:rsidR="00264EF3" w:rsidRDefault="00264EF3" w:rsidP="00913220">
      <w:pPr>
        <w:jc w:val="both"/>
        <w:rPr>
          <w:b/>
          <w:color w:val="4472C4" w:themeColor="accent1"/>
          <w:sz w:val="26"/>
          <w:szCs w:val="26"/>
          <w:lang w:val="en-GB" w:eastAsia="en-GB"/>
        </w:rPr>
      </w:pPr>
    </w:p>
    <w:p w14:paraId="7FD55FD5" w14:textId="6A403B58" w:rsidR="00771E47" w:rsidRPr="00482C4D" w:rsidRDefault="00771E47" w:rsidP="00913220">
      <w:pPr>
        <w:jc w:val="both"/>
        <w:rPr>
          <w:b/>
          <w:color w:val="4472C4" w:themeColor="accent1"/>
          <w:sz w:val="26"/>
          <w:szCs w:val="26"/>
          <w:lang w:val="en-GB" w:eastAsia="en-GB"/>
        </w:rPr>
      </w:pPr>
      <w:r w:rsidRPr="00482C4D">
        <w:rPr>
          <w:b/>
          <w:color w:val="4472C4" w:themeColor="accent1"/>
          <w:sz w:val="26"/>
          <w:szCs w:val="26"/>
          <w:lang w:val="en-GB" w:eastAsia="en-GB"/>
        </w:rPr>
        <w:t>Company details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73"/>
      </w:tblGrid>
      <w:tr w:rsidR="00771E47" w:rsidRPr="00771E47" w14:paraId="0F41F4A2" w14:textId="77777777" w:rsidTr="00F6103B">
        <w:tc>
          <w:tcPr>
            <w:tcW w:w="3794" w:type="dxa"/>
            <w:tcBorders>
              <w:top w:val="single" w:sz="4" w:space="0" w:color="auto"/>
              <w:left w:val="single" w:sz="4" w:space="0" w:color="auto"/>
              <w:bottom w:val="single" w:sz="4" w:space="0" w:color="auto"/>
              <w:right w:val="single" w:sz="4" w:space="0" w:color="auto"/>
            </w:tcBorders>
          </w:tcPr>
          <w:p w14:paraId="37CA72DA"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 xml:space="preserve">Legal name of SME applying for the </w:t>
            </w:r>
            <w:r>
              <w:rPr>
                <w:rFonts w:ascii="Calibri" w:eastAsia="Calibri" w:hAnsi="Calibri" w:cs="Times New Roman"/>
                <w:sz w:val="22"/>
                <w:lang w:val="en-US"/>
              </w:rPr>
              <w:t>HIA</w:t>
            </w:r>
            <w:r w:rsidRPr="00771E47">
              <w:rPr>
                <w:rFonts w:ascii="Calibri" w:eastAsia="Calibri" w:hAnsi="Calibri" w:cs="Times New Roman"/>
                <w:sz w:val="22"/>
                <w:lang w:val="en-US"/>
              </w:rPr>
              <w:t xml:space="preserve"> voucher:</w:t>
            </w:r>
          </w:p>
        </w:tc>
        <w:tc>
          <w:tcPr>
            <w:tcW w:w="5273" w:type="dxa"/>
            <w:tcBorders>
              <w:top w:val="single" w:sz="4" w:space="0" w:color="auto"/>
              <w:left w:val="single" w:sz="4" w:space="0" w:color="auto"/>
              <w:bottom w:val="single" w:sz="4" w:space="0" w:color="auto"/>
              <w:right w:val="single" w:sz="4" w:space="0" w:color="auto"/>
            </w:tcBorders>
          </w:tcPr>
          <w:p w14:paraId="6CA4F46D"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26917A8C" w14:textId="77777777" w:rsidTr="00F6103B">
        <w:tc>
          <w:tcPr>
            <w:tcW w:w="3794" w:type="dxa"/>
            <w:tcBorders>
              <w:top w:val="single" w:sz="4" w:space="0" w:color="auto"/>
              <w:left w:val="single" w:sz="4" w:space="0" w:color="auto"/>
              <w:bottom w:val="single" w:sz="4" w:space="0" w:color="auto"/>
              <w:right w:val="single" w:sz="4" w:space="0" w:color="auto"/>
            </w:tcBorders>
          </w:tcPr>
          <w:p w14:paraId="7052A837"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Company VAT number:</w:t>
            </w:r>
            <w:r w:rsidRPr="00771E47">
              <w:rPr>
                <w:rFonts w:ascii="Calibri" w:eastAsia="Calibri" w:hAnsi="Calibri" w:cs="Times New Roman"/>
                <w:sz w:val="22"/>
                <w:highlight w:val="lightGray"/>
                <w:lang w:val="en-US"/>
              </w:rPr>
              <w:t xml:space="preserve"> </w:t>
            </w:r>
          </w:p>
        </w:tc>
        <w:tc>
          <w:tcPr>
            <w:tcW w:w="5273" w:type="dxa"/>
            <w:tcBorders>
              <w:top w:val="single" w:sz="4" w:space="0" w:color="auto"/>
              <w:left w:val="single" w:sz="4" w:space="0" w:color="auto"/>
              <w:bottom w:val="single" w:sz="4" w:space="0" w:color="auto"/>
              <w:right w:val="single" w:sz="4" w:space="0" w:color="auto"/>
            </w:tcBorders>
          </w:tcPr>
          <w:p w14:paraId="2E0C3D1E"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528958D3" w14:textId="77777777" w:rsidTr="00F6103B">
        <w:tc>
          <w:tcPr>
            <w:tcW w:w="3794" w:type="dxa"/>
            <w:tcBorders>
              <w:top w:val="single" w:sz="4" w:space="0" w:color="auto"/>
              <w:left w:val="single" w:sz="4" w:space="0" w:color="auto"/>
              <w:bottom w:val="single" w:sz="4" w:space="0" w:color="auto"/>
              <w:right w:val="single" w:sz="4" w:space="0" w:color="auto"/>
            </w:tcBorders>
          </w:tcPr>
          <w:p w14:paraId="36170DC0"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Country where the company is registered</w:t>
            </w:r>
            <w:r>
              <w:rPr>
                <w:rFonts w:ascii="Calibri" w:eastAsia="Calibri" w:hAnsi="Calibri" w:cs="Times New Roman"/>
                <w:sz w:val="22"/>
                <w:lang w:val="en-US"/>
              </w:rPr>
              <w:t>:</w:t>
            </w:r>
            <w:r w:rsidRPr="00771E47">
              <w:rPr>
                <w:rFonts w:ascii="Calibri" w:eastAsia="Calibri" w:hAnsi="Calibri" w:cs="Times New Roman"/>
                <w:sz w:val="22"/>
                <w:highlight w:val="yellow"/>
                <w:lang w:val="en-US"/>
              </w:rPr>
              <w:t xml:space="preserve"> </w:t>
            </w:r>
          </w:p>
        </w:tc>
        <w:tc>
          <w:tcPr>
            <w:tcW w:w="5273" w:type="dxa"/>
            <w:tcBorders>
              <w:top w:val="single" w:sz="4" w:space="0" w:color="auto"/>
              <w:left w:val="single" w:sz="4" w:space="0" w:color="auto"/>
              <w:bottom w:val="single" w:sz="4" w:space="0" w:color="auto"/>
              <w:right w:val="single" w:sz="4" w:space="0" w:color="auto"/>
            </w:tcBorders>
          </w:tcPr>
          <w:p w14:paraId="2D773DC4" w14:textId="77777777" w:rsidR="00771E47" w:rsidRPr="00771E47" w:rsidRDefault="00771E47" w:rsidP="00913220">
            <w:pPr>
              <w:spacing w:before="240" w:after="0" w:line="276" w:lineRule="auto"/>
              <w:jc w:val="both"/>
              <w:rPr>
                <w:rFonts w:ascii="Calibri Light" w:eastAsia="Calibri" w:hAnsi="Calibri Light" w:cs="Calibri Light"/>
                <w:color w:val="000000"/>
                <w:szCs w:val="24"/>
                <w:lang w:val="en-GB"/>
              </w:rPr>
            </w:pPr>
          </w:p>
        </w:tc>
      </w:tr>
      <w:tr w:rsidR="00771E47" w:rsidRPr="00771E47" w14:paraId="04DB3507" w14:textId="77777777" w:rsidTr="00F6103B">
        <w:tc>
          <w:tcPr>
            <w:tcW w:w="3794" w:type="dxa"/>
            <w:tcBorders>
              <w:top w:val="single" w:sz="4" w:space="0" w:color="auto"/>
              <w:left w:val="single" w:sz="4" w:space="0" w:color="auto"/>
              <w:bottom w:val="single" w:sz="4" w:space="0" w:color="auto"/>
              <w:right w:val="single" w:sz="4" w:space="0" w:color="auto"/>
            </w:tcBorders>
          </w:tcPr>
          <w:p w14:paraId="7A218192"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Address:</w:t>
            </w:r>
          </w:p>
        </w:tc>
        <w:tc>
          <w:tcPr>
            <w:tcW w:w="5273" w:type="dxa"/>
            <w:tcBorders>
              <w:top w:val="single" w:sz="4" w:space="0" w:color="auto"/>
              <w:left w:val="single" w:sz="4" w:space="0" w:color="auto"/>
              <w:bottom w:val="single" w:sz="4" w:space="0" w:color="auto"/>
              <w:right w:val="single" w:sz="4" w:space="0" w:color="auto"/>
            </w:tcBorders>
          </w:tcPr>
          <w:p w14:paraId="7274C5F5"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6084429E" w14:textId="77777777" w:rsidTr="00F6103B">
        <w:tc>
          <w:tcPr>
            <w:tcW w:w="3794" w:type="dxa"/>
            <w:tcBorders>
              <w:top w:val="single" w:sz="4" w:space="0" w:color="auto"/>
              <w:left w:val="single" w:sz="4" w:space="0" w:color="auto"/>
              <w:bottom w:val="single" w:sz="4" w:space="0" w:color="auto"/>
              <w:right w:val="single" w:sz="4" w:space="0" w:color="auto"/>
            </w:tcBorders>
          </w:tcPr>
          <w:p w14:paraId="688E0C1B"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Legal representative:</w:t>
            </w:r>
          </w:p>
        </w:tc>
        <w:tc>
          <w:tcPr>
            <w:tcW w:w="5273" w:type="dxa"/>
            <w:tcBorders>
              <w:top w:val="single" w:sz="4" w:space="0" w:color="auto"/>
              <w:left w:val="single" w:sz="4" w:space="0" w:color="auto"/>
              <w:bottom w:val="single" w:sz="4" w:space="0" w:color="auto"/>
              <w:right w:val="single" w:sz="4" w:space="0" w:color="auto"/>
            </w:tcBorders>
          </w:tcPr>
          <w:p w14:paraId="2C735B59"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431740C9" w14:textId="77777777" w:rsidTr="00F6103B">
        <w:tc>
          <w:tcPr>
            <w:tcW w:w="3794" w:type="dxa"/>
            <w:tcBorders>
              <w:top w:val="single" w:sz="4" w:space="0" w:color="auto"/>
              <w:left w:val="single" w:sz="4" w:space="0" w:color="auto"/>
              <w:bottom w:val="single" w:sz="4" w:space="0" w:color="auto"/>
              <w:right w:val="single" w:sz="4" w:space="0" w:color="auto"/>
            </w:tcBorders>
          </w:tcPr>
          <w:p w14:paraId="4CFC86B5"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Name of contact person:</w:t>
            </w:r>
          </w:p>
        </w:tc>
        <w:tc>
          <w:tcPr>
            <w:tcW w:w="5273" w:type="dxa"/>
            <w:tcBorders>
              <w:top w:val="single" w:sz="4" w:space="0" w:color="auto"/>
              <w:left w:val="single" w:sz="4" w:space="0" w:color="auto"/>
              <w:bottom w:val="single" w:sz="4" w:space="0" w:color="auto"/>
              <w:right w:val="single" w:sz="4" w:space="0" w:color="auto"/>
            </w:tcBorders>
          </w:tcPr>
          <w:p w14:paraId="0EC8A965"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0BA77AA7" w14:textId="77777777" w:rsidTr="00F6103B">
        <w:tc>
          <w:tcPr>
            <w:tcW w:w="3794" w:type="dxa"/>
            <w:tcBorders>
              <w:top w:val="single" w:sz="4" w:space="0" w:color="auto"/>
              <w:left w:val="single" w:sz="4" w:space="0" w:color="auto"/>
              <w:bottom w:val="single" w:sz="4" w:space="0" w:color="auto"/>
              <w:right w:val="single" w:sz="4" w:space="0" w:color="auto"/>
            </w:tcBorders>
          </w:tcPr>
          <w:p w14:paraId="6E1D4897"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Position within the company:</w:t>
            </w:r>
          </w:p>
        </w:tc>
        <w:tc>
          <w:tcPr>
            <w:tcW w:w="5273" w:type="dxa"/>
            <w:tcBorders>
              <w:top w:val="single" w:sz="4" w:space="0" w:color="auto"/>
              <w:left w:val="single" w:sz="4" w:space="0" w:color="auto"/>
              <w:bottom w:val="single" w:sz="4" w:space="0" w:color="auto"/>
              <w:right w:val="single" w:sz="4" w:space="0" w:color="auto"/>
            </w:tcBorders>
          </w:tcPr>
          <w:p w14:paraId="7476C66F"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17DC74EC" w14:textId="77777777" w:rsidTr="00F6103B">
        <w:tc>
          <w:tcPr>
            <w:tcW w:w="3794" w:type="dxa"/>
            <w:tcBorders>
              <w:top w:val="single" w:sz="4" w:space="0" w:color="auto"/>
              <w:left w:val="single" w:sz="4" w:space="0" w:color="auto"/>
              <w:bottom w:val="single" w:sz="4" w:space="0" w:color="auto"/>
              <w:right w:val="single" w:sz="4" w:space="0" w:color="auto"/>
            </w:tcBorders>
          </w:tcPr>
          <w:p w14:paraId="3319028E"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lastRenderedPageBreak/>
              <w:t>Telephone number:</w:t>
            </w:r>
          </w:p>
        </w:tc>
        <w:tc>
          <w:tcPr>
            <w:tcW w:w="5273" w:type="dxa"/>
            <w:tcBorders>
              <w:top w:val="single" w:sz="4" w:space="0" w:color="auto"/>
              <w:left w:val="single" w:sz="4" w:space="0" w:color="auto"/>
              <w:bottom w:val="single" w:sz="4" w:space="0" w:color="auto"/>
              <w:right w:val="single" w:sz="4" w:space="0" w:color="auto"/>
            </w:tcBorders>
          </w:tcPr>
          <w:p w14:paraId="6183C9AA"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037BEB50" w14:textId="77777777" w:rsidTr="00F6103B">
        <w:tc>
          <w:tcPr>
            <w:tcW w:w="3794" w:type="dxa"/>
            <w:tcBorders>
              <w:top w:val="single" w:sz="4" w:space="0" w:color="auto"/>
              <w:left w:val="single" w:sz="4" w:space="0" w:color="auto"/>
              <w:bottom w:val="single" w:sz="4" w:space="0" w:color="auto"/>
              <w:right w:val="single" w:sz="4" w:space="0" w:color="auto"/>
            </w:tcBorders>
          </w:tcPr>
          <w:p w14:paraId="7F7E465D"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Email address:</w:t>
            </w:r>
          </w:p>
        </w:tc>
        <w:tc>
          <w:tcPr>
            <w:tcW w:w="5273" w:type="dxa"/>
            <w:tcBorders>
              <w:top w:val="single" w:sz="4" w:space="0" w:color="auto"/>
              <w:left w:val="single" w:sz="4" w:space="0" w:color="auto"/>
              <w:bottom w:val="single" w:sz="4" w:space="0" w:color="auto"/>
              <w:right w:val="single" w:sz="4" w:space="0" w:color="auto"/>
            </w:tcBorders>
          </w:tcPr>
          <w:p w14:paraId="2A5E6CAD"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3BC109C6" w14:textId="77777777" w:rsidTr="00F6103B">
        <w:tc>
          <w:tcPr>
            <w:tcW w:w="3794" w:type="dxa"/>
            <w:tcBorders>
              <w:top w:val="single" w:sz="4" w:space="0" w:color="auto"/>
              <w:left w:val="single" w:sz="4" w:space="0" w:color="auto"/>
              <w:bottom w:val="single" w:sz="4" w:space="0" w:color="auto"/>
              <w:right w:val="single" w:sz="4" w:space="0" w:color="auto"/>
            </w:tcBorders>
          </w:tcPr>
          <w:p w14:paraId="43FF13F6"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r w:rsidRPr="00771E47">
              <w:rPr>
                <w:rFonts w:ascii="Calibri" w:eastAsia="Calibri" w:hAnsi="Calibri" w:cs="Times New Roman"/>
                <w:sz w:val="22"/>
                <w:lang w:val="en-US"/>
              </w:rPr>
              <w:t>Company web page</w:t>
            </w:r>
            <w:r w:rsidRPr="00771E47">
              <w:rPr>
                <w:rFonts w:ascii="Calibri" w:eastAsia="Calibri" w:hAnsi="Calibri" w:cs="Times New Roman"/>
                <w:sz w:val="22"/>
                <w:highlight w:val="lightGray"/>
                <w:lang w:val="en-US"/>
              </w:rPr>
              <w:t xml:space="preserve"> </w:t>
            </w:r>
          </w:p>
        </w:tc>
        <w:tc>
          <w:tcPr>
            <w:tcW w:w="5273" w:type="dxa"/>
            <w:tcBorders>
              <w:top w:val="single" w:sz="4" w:space="0" w:color="auto"/>
              <w:left w:val="single" w:sz="4" w:space="0" w:color="auto"/>
              <w:bottom w:val="single" w:sz="4" w:space="0" w:color="auto"/>
              <w:right w:val="single" w:sz="4" w:space="0" w:color="auto"/>
            </w:tcBorders>
          </w:tcPr>
          <w:p w14:paraId="2BAD8B2D"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bl>
    <w:p w14:paraId="77A0D541" w14:textId="77777777" w:rsidR="00771E47" w:rsidRPr="00771E47" w:rsidRDefault="00771E47" w:rsidP="00913220">
      <w:pPr>
        <w:spacing w:after="200" w:line="276" w:lineRule="auto"/>
        <w:jc w:val="both"/>
        <w:rPr>
          <w:rFonts w:ascii="Calibri" w:eastAsia="Calibri" w:hAnsi="Calibri" w:cs="Times New Roman"/>
          <w:sz w:val="22"/>
          <w:lang w:val="en-US"/>
        </w:rPr>
      </w:pPr>
    </w:p>
    <w:p w14:paraId="70222721" w14:textId="77777777" w:rsidR="00771E47" w:rsidRPr="00482C4D" w:rsidRDefault="00771E47" w:rsidP="00913220">
      <w:pPr>
        <w:jc w:val="both"/>
        <w:rPr>
          <w:b/>
          <w:color w:val="4472C4" w:themeColor="accent1"/>
          <w:sz w:val="26"/>
          <w:szCs w:val="26"/>
          <w:lang w:val="en-GB" w:eastAsia="en-GB"/>
        </w:rPr>
      </w:pPr>
      <w:r w:rsidRPr="00482C4D">
        <w:rPr>
          <w:b/>
          <w:color w:val="4472C4" w:themeColor="accent1"/>
          <w:sz w:val="26"/>
          <w:szCs w:val="26"/>
          <w:lang w:val="en-GB" w:eastAsia="en-GB"/>
        </w:rPr>
        <w:t>Financial data on SME status from the last accounting period/financial year to ensure SME status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73"/>
      </w:tblGrid>
      <w:tr w:rsidR="00771E47" w:rsidRPr="00771E47" w14:paraId="2BD497D8" w14:textId="77777777" w:rsidTr="00F6103B">
        <w:tc>
          <w:tcPr>
            <w:tcW w:w="3794" w:type="dxa"/>
            <w:tcBorders>
              <w:top w:val="single" w:sz="4" w:space="0" w:color="auto"/>
              <w:left w:val="single" w:sz="4" w:space="0" w:color="auto"/>
              <w:bottom w:val="single" w:sz="4" w:space="0" w:color="auto"/>
              <w:right w:val="single" w:sz="4" w:space="0" w:color="auto"/>
            </w:tcBorders>
          </w:tcPr>
          <w:p w14:paraId="69441B64"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Number of employees</w:t>
            </w:r>
          </w:p>
        </w:tc>
        <w:tc>
          <w:tcPr>
            <w:tcW w:w="5273" w:type="dxa"/>
            <w:tcBorders>
              <w:top w:val="single" w:sz="4" w:space="0" w:color="auto"/>
              <w:left w:val="single" w:sz="4" w:space="0" w:color="auto"/>
              <w:bottom w:val="single" w:sz="4" w:space="0" w:color="auto"/>
              <w:right w:val="single" w:sz="4" w:space="0" w:color="auto"/>
            </w:tcBorders>
          </w:tcPr>
          <w:p w14:paraId="74DBB5A6"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r w:rsidR="00771E47" w:rsidRPr="00771E47" w14:paraId="38C05CC4" w14:textId="77777777" w:rsidTr="00F6103B">
        <w:tc>
          <w:tcPr>
            <w:tcW w:w="3794" w:type="dxa"/>
            <w:tcBorders>
              <w:top w:val="single" w:sz="4" w:space="0" w:color="auto"/>
              <w:left w:val="single" w:sz="4" w:space="0" w:color="auto"/>
              <w:bottom w:val="single" w:sz="4" w:space="0" w:color="auto"/>
              <w:right w:val="single" w:sz="4" w:space="0" w:color="auto"/>
            </w:tcBorders>
          </w:tcPr>
          <w:p w14:paraId="15D1FABC" w14:textId="77777777" w:rsidR="00771E47" w:rsidRPr="00771E47" w:rsidRDefault="00771E47" w:rsidP="00913220">
            <w:pPr>
              <w:spacing w:after="200" w:line="276" w:lineRule="auto"/>
              <w:jc w:val="both"/>
              <w:rPr>
                <w:rFonts w:ascii="Calibri" w:eastAsia="Calibri" w:hAnsi="Calibri" w:cs="Times New Roman"/>
                <w:sz w:val="22"/>
                <w:lang w:val="en-US"/>
              </w:rPr>
            </w:pPr>
            <w:r w:rsidRPr="00771E47">
              <w:rPr>
                <w:rFonts w:ascii="Calibri" w:eastAsia="Calibri" w:hAnsi="Calibri" w:cs="Times New Roman"/>
                <w:sz w:val="22"/>
                <w:lang w:val="en-US"/>
              </w:rPr>
              <w:t>Turnover/balance sheet in Euro</w:t>
            </w:r>
          </w:p>
        </w:tc>
        <w:tc>
          <w:tcPr>
            <w:tcW w:w="5273" w:type="dxa"/>
            <w:tcBorders>
              <w:top w:val="single" w:sz="4" w:space="0" w:color="auto"/>
              <w:left w:val="single" w:sz="4" w:space="0" w:color="auto"/>
              <w:bottom w:val="single" w:sz="4" w:space="0" w:color="auto"/>
              <w:right w:val="single" w:sz="4" w:space="0" w:color="auto"/>
            </w:tcBorders>
          </w:tcPr>
          <w:p w14:paraId="338CB9CB" w14:textId="77777777" w:rsidR="00771E47" w:rsidRPr="00771E47" w:rsidRDefault="00771E47" w:rsidP="00913220">
            <w:pPr>
              <w:spacing w:after="200" w:line="276" w:lineRule="auto"/>
              <w:jc w:val="both"/>
              <w:rPr>
                <w:rFonts w:ascii="Calibri" w:eastAsia="Calibri" w:hAnsi="Calibri" w:cs="Times New Roman"/>
                <w:sz w:val="22"/>
                <w:highlight w:val="lightGray"/>
                <w:lang w:val="en-US"/>
              </w:rPr>
            </w:pPr>
          </w:p>
        </w:tc>
      </w:tr>
    </w:tbl>
    <w:p w14:paraId="46B391A3" w14:textId="77777777" w:rsidR="001529F4" w:rsidRDefault="001529F4" w:rsidP="00913220">
      <w:pPr>
        <w:jc w:val="both"/>
        <w:rPr>
          <w:highlight w:val="yellow"/>
          <w:lang w:val="en-GB"/>
        </w:rPr>
      </w:pPr>
    </w:p>
    <w:p w14:paraId="71E6EA29" w14:textId="77777777" w:rsidR="008A5DF9" w:rsidRPr="003B6D7C" w:rsidRDefault="008A5DF9" w:rsidP="00913220">
      <w:pPr>
        <w:jc w:val="both"/>
        <w:rPr>
          <w:b/>
          <w:color w:val="4472C4" w:themeColor="accent1"/>
          <w:sz w:val="26"/>
          <w:szCs w:val="26"/>
          <w:lang w:val="en-GB"/>
        </w:rPr>
      </w:pPr>
      <w:r w:rsidRPr="003B6D7C">
        <w:rPr>
          <w:b/>
          <w:color w:val="4472C4" w:themeColor="accent1"/>
          <w:sz w:val="26"/>
          <w:szCs w:val="26"/>
          <w:lang w:val="en-GB"/>
        </w:rPr>
        <w:t>Company’s core business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73"/>
      </w:tblGrid>
      <w:tr w:rsidR="008A5DF9" w:rsidRPr="003B6D7C" w14:paraId="1A9154DA" w14:textId="77777777" w:rsidTr="00F6103B">
        <w:tc>
          <w:tcPr>
            <w:tcW w:w="3794" w:type="dxa"/>
            <w:tcBorders>
              <w:top w:val="single" w:sz="4" w:space="0" w:color="auto"/>
              <w:left w:val="single" w:sz="4" w:space="0" w:color="auto"/>
              <w:bottom w:val="single" w:sz="4" w:space="0" w:color="auto"/>
              <w:right w:val="single" w:sz="4" w:space="0" w:color="auto"/>
            </w:tcBorders>
          </w:tcPr>
          <w:p w14:paraId="42B21FD4" w14:textId="77777777" w:rsidR="008A5DF9" w:rsidRPr="003B6D7C" w:rsidRDefault="00F418E3" w:rsidP="00913220">
            <w:pPr>
              <w:jc w:val="both"/>
              <w:rPr>
                <w:lang w:val="en-GB"/>
              </w:rPr>
            </w:pPr>
            <w:r w:rsidRPr="003B6D7C">
              <w:rPr>
                <w:lang w:val="en-GB"/>
              </w:rPr>
              <w:t>Business sector</w:t>
            </w:r>
          </w:p>
        </w:tc>
        <w:tc>
          <w:tcPr>
            <w:tcW w:w="5273" w:type="dxa"/>
            <w:tcBorders>
              <w:top w:val="single" w:sz="4" w:space="0" w:color="auto"/>
              <w:left w:val="single" w:sz="4" w:space="0" w:color="auto"/>
              <w:bottom w:val="single" w:sz="4" w:space="0" w:color="auto"/>
              <w:right w:val="single" w:sz="4" w:space="0" w:color="auto"/>
            </w:tcBorders>
          </w:tcPr>
          <w:p w14:paraId="467BE873" w14:textId="64B17D88" w:rsidR="008A5DF9" w:rsidRPr="003B6D7C" w:rsidRDefault="008F1D57" w:rsidP="00913220">
            <w:pPr>
              <w:jc w:val="both"/>
              <w:rPr>
                <w:i/>
                <w:color w:val="4472C4" w:themeColor="accent1"/>
                <w:highlight w:val="lightGray"/>
                <w:lang w:val="en-GB"/>
              </w:rPr>
            </w:pPr>
            <w:r w:rsidRPr="003B6D7C">
              <w:rPr>
                <w:i/>
                <w:color w:val="4472C4" w:themeColor="accent1"/>
                <w:lang w:val="en-GB"/>
              </w:rPr>
              <w:t>I</w:t>
            </w:r>
            <w:r w:rsidR="00F418E3" w:rsidRPr="003B6D7C">
              <w:rPr>
                <w:i/>
                <w:color w:val="4472C4" w:themeColor="accent1"/>
                <w:lang w:val="en-GB"/>
              </w:rPr>
              <w:t>ndicate which sector best describes your company’s core business.</w:t>
            </w:r>
          </w:p>
        </w:tc>
      </w:tr>
      <w:tr w:rsidR="008A5DF9" w:rsidRPr="003B6D7C" w14:paraId="7B80D7F6" w14:textId="77777777" w:rsidTr="00F6103B">
        <w:tc>
          <w:tcPr>
            <w:tcW w:w="3794" w:type="dxa"/>
            <w:tcBorders>
              <w:top w:val="single" w:sz="4" w:space="0" w:color="auto"/>
              <w:left w:val="single" w:sz="4" w:space="0" w:color="auto"/>
              <w:bottom w:val="single" w:sz="4" w:space="0" w:color="auto"/>
              <w:right w:val="single" w:sz="4" w:space="0" w:color="auto"/>
            </w:tcBorders>
          </w:tcPr>
          <w:p w14:paraId="5470F733" w14:textId="1C5291D3" w:rsidR="008A5DF9" w:rsidRPr="003B6D7C" w:rsidRDefault="00F418E3" w:rsidP="00913220">
            <w:pPr>
              <w:jc w:val="both"/>
              <w:rPr>
                <w:lang w:val="en-GB"/>
              </w:rPr>
            </w:pPr>
            <w:r w:rsidRPr="003B6D7C">
              <w:rPr>
                <w:lang w:val="en-GB"/>
              </w:rPr>
              <w:t>Utilized key technolog</w:t>
            </w:r>
            <w:r w:rsidR="007F371A" w:rsidRPr="003B6D7C">
              <w:rPr>
                <w:lang w:val="en-GB"/>
              </w:rPr>
              <w:t>ies</w:t>
            </w:r>
          </w:p>
        </w:tc>
        <w:tc>
          <w:tcPr>
            <w:tcW w:w="5273" w:type="dxa"/>
            <w:tcBorders>
              <w:top w:val="single" w:sz="4" w:space="0" w:color="auto"/>
              <w:left w:val="single" w:sz="4" w:space="0" w:color="auto"/>
              <w:bottom w:val="single" w:sz="4" w:space="0" w:color="auto"/>
              <w:right w:val="single" w:sz="4" w:space="0" w:color="auto"/>
            </w:tcBorders>
          </w:tcPr>
          <w:p w14:paraId="0CC84EB9" w14:textId="2DE027A7" w:rsidR="008A5DF9" w:rsidRPr="003B6D7C" w:rsidRDefault="00F418E3" w:rsidP="00913220">
            <w:pPr>
              <w:jc w:val="both"/>
              <w:rPr>
                <w:i/>
                <w:color w:val="4472C4" w:themeColor="accent1"/>
                <w:highlight w:val="lightGray"/>
                <w:lang w:val="en-GB"/>
              </w:rPr>
            </w:pPr>
            <w:r w:rsidRPr="003B6D7C">
              <w:rPr>
                <w:i/>
                <w:color w:val="4472C4" w:themeColor="accent1"/>
                <w:lang w:val="en-GB"/>
              </w:rPr>
              <w:t xml:space="preserve">Select </w:t>
            </w:r>
            <w:r w:rsidR="007F371A" w:rsidRPr="003B6D7C">
              <w:rPr>
                <w:i/>
                <w:color w:val="4472C4" w:themeColor="accent1"/>
                <w:lang w:val="en-GB"/>
              </w:rPr>
              <w:t xml:space="preserve">at least </w:t>
            </w:r>
            <w:r w:rsidR="00E17303" w:rsidRPr="003B6D7C">
              <w:rPr>
                <w:i/>
                <w:color w:val="4472C4" w:themeColor="accent1"/>
                <w:lang w:val="en-GB"/>
              </w:rPr>
              <w:t>two</w:t>
            </w:r>
            <w:r w:rsidR="007F371A" w:rsidRPr="003B6D7C">
              <w:rPr>
                <w:i/>
                <w:color w:val="4472C4" w:themeColor="accent1"/>
                <w:lang w:val="en-GB"/>
              </w:rPr>
              <w:t xml:space="preserve"> </w:t>
            </w:r>
            <w:r w:rsidRPr="003B6D7C">
              <w:rPr>
                <w:i/>
                <w:color w:val="4472C4" w:themeColor="accent1"/>
                <w:lang w:val="en-GB"/>
              </w:rPr>
              <w:t xml:space="preserve">of the SRIP </w:t>
            </w:r>
            <w:proofErr w:type="spellStart"/>
            <w:r w:rsidRPr="003B6D7C">
              <w:rPr>
                <w:i/>
                <w:color w:val="4472C4" w:themeColor="accent1"/>
                <w:lang w:val="en-GB"/>
              </w:rPr>
              <w:t>FoF</w:t>
            </w:r>
            <w:proofErr w:type="spellEnd"/>
            <w:r w:rsidRPr="003B6D7C">
              <w:rPr>
                <w:i/>
                <w:color w:val="4472C4" w:themeColor="accent1"/>
                <w:lang w:val="en-GB"/>
              </w:rPr>
              <w:t xml:space="preserve"> key technologies</w:t>
            </w:r>
          </w:p>
        </w:tc>
      </w:tr>
    </w:tbl>
    <w:p w14:paraId="6FFDFF17" w14:textId="47B0B9B4" w:rsidR="003B6D7C" w:rsidRPr="003B6D7C" w:rsidRDefault="003B6D7C" w:rsidP="00913220">
      <w:pPr>
        <w:jc w:val="both"/>
        <w:rPr>
          <w:highlight w:val="yellow"/>
          <w:lang w:val="en-GB"/>
        </w:rPr>
      </w:pPr>
    </w:p>
    <w:p w14:paraId="61D0F86B" w14:textId="274A7F72" w:rsidR="003B6D7C" w:rsidRPr="003B6D7C" w:rsidRDefault="003B6D7C" w:rsidP="00913220">
      <w:pPr>
        <w:jc w:val="both"/>
        <w:rPr>
          <w:b/>
          <w:color w:val="4472C4" w:themeColor="accent1"/>
          <w:sz w:val="28"/>
          <w:lang w:val="en-GB"/>
        </w:rPr>
      </w:pPr>
      <w:r w:rsidRPr="003B6D7C">
        <w:rPr>
          <w:b/>
          <w:color w:val="4472C4" w:themeColor="accent1"/>
          <w:sz w:val="28"/>
          <w:lang w:val="en-GB"/>
        </w:rPr>
        <w:t>Project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73"/>
      </w:tblGrid>
      <w:tr w:rsidR="003B6D7C" w:rsidRPr="003B6D7C" w14:paraId="7106DCB4" w14:textId="77777777" w:rsidTr="00F6103B">
        <w:tc>
          <w:tcPr>
            <w:tcW w:w="3794" w:type="dxa"/>
            <w:tcBorders>
              <w:top w:val="single" w:sz="4" w:space="0" w:color="auto"/>
              <w:left w:val="single" w:sz="4" w:space="0" w:color="auto"/>
              <w:bottom w:val="single" w:sz="4" w:space="0" w:color="auto"/>
              <w:right w:val="single" w:sz="4" w:space="0" w:color="auto"/>
            </w:tcBorders>
          </w:tcPr>
          <w:p w14:paraId="2C49DDAE" w14:textId="5863C54E" w:rsidR="003B6D7C" w:rsidRPr="003B6D7C" w:rsidRDefault="003B6D7C" w:rsidP="00913220">
            <w:pPr>
              <w:jc w:val="both"/>
              <w:rPr>
                <w:lang w:val="en-GB"/>
              </w:rPr>
            </w:pPr>
            <w:r w:rsidRPr="003B6D7C">
              <w:rPr>
                <w:lang w:val="en-GB"/>
              </w:rPr>
              <w:t>Maturity stage</w:t>
            </w:r>
            <w:r w:rsidR="00A50E26">
              <w:rPr>
                <w:lang w:val="en-GB"/>
              </w:rPr>
              <w:t xml:space="preserve"> argumentation</w:t>
            </w:r>
          </w:p>
        </w:tc>
        <w:tc>
          <w:tcPr>
            <w:tcW w:w="5273" w:type="dxa"/>
            <w:tcBorders>
              <w:top w:val="single" w:sz="4" w:space="0" w:color="auto"/>
              <w:left w:val="single" w:sz="4" w:space="0" w:color="auto"/>
              <w:bottom w:val="single" w:sz="4" w:space="0" w:color="auto"/>
              <w:right w:val="single" w:sz="4" w:space="0" w:color="auto"/>
            </w:tcBorders>
          </w:tcPr>
          <w:p w14:paraId="28CA3959" w14:textId="6AF96C1F" w:rsidR="003B6D7C" w:rsidRPr="003B6D7C" w:rsidRDefault="003B6D7C" w:rsidP="00913220">
            <w:pPr>
              <w:jc w:val="both"/>
              <w:rPr>
                <w:i/>
                <w:color w:val="4472C4" w:themeColor="accent1"/>
                <w:highlight w:val="lightGray"/>
                <w:lang w:val="en-GB"/>
              </w:rPr>
            </w:pPr>
            <w:r w:rsidRPr="003B6D7C">
              <w:rPr>
                <w:i/>
                <w:color w:val="4472C4" w:themeColor="accent1"/>
                <w:lang w:val="en-GB"/>
              </w:rPr>
              <w:t>Technology readiness level</w:t>
            </w:r>
            <w:r w:rsidR="00A50E26">
              <w:rPr>
                <w:i/>
                <w:color w:val="4472C4" w:themeColor="accent1"/>
                <w:lang w:val="en-GB"/>
              </w:rPr>
              <w:t>, description</w:t>
            </w:r>
          </w:p>
        </w:tc>
      </w:tr>
      <w:tr w:rsidR="003B6D7C" w:rsidRPr="003B6D7C" w14:paraId="6CF18E6A" w14:textId="77777777" w:rsidTr="00F6103B">
        <w:tc>
          <w:tcPr>
            <w:tcW w:w="3794" w:type="dxa"/>
            <w:tcBorders>
              <w:top w:val="single" w:sz="4" w:space="0" w:color="auto"/>
              <w:left w:val="single" w:sz="4" w:space="0" w:color="auto"/>
              <w:bottom w:val="single" w:sz="4" w:space="0" w:color="auto"/>
              <w:right w:val="single" w:sz="4" w:space="0" w:color="auto"/>
            </w:tcBorders>
          </w:tcPr>
          <w:p w14:paraId="2F4DC945" w14:textId="7F7FF561" w:rsidR="003B6D7C" w:rsidRPr="003B6D7C" w:rsidRDefault="003B6D7C" w:rsidP="00913220">
            <w:pPr>
              <w:jc w:val="both"/>
              <w:rPr>
                <w:lang w:val="en-GB"/>
              </w:rPr>
            </w:pPr>
            <w:r>
              <w:rPr>
                <w:lang w:val="en-GB"/>
              </w:rPr>
              <w:t xml:space="preserve">Project </w:t>
            </w:r>
            <w:r w:rsidR="00665CB5">
              <w:rPr>
                <w:lang w:val="en-GB"/>
              </w:rPr>
              <w:t>approach and</w:t>
            </w:r>
            <w:r>
              <w:rPr>
                <w:lang w:val="en-GB"/>
              </w:rPr>
              <w:t xml:space="preserve"> willingness to show public results</w:t>
            </w:r>
          </w:p>
        </w:tc>
        <w:tc>
          <w:tcPr>
            <w:tcW w:w="5273" w:type="dxa"/>
            <w:tcBorders>
              <w:top w:val="single" w:sz="4" w:space="0" w:color="auto"/>
              <w:left w:val="single" w:sz="4" w:space="0" w:color="auto"/>
              <w:bottom w:val="single" w:sz="4" w:space="0" w:color="auto"/>
              <w:right w:val="single" w:sz="4" w:space="0" w:color="auto"/>
            </w:tcBorders>
          </w:tcPr>
          <w:p w14:paraId="562F3ADA" w14:textId="66E9F886" w:rsidR="003B6D7C" w:rsidRPr="003B6D7C" w:rsidRDefault="003B6D7C" w:rsidP="00913220">
            <w:pPr>
              <w:jc w:val="both"/>
              <w:rPr>
                <w:i/>
                <w:color w:val="4472C4" w:themeColor="accent1"/>
                <w:highlight w:val="lightGray"/>
                <w:lang w:val="en-GB"/>
              </w:rPr>
            </w:pPr>
            <w:r>
              <w:rPr>
                <w:i/>
                <w:color w:val="4472C4" w:themeColor="accent1"/>
                <w:lang w:val="en-GB"/>
              </w:rPr>
              <w:t>Ind</w:t>
            </w:r>
            <w:r w:rsidR="008F55CF">
              <w:rPr>
                <w:i/>
                <w:color w:val="4472C4" w:themeColor="accent1"/>
                <w:lang w:val="en-GB"/>
              </w:rPr>
              <w:t>i</w:t>
            </w:r>
            <w:r>
              <w:rPr>
                <w:i/>
                <w:color w:val="4472C4" w:themeColor="accent1"/>
                <w:lang w:val="en-GB"/>
              </w:rPr>
              <w:t xml:space="preserve">cate </w:t>
            </w:r>
            <w:r w:rsidR="00665CB5">
              <w:rPr>
                <w:i/>
                <w:color w:val="4472C4" w:themeColor="accent1"/>
                <w:lang w:val="en-GB"/>
              </w:rPr>
              <w:t>the cooperation approach and opportunities envisioned</w:t>
            </w:r>
            <w:r w:rsidR="00A50E26">
              <w:rPr>
                <w:i/>
                <w:color w:val="4472C4" w:themeColor="accent1"/>
                <w:lang w:val="en-GB"/>
              </w:rPr>
              <w:t xml:space="preserve">. </w:t>
            </w:r>
          </w:p>
        </w:tc>
      </w:tr>
    </w:tbl>
    <w:p w14:paraId="23156C86" w14:textId="7CEB44BC" w:rsidR="003B6D7C" w:rsidRDefault="003B6D7C" w:rsidP="00913220">
      <w:pPr>
        <w:jc w:val="both"/>
        <w:rPr>
          <w:b/>
          <w:color w:val="4472C4" w:themeColor="accent1"/>
          <w:sz w:val="28"/>
        </w:rPr>
      </w:pPr>
    </w:p>
    <w:p w14:paraId="68B8E3CB" w14:textId="4F335CF3" w:rsidR="00A50E26" w:rsidRDefault="00A50E26" w:rsidP="00913220">
      <w:pPr>
        <w:jc w:val="both"/>
        <w:rPr>
          <w:b/>
          <w:color w:val="4472C4" w:themeColor="accent1"/>
          <w:sz w:val="28"/>
        </w:rPr>
      </w:pPr>
      <w:r>
        <w:rPr>
          <w:b/>
          <w:color w:val="4472C4" w:themeColor="accent1"/>
          <w:sz w:val="28"/>
        </w:rPr>
        <w:t xml:space="preserve">Project </w:t>
      </w:r>
      <w:proofErr w:type="spellStart"/>
      <w:r>
        <w:rPr>
          <w:b/>
          <w:color w:val="4472C4" w:themeColor="accent1"/>
          <w:sz w:val="28"/>
        </w:rPr>
        <w:t>descri</w:t>
      </w:r>
      <w:r w:rsidR="00550A36">
        <w:rPr>
          <w:b/>
          <w:color w:val="4472C4" w:themeColor="accent1"/>
          <w:sz w:val="28"/>
        </w:rPr>
        <w:t>p</w:t>
      </w:r>
      <w:r>
        <w:rPr>
          <w:b/>
          <w:color w:val="4472C4" w:themeColor="accent1"/>
          <w:sz w:val="28"/>
        </w:rPr>
        <w:t>tion</w:t>
      </w:r>
      <w:proofErr w:type="spellEnd"/>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4"/>
        <w:gridCol w:w="5315"/>
      </w:tblGrid>
      <w:tr w:rsidR="00585C15" w:rsidRPr="003B6D7C" w14:paraId="50A3AE67" w14:textId="77777777" w:rsidTr="00F6103B">
        <w:trPr>
          <w:trHeight w:val="482"/>
        </w:trPr>
        <w:tc>
          <w:tcPr>
            <w:tcW w:w="3744" w:type="dxa"/>
            <w:tcBorders>
              <w:top w:val="single" w:sz="4" w:space="0" w:color="auto"/>
              <w:left w:val="single" w:sz="4" w:space="0" w:color="auto"/>
              <w:bottom w:val="single" w:sz="4" w:space="0" w:color="auto"/>
              <w:right w:val="single" w:sz="4" w:space="0" w:color="auto"/>
            </w:tcBorders>
          </w:tcPr>
          <w:p w14:paraId="1203EFCE" w14:textId="74B2C48D" w:rsidR="00585C15" w:rsidRDefault="00585C15">
            <w:pPr>
              <w:jc w:val="both"/>
              <w:rPr>
                <w:lang w:val="en-GB"/>
              </w:rPr>
            </w:pPr>
            <w:r>
              <w:rPr>
                <w:lang w:val="en-GB"/>
              </w:rPr>
              <w:t>Project acronym</w:t>
            </w:r>
          </w:p>
        </w:tc>
        <w:tc>
          <w:tcPr>
            <w:tcW w:w="5315" w:type="dxa"/>
            <w:tcBorders>
              <w:top w:val="single" w:sz="4" w:space="0" w:color="auto"/>
              <w:left w:val="single" w:sz="4" w:space="0" w:color="auto"/>
              <w:bottom w:val="single" w:sz="4" w:space="0" w:color="auto"/>
              <w:right w:val="single" w:sz="4" w:space="0" w:color="auto"/>
            </w:tcBorders>
          </w:tcPr>
          <w:p w14:paraId="3C136F5A" w14:textId="77777777" w:rsidR="00585C15" w:rsidRDefault="00585C15">
            <w:pPr>
              <w:jc w:val="both"/>
              <w:rPr>
                <w:i/>
                <w:color w:val="4472C4" w:themeColor="accent1"/>
                <w:lang w:val="en-GB"/>
              </w:rPr>
            </w:pPr>
          </w:p>
        </w:tc>
      </w:tr>
      <w:tr w:rsidR="00585C15" w:rsidRPr="003B6D7C" w14:paraId="6F03B6F5" w14:textId="77777777" w:rsidTr="00F6103B">
        <w:trPr>
          <w:trHeight w:val="472"/>
        </w:trPr>
        <w:tc>
          <w:tcPr>
            <w:tcW w:w="3744" w:type="dxa"/>
            <w:tcBorders>
              <w:top w:val="single" w:sz="4" w:space="0" w:color="auto"/>
              <w:left w:val="single" w:sz="4" w:space="0" w:color="auto"/>
              <w:bottom w:val="single" w:sz="4" w:space="0" w:color="auto"/>
              <w:right w:val="single" w:sz="4" w:space="0" w:color="auto"/>
            </w:tcBorders>
          </w:tcPr>
          <w:p w14:paraId="4F83F32A" w14:textId="3943CC4C" w:rsidR="00585C15" w:rsidRDefault="00585C15">
            <w:pPr>
              <w:jc w:val="both"/>
              <w:rPr>
                <w:lang w:val="en-GB"/>
              </w:rPr>
            </w:pPr>
            <w:r>
              <w:rPr>
                <w:lang w:val="en-GB"/>
              </w:rPr>
              <w:t>Project title</w:t>
            </w:r>
          </w:p>
        </w:tc>
        <w:tc>
          <w:tcPr>
            <w:tcW w:w="5315" w:type="dxa"/>
            <w:tcBorders>
              <w:top w:val="single" w:sz="4" w:space="0" w:color="auto"/>
              <w:left w:val="single" w:sz="4" w:space="0" w:color="auto"/>
              <w:bottom w:val="single" w:sz="4" w:space="0" w:color="auto"/>
              <w:right w:val="single" w:sz="4" w:space="0" w:color="auto"/>
            </w:tcBorders>
          </w:tcPr>
          <w:p w14:paraId="14146F6F" w14:textId="77777777" w:rsidR="00585C15" w:rsidRDefault="00585C15">
            <w:pPr>
              <w:jc w:val="both"/>
              <w:rPr>
                <w:i/>
                <w:color w:val="4472C4" w:themeColor="accent1"/>
                <w:lang w:val="en-GB"/>
              </w:rPr>
            </w:pPr>
          </w:p>
        </w:tc>
      </w:tr>
      <w:tr w:rsidR="00585C15" w:rsidRPr="003B6D7C" w14:paraId="0970C5E0" w14:textId="77777777" w:rsidTr="00F6103B">
        <w:trPr>
          <w:trHeight w:val="2271"/>
        </w:trPr>
        <w:tc>
          <w:tcPr>
            <w:tcW w:w="3744" w:type="dxa"/>
            <w:tcBorders>
              <w:top w:val="single" w:sz="4" w:space="0" w:color="auto"/>
              <w:left w:val="single" w:sz="4" w:space="0" w:color="auto"/>
              <w:bottom w:val="single" w:sz="4" w:space="0" w:color="auto"/>
              <w:right w:val="single" w:sz="4" w:space="0" w:color="auto"/>
            </w:tcBorders>
          </w:tcPr>
          <w:p w14:paraId="7C8ED9B3" w14:textId="58A8977D" w:rsidR="00585C15" w:rsidRDefault="00585C15">
            <w:pPr>
              <w:jc w:val="both"/>
              <w:rPr>
                <w:lang w:val="en-GB"/>
              </w:rPr>
            </w:pPr>
            <w:r>
              <w:rPr>
                <w:lang w:val="en-GB"/>
              </w:rPr>
              <w:lastRenderedPageBreak/>
              <w:t xml:space="preserve">Addressed </w:t>
            </w:r>
            <w:r w:rsidR="000F6DE1" w:rsidRPr="00585C15">
              <w:rPr>
                <w:lang w:val="en-GB"/>
              </w:rPr>
              <w:t>V</w:t>
            </w:r>
            <w:r w:rsidRPr="00585C15">
              <w:rPr>
                <w:lang w:val="en-GB"/>
              </w:rPr>
              <w:t xml:space="preserve">ertical </w:t>
            </w:r>
            <w:r w:rsidR="000F6DE1" w:rsidRPr="00585C15">
              <w:rPr>
                <w:lang w:val="en-GB"/>
              </w:rPr>
              <w:t>V</w:t>
            </w:r>
            <w:r w:rsidRPr="00585C15">
              <w:rPr>
                <w:lang w:val="en-GB"/>
              </w:rPr>
              <w:t xml:space="preserve">alue </w:t>
            </w:r>
            <w:r w:rsidR="000F6DE1" w:rsidRPr="00585C15">
              <w:rPr>
                <w:lang w:val="en-GB"/>
              </w:rPr>
              <w:t>C</w:t>
            </w:r>
            <w:r w:rsidRPr="00585C15">
              <w:rPr>
                <w:lang w:val="en-GB"/>
              </w:rPr>
              <w:t>hain</w:t>
            </w:r>
            <w:r w:rsidR="000F6DE1">
              <w:rPr>
                <w:lang w:val="en-GB"/>
              </w:rPr>
              <w:t>s</w:t>
            </w:r>
            <w:r w:rsidRPr="00585C15">
              <w:rPr>
                <w:lang w:val="en-GB"/>
              </w:rPr>
              <w:t xml:space="preserve"> (VVC)</w:t>
            </w:r>
          </w:p>
        </w:tc>
        <w:tc>
          <w:tcPr>
            <w:tcW w:w="5315" w:type="dxa"/>
            <w:tcBorders>
              <w:top w:val="single" w:sz="4" w:space="0" w:color="auto"/>
              <w:left w:val="single" w:sz="4" w:space="0" w:color="auto"/>
              <w:bottom w:val="single" w:sz="4" w:space="0" w:color="auto"/>
              <w:right w:val="single" w:sz="4" w:space="0" w:color="auto"/>
            </w:tcBorders>
          </w:tcPr>
          <w:p w14:paraId="60E6D804" w14:textId="77777777" w:rsidR="00585C15" w:rsidRPr="00913220" w:rsidRDefault="00585C15" w:rsidP="00913220">
            <w:pPr>
              <w:rPr>
                <w:b/>
                <w:i/>
                <w:color w:val="4472C4" w:themeColor="accent1"/>
                <w:lang w:val="en-GB"/>
              </w:rPr>
            </w:pPr>
            <w:r>
              <w:rPr>
                <w:i/>
                <w:color w:val="4472C4" w:themeColor="accent1"/>
                <w:lang w:val="en-GB"/>
              </w:rPr>
              <w:t xml:space="preserve">Select one of the following: </w:t>
            </w:r>
          </w:p>
          <w:p w14:paraId="26FA6219" w14:textId="327EDD80" w:rsidR="00FA5387" w:rsidRPr="00FA5387" w:rsidRDefault="00FA5387" w:rsidP="00585C15">
            <w:pPr>
              <w:numPr>
                <w:ilvl w:val="0"/>
                <w:numId w:val="32"/>
              </w:numPr>
              <w:rPr>
                <w:b/>
                <w:i/>
                <w:color w:val="4472C4" w:themeColor="accent1"/>
                <w:lang w:val="en-GB"/>
              </w:rPr>
            </w:pPr>
            <w:r>
              <w:rPr>
                <w:i/>
                <w:color w:val="4472C4" w:themeColor="accent1"/>
                <w:lang w:val="en-GB"/>
              </w:rPr>
              <w:t>Robotics</w:t>
            </w:r>
          </w:p>
          <w:p w14:paraId="215D2367" w14:textId="2268BBD3" w:rsidR="00585C15" w:rsidRPr="00585C15" w:rsidRDefault="00585C15" w:rsidP="00585C15">
            <w:pPr>
              <w:numPr>
                <w:ilvl w:val="0"/>
                <w:numId w:val="32"/>
              </w:numPr>
              <w:rPr>
                <w:b/>
                <w:i/>
                <w:color w:val="4472C4" w:themeColor="accent1"/>
                <w:lang w:val="en-GB"/>
              </w:rPr>
            </w:pPr>
            <w:r w:rsidRPr="00585C15">
              <w:rPr>
                <w:i/>
                <w:color w:val="4472C4" w:themeColor="accent1"/>
                <w:lang w:val="en-GB"/>
              </w:rPr>
              <w:t>Photonics</w:t>
            </w:r>
          </w:p>
          <w:p w14:paraId="0D23FB8A" w14:textId="77777777" w:rsidR="00585C15" w:rsidRPr="00585C15" w:rsidRDefault="00585C15" w:rsidP="00585C15">
            <w:pPr>
              <w:numPr>
                <w:ilvl w:val="0"/>
                <w:numId w:val="32"/>
              </w:numPr>
              <w:jc w:val="both"/>
              <w:rPr>
                <w:b/>
                <w:i/>
                <w:color w:val="4472C4" w:themeColor="accent1"/>
                <w:lang w:val="en-GB"/>
              </w:rPr>
            </w:pPr>
            <w:r w:rsidRPr="00585C15">
              <w:rPr>
                <w:i/>
                <w:color w:val="4472C4" w:themeColor="accent1"/>
                <w:lang w:val="en-GB"/>
              </w:rPr>
              <w:t>Plasma technologies</w:t>
            </w:r>
          </w:p>
          <w:p w14:paraId="38759DCC" w14:textId="77777777" w:rsidR="00585C15" w:rsidRPr="00585C15" w:rsidRDefault="00585C15" w:rsidP="00585C15">
            <w:pPr>
              <w:numPr>
                <w:ilvl w:val="0"/>
                <w:numId w:val="32"/>
              </w:numPr>
              <w:jc w:val="both"/>
              <w:rPr>
                <w:b/>
                <w:i/>
                <w:color w:val="4472C4" w:themeColor="accent1"/>
                <w:lang w:val="en-GB"/>
              </w:rPr>
            </w:pPr>
            <w:r w:rsidRPr="00585C15">
              <w:rPr>
                <w:i/>
                <w:color w:val="4472C4" w:themeColor="accent1"/>
                <w:lang w:val="en-GB"/>
              </w:rPr>
              <w:t>Control technologies (including AI, HMI, digital twins, AR/VR, IIOT)</w:t>
            </w:r>
          </w:p>
          <w:p w14:paraId="0F429C3F" w14:textId="7E3DC2D7" w:rsidR="00585C15" w:rsidRPr="00FA5387" w:rsidRDefault="00585C15" w:rsidP="00FA5387">
            <w:pPr>
              <w:numPr>
                <w:ilvl w:val="0"/>
                <w:numId w:val="32"/>
              </w:numPr>
              <w:jc w:val="both"/>
              <w:rPr>
                <w:b/>
                <w:i/>
                <w:color w:val="4472C4" w:themeColor="accent1"/>
                <w:lang w:val="en-GB"/>
              </w:rPr>
            </w:pPr>
            <w:r w:rsidRPr="00585C15">
              <w:rPr>
                <w:i/>
                <w:color w:val="4472C4" w:themeColor="accent1"/>
                <w:lang w:val="en-GB"/>
              </w:rPr>
              <w:t>Smart mechatronic moulds</w:t>
            </w:r>
          </w:p>
        </w:tc>
      </w:tr>
      <w:tr w:rsidR="00A50E26" w:rsidRPr="003B6D7C" w14:paraId="2F52D707" w14:textId="77777777" w:rsidTr="00F6103B">
        <w:trPr>
          <w:trHeight w:val="1276"/>
        </w:trPr>
        <w:tc>
          <w:tcPr>
            <w:tcW w:w="3744" w:type="dxa"/>
            <w:tcBorders>
              <w:top w:val="single" w:sz="4" w:space="0" w:color="auto"/>
              <w:left w:val="single" w:sz="4" w:space="0" w:color="auto"/>
              <w:bottom w:val="single" w:sz="4" w:space="0" w:color="auto"/>
              <w:right w:val="single" w:sz="4" w:space="0" w:color="auto"/>
            </w:tcBorders>
          </w:tcPr>
          <w:p w14:paraId="31746AC8" w14:textId="5FBAEA1E" w:rsidR="00A50E26" w:rsidRPr="003B6D7C" w:rsidRDefault="00A50E26" w:rsidP="00913220">
            <w:pPr>
              <w:jc w:val="both"/>
              <w:rPr>
                <w:lang w:val="en-GB"/>
              </w:rPr>
            </w:pPr>
            <w:r>
              <w:rPr>
                <w:lang w:val="en-GB"/>
              </w:rPr>
              <w:t>Project description</w:t>
            </w:r>
          </w:p>
        </w:tc>
        <w:tc>
          <w:tcPr>
            <w:tcW w:w="5315" w:type="dxa"/>
            <w:tcBorders>
              <w:top w:val="single" w:sz="4" w:space="0" w:color="auto"/>
              <w:left w:val="single" w:sz="4" w:space="0" w:color="auto"/>
              <w:bottom w:val="single" w:sz="4" w:space="0" w:color="auto"/>
              <w:right w:val="single" w:sz="4" w:space="0" w:color="auto"/>
            </w:tcBorders>
          </w:tcPr>
          <w:p w14:paraId="068575B5" w14:textId="09E16A9E" w:rsidR="00A50E26" w:rsidRDefault="00A50E26" w:rsidP="00913220">
            <w:pPr>
              <w:jc w:val="both"/>
              <w:rPr>
                <w:i/>
                <w:color w:val="4472C4" w:themeColor="accent1"/>
                <w:lang w:val="en-GB"/>
              </w:rPr>
            </w:pPr>
            <w:r>
              <w:rPr>
                <w:i/>
                <w:color w:val="4472C4" w:themeColor="accent1"/>
                <w:lang w:val="en-GB"/>
              </w:rPr>
              <w:t>Please clearly describe, the project, approach and ambitions of the project (maximum 5000 characters)</w:t>
            </w:r>
          </w:p>
          <w:p w14:paraId="5A3145E2" w14:textId="27C3E400" w:rsidR="00A50E26" w:rsidRPr="003B6D7C" w:rsidRDefault="00A50E26" w:rsidP="00913220">
            <w:pPr>
              <w:jc w:val="both"/>
              <w:rPr>
                <w:i/>
                <w:color w:val="4472C4" w:themeColor="accent1"/>
                <w:highlight w:val="lightGray"/>
                <w:lang w:val="en-GB"/>
              </w:rPr>
            </w:pPr>
          </w:p>
        </w:tc>
      </w:tr>
      <w:tr w:rsidR="00A50E26" w:rsidRPr="003B6D7C" w14:paraId="4675566D" w14:textId="77777777" w:rsidTr="00F6103B">
        <w:trPr>
          <w:trHeight w:val="1105"/>
        </w:trPr>
        <w:tc>
          <w:tcPr>
            <w:tcW w:w="3744" w:type="dxa"/>
            <w:tcBorders>
              <w:top w:val="single" w:sz="4" w:space="0" w:color="auto"/>
              <w:left w:val="single" w:sz="4" w:space="0" w:color="auto"/>
              <w:bottom w:val="single" w:sz="4" w:space="0" w:color="auto"/>
              <w:right w:val="single" w:sz="4" w:space="0" w:color="auto"/>
            </w:tcBorders>
          </w:tcPr>
          <w:p w14:paraId="180FFEEA" w14:textId="2E27AE58" w:rsidR="00A50E26" w:rsidRPr="003B6D7C" w:rsidRDefault="00A50E26" w:rsidP="00913220">
            <w:pPr>
              <w:jc w:val="both"/>
              <w:rPr>
                <w:lang w:val="en-GB"/>
              </w:rPr>
            </w:pPr>
            <w:r>
              <w:rPr>
                <w:lang w:val="en-GB"/>
              </w:rPr>
              <w:t>Approach to reaching achievements</w:t>
            </w:r>
          </w:p>
        </w:tc>
        <w:tc>
          <w:tcPr>
            <w:tcW w:w="5315" w:type="dxa"/>
            <w:tcBorders>
              <w:top w:val="single" w:sz="4" w:space="0" w:color="auto"/>
              <w:left w:val="single" w:sz="4" w:space="0" w:color="auto"/>
              <w:bottom w:val="single" w:sz="4" w:space="0" w:color="auto"/>
              <w:right w:val="single" w:sz="4" w:space="0" w:color="auto"/>
            </w:tcBorders>
          </w:tcPr>
          <w:p w14:paraId="38B3028B" w14:textId="63790510" w:rsidR="00A50E26" w:rsidRPr="003B6D7C" w:rsidRDefault="00A50E26" w:rsidP="00913220">
            <w:pPr>
              <w:jc w:val="both"/>
              <w:rPr>
                <w:i/>
                <w:color w:val="4472C4" w:themeColor="accent1"/>
                <w:highlight w:val="lightGray"/>
                <w:lang w:val="en-GB"/>
              </w:rPr>
            </w:pPr>
            <w:r>
              <w:rPr>
                <w:i/>
                <w:color w:val="4472C4" w:themeColor="accent1"/>
                <w:lang w:val="en-GB"/>
              </w:rPr>
              <w:t xml:space="preserve">Describe how you plan on reaching project achievements and objectives, </w:t>
            </w:r>
            <w:r w:rsidR="004919B6">
              <w:rPr>
                <w:i/>
                <w:color w:val="4472C4" w:themeColor="accent1"/>
                <w:lang w:val="en-GB"/>
              </w:rPr>
              <w:t>(maximu</w:t>
            </w:r>
            <w:r w:rsidR="00686693">
              <w:rPr>
                <w:i/>
                <w:color w:val="4472C4" w:themeColor="accent1"/>
                <w:lang w:val="en-GB"/>
              </w:rPr>
              <w:t>m</w:t>
            </w:r>
            <w:r w:rsidR="004919B6">
              <w:rPr>
                <w:i/>
                <w:color w:val="4472C4" w:themeColor="accent1"/>
                <w:lang w:val="en-GB"/>
              </w:rPr>
              <w:t>, 2000 characters)</w:t>
            </w:r>
          </w:p>
        </w:tc>
      </w:tr>
      <w:tr w:rsidR="00A50E26" w:rsidRPr="003B6D7C" w14:paraId="7050D5CC" w14:textId="77777777" w:rsidTr="00F6103B">
        <w:trPr>
          <w:trHeight w:val="1437"/>
        </w:trPr>
        <w:tc>
          <w:tcPr>
            <w:tcW w:w="3744" w:type="dxa"/>
            <w:tcBorders>
              <w:top w:val="single" w:sz="4" w:space="0" w:color="auto"/>
              <w:left w:val="single" w:sz="4" w:space="0" w:color="auto"/>
              <w:bottom w:val="single" w:sz="4" w:space="0" w:color="auto"/>
              <w:right w:val="single" w:sz="4" w:space="0" w:color="auto"/>
            </w:tcBorders>
          </w:tcPr>
          <w:p w14:paraId="4D8ADF7D" w14:textId="0A95E74C" w:rsidR="00A50E26" w:rsidRDefault="00A50E26" w:rsidP="00913220">
            <w:pPr>
              <w:jc w:val="both"/>
              <w:rPr>
                <w:lang w:val="en-GB"/>
              </w:rPr>
            </w:pPr>
            <w:r>
              <w:rPr>
                <w:lang w:val="en-GB"/>
              </w:rPr>
              <w:t>Timeline and duration of phases</w:t>
            </w:r>
          </w:p>
        </w:tc>
        <w:tc>
          <w:tcPr>
            <w:tcW w:w="5315" w:type="dxa"/>
            <w:tcBorders>
              <w:top w:val="single" w:sz="4" w:space="0" w:color="auto"/>
              <w:left w:val="single" w:sz="4" w:space="0" w:color="auto"/>
              <w:bottom w:val="single" w:sz="4" w:space="0" w:color="auto"/>
              <w:right w:val="single" w:sz="4" w:space="0" w:color="auto"/>
            </w:tcBorders>
          </w:tcPr>
          <w:p w14:paraId="63AC9EB1" w14:textId="664D3522" w:rsidR="00A50E26" w:rsidRDefault="004919B6" w:rsidP="00913220">
            <w:pPr>
              <w:jc w:val="both"/>
              <w:rPr>
                <w:i/>
                <w:color w:val="4472C4" w:themeColor="accent1"/>
                <w:lang w:val="en-GB"/>
              </w:rPr>
            </w:pPr>
            <w:r>
              <w:rPr>
                <w:i/>
                <w:color w:val="4472C4" w:themeColor="accent1"/>
                <w:lang w:val="en-GB"/>
              </w:rPr>
              <w:t>Please clearly define phases of the project, their duration (maximum 2000 characters, can be provided in a form of an annex to description e.g. Gantt chart or similar.)</w:t>
            </w:r>
          </w:p>
        </w:tc>
      </w:tr>
      <w:tr w:rsidR="00A50E26" w:rsidRPr="003B6D7C" w14:paraId="7AA4593A" w14:textId="77777777" w:rsidTr="00F6103B">
        <w:trPr>
          <w:trHeight w:val="1115"/>
        </w:trPr>
        <w:tc>
          <w:tcPr>
            <w:tcW w:w="3744" w:type="dxa"/>
            <w:tcBorders>
              <w:top w:val="single" w:sz="4" w:space="0" w:color="auto"/>
              <w:left w:val="single" w:sz="4" w:space="0" w:color="auto"/>
              <w:bottom w:val="single" w:sz="4" w:space="0" w:color="auto"/>
              <w:right w:val="single" w:sz="4" w:space="0" w:color="auto"/>
            </w:tcBorders>
          </w:tcPr>
          <w:p w14:paraId="24F62B24" w14:textId="67EC3EF5" w:rsidR="00A50E26" w:rsidRDefault="00A50E26" w:rsidP="00913220">
            <w:pPr>
              <w:jc w:val="both"/>
              <w:rPr>
                <w:lang w:val="en-GB"/>
              </w:rPr>
            </w:pPr>
            <w:r>
              <w:rPr>
                <w:lang w:val="en-GB"/>
              </w:rPr>
              <w:t>Description of input needed</w:t>
            </w:r>
          </w:p>
        </w:tc>
        <w:tc>
          <w:tcPr>
            <w:tcW w:w="5315" w:type="dxa"/>
            <w:tcBorders>
              <w:top w:val="single" w:sz="4" w:space="0" w:color="auto"/>
              <w:left w:val="single" w:sz="4" w:space="0" w:color="auto"/>
              <w:bottom w:val="single" w:sz="4" w:space="0" w:color="auto"/>
              <w:right w:val="single" w:sz="4" w:space="0" w:color="auto"/>
            </w:tcBorders>
          </w:tcPr>
          <w:p w14:paraId="12E1C738" w14:textId="2A0F0C0D" w:rsidR="00A50E26" w:rsidRDefault="004919B6" w:rsidP="00913220">
            <w:pPr>
              <w:jc w:val="both"/>
              <w:rPr>
                <w:i/>
                <w:color w:val="4472C4" w:themeColor="accent1"/>
                <w:lang w:val="en-GB"/>
              </w:rPr>
            </w:pPr>
            <w:r>
              <w:rPr>
                <w:i/>
                <w:color w:val="4472C4" w:themeColor="accent1"/>
                <w:lang w:val="en-GB"/>
              </w:rPr>
              <w:t>Describe the efforts to be put in to the implementation of the project by your company (maximum 2000 characters)</w:t>
            </w:r>
          </w:p>
        </w:tc>
      </w:tr>
      <w:tr w:rsidR="00A50E26" w:rsidRPr="003B6D7C" w14:paraId="465EB3CE" w14:textId="77777777" w:rsidTr="00F6103B">
        <w:trPr>
          <w:trHeight w:val="1748"/>
        </w:trPr>
        <w:tc>
          <w:tcPr>
            <w:tcW w:w="3744" w:type="dxa"/>
            <w:tcBorders>
              <w:top w:val="single" w:sz="4" w:space="0" w:color="auto"/>
              <w:left w:val="single" w:sz="4" w:space="0" w:color="auto"/>
              <w:bottom w:val="single" w:sz="4" w:space="0" w:color="auto"/>
              <w:right w:val="single" w:sz="4" w:space="0" w:color="auto"/>
            </w:tcBorders>
          </w:tcPr>
          <w:p w14:paraId="78C005B7" w14:textId="2073CA5A" w:rsidR="00A50E26" w:rsidRDefault="00A50E26" w:rsidP="00913220">
            <w:pPr>
              <w:jc w:val="both"/>
              <w:rPr>
                <w:lang w:val="en-GB"/>
              </w:rPr>
            </w:pPr>
            <w:r>
              <w:rPr>
                <w:lang w:val="en-GB"/>
              </w:rPr>
              <w:t>Added value of service provider</w:t>
            </w:r>
          </w:p>
        </w:tc>
        <w:tc>
          <w:tcPr>
            <w:tcW w:w="5315" w:type="dxa"/>
            <w:tcBorders>
              <w:top w:val="single" w:sz="4" w:space="0" w:color="auto"/>
              <w:left w:val="single" w:sz="4" w:space="0" w:color="auto"/>
              <w:bottom w:val="single" w:sz="4" w:space="0" w:color="auto"/>
              <w:right w:val="single" w:sz="4" w:space="0" w:color="auto"/>
            </w:tcBorders>
          </w:tcPr>
          <w:p w14:paraId="79A83DFB" w14:textId="04792679" w:rsidR="00A50E26" w:rsidRDefault="004919B6" w:rsidP="00913220">
            <w:pPr>
              <w:jc w:val="both"/>
              <w:rPr>
                <w:i/>
                <w:color w:val="4472C4" w:themeColor="accent1"/>
                <w:lang w:val="en-GB"/>
              </w:rPr>
            </w:pPr>
            <w:r>
              <w:rPr>
                <w:i/>
                <w:color w:val="4472C4" w:themeColor="accent1"/>
                <w:lang w:val="en-GB"/>
              </w:rPr>
              <w:t>Describe the service provider chosen, reasoning for the chosen provider (please note, the service provider has to be listed and applied as the service provider to HIA platform @simona.vernon@tecos.si, maximum, 1500 characters)</w:t>
            </w:r>
          </w:p>
        </w:tc>
      </w:tr>
      <w:tr w:rsidR="00A50E26" w:rsidRPr="003B6D7C" w14:paraId="5EF14CA7" w14:textId="77777777" w:rsidTr="00F6103B">
        <w:trPr>
          <w:trHeight w:val="1748"/>
        </w:trPr>
        <w:tc>
          <w:tcPr>
            <w:tcW w:w="3744" w:type="dxa"/>
            <w:tcBorders>
              <w:top w:val="single" w:sz="4" w:space="0" w:color="auto"/>
              <w:left w:val="single" w:sz="4" w:space="0" w:color="auto"/>
              <w:bottom w:val="single" w:sz="4" w:space="0" w:color="auto"/>
              <w:right w:val="single" w:sz="4" w:space="0" w:color="auto"/>
            </w:tcBorders>
          </w:tcPr>
          <w:p w14:paraId="63896130" w14:textId="77F76666" w:rsidR="00A50E26" w:rsidRDefault="00A50E26" w:rsidP="00913220">
            <w:pPr>
              <w:jc w:val="both"/>
              <w:rPr>
                <w:lang w:val="en-GB"/>
              </w:rPr>
            </w:pPr>
            <w:r>
              <w:rPr>
                <w:lang w:val="en-GB"/>
              </w:rPr>
              <w:t>Additional costs or investments needed</w:t>
            </w:r>
          </w:p>
        </w:tc>
        <w:tc>
          <w:tcPr>
            <w:tcW w:w="5315" w:type="dxa"/>
            <w:tcBorders>
              <w:top w:val="single" w:sz="4" w:space="0" w:color="auto"/>
              <w:left w:val="single" w:sz="4" w:space="0" w:color="auto"/>
              <w:bottom w:val="single" w:sz="4" w:space="0" w:color="auto"/>
              <w:right w:val="single" w:sz="4" w:space="0" w:color="auto"/>
            </w:tcBorders>
          </w:tcPr>
          <w:p w14:paraId="28625205" w14:textId="5E3B0807" w:rsidR="00A50E26" w:rsidRDefault="004919B6" w:rsidP="00913220">
            <w:pPr>
              <w:jc w:val="both"/>
              <w:rPr>
                <w:i/>
                <w:color w:val="4472C4" w:themeColor="accent1"/>
                <w:lang w:val="en-GB"/>
              </w:rPr>
            </w:pPr>
            <w:r>
              <w:rPr>
                <w:i/>
                <w:color w:val="4472C4" w:themeColor="accent1"/>
                <w:lang w:val="en-GB"/>
              </w:rPr>
              <w:t>Please clearly argue and describe the necessary added costs, up to 20.000 EUR maximum (50% co</w:t>
            </w:r>
            <w:r w:rsidR="0059614F">
              <w:rPr>
                <w:i/>
                <w:color w:val="4472C4" w:themeColor="accent1"/>
                <w:lang w:val="en-GB"/>
              </w:rPr>
              <w:t>-</w:t>
            </w:r>
            <w:r>
              <w:rPr>
                <w:i/>
                <w:color w:val="4472C4" w:themeColor="accent1"/>
                <w:lang w:val="en-GB"/>
              </w:rPr>
              <w:t>financing). This chapter is not subject to evaluation but is subject to acceptance or refusal by the evaluation committee.</w:t>
            </w:r>
          </w:p>
        </w:tc>
      </w:tr>
    </w:tbl>
    <w:p w14:paraId="59A01B22" w14:textId="6E3DD5DE" w:rsidR="00F6103B" w:rsidRDefault="00F6103B" w:rsidP="00913220">
      <w:pPr>
        <w:jc w:val="both"/>
        <w:rPr>
          <w:b/>
          <w:color w:val="4472C4" w:themeColor="accent1"/>
          <w:sz w:val="28"/>
        </w:rPr>
      </w:pPr>
    </w:p>
    <w:tbl>
      <w:tblPr>
        <w:tblStyle w:val="Tabelamrea"/>
        <w:tblW w:w="9067" w:type="dxa"/>
        <w:tblLook w:val="04A0" w:firstRow="1" w:lastRow="0" w:firstColumn="1" w:lastColumn="0" w:noHBand="0" w:noVBand="1"/>
      </w:tblPr>
      <w:tblGrid>
        <w:gridCol w:w="8075"/>
        <w:gridCol w:w="992"/>
      </w:tblGrid>
      <w:tr w:rsidR="00F6103B" w:rsidRPr="00945CAC" w14:paraId="17BA147A" w14:textId="77777777" w:rsidTr="00F6103B">
        <w:trPr>
          <w:trHeight w:val="773"/>
        </w:trPr>
        <w:tc>
          <w:tcPr>
            <w:tcW w:w="8075" w:type="dxa"/>
            <w:shd w:val="clear" w:color="auto" w:fill="B4C6E7" w:themeFill="accent1" w:themeFillTint="66"/>
            <w:vAlign w:val="center"/>
          </w:tcPr>
          <w:p w14:paraId="696ABA6B" w14:textId="3A9D8FD0" w:rsidR="00F6103B" w:rsidRPr="00945CAC" w:rsidRDefault="00F6103B" w:rsidP="002E5303">
            <w:pPr>
              <w:jc w:val="both"/>
              <w:rPr>
                <w:b/>
                <w:lang w:val="en-GB"/>
              </w:rPr>
            </w:pPr>
            <w:r>
              <w:rPr>
                <w:b/>
                <w:lang w:val="en-GB"/>
              </w:rPr>
              <w:lastRenderedPageBreak/>
              <w:t>Criteria</w:t>
            </w:r>
          </w:p>
        </w:tc>
        <w:tc>
          <w:tcPr>
            <w:tcW w:w="992" w:type="dxa"/>
            <w:shd w:val="clear" w:color="auto" w:fill="B4C6E7" w:themeFill="accent1" w:themeFillTint="66"/>
            <w:vAlign w:val="center"/>
          </w:tcPr>
          <w:p w14:paraId="3E7E8B7D" w14:textId="77777777" w:rsidR="00F6103B" w:rsidRPr="00945CAC" w:rsidRDefault="00F6103B" w:rsidP="002E5303">
            <w:pPr>
              <w:jc w:val="both"/>
              <w:rPr>
                <w:b/>
                <w:lang w:val="en-GB"/>
              </w:rPr>
            </w:pPr>
            <w:r w:rsidRPr="00945CAC">
              <w:rPr>
                <w:b/>
                <w:lang w:val="en-GB"/>
              </w:rPr>
              <w:t>Score</w:t>
            </w:r>
          </w:p>
        </w:tc>
      </w:tr>
      <w:tr w:rsidR="00F6103B" w:rsidRPr="00945CAC" w14:paraId="67469175" w14:textId="77777777" w:rsidTr="00F6103B">
        <w:trPr>
          <w:trHeight w:val="773"/>
        </w:trPr>
        <w:tc>
          <w:tcPr>
            <w:tcW w:w="8075" w:type="dxa"/>
            <w:vAlign w:val="center"/>
          </w:tcPr>
          <w:p w14:paraId="58B04C88" w14:textId="6627B226" w:rsidR="00F6103B" w:rsidRPr="00945CAC" w:rsidRDefault="00F6103B" w:rsidP="00F6103B">
            <w:pPr>
              <w:rPr>
                <w:b/>
                <w:lang w:val="en-GB"/>
              </w:rPr>
            </w:pPr>
            <w:r>
              <w:rPr>
                <w:b/>
                <w:lang w:val="en-GB"/>
              </w:rPr>
              <w:t>Project description</w:t>
            </w:r>
          </w:p>
        </w:tc>
        <w:tc>
          <w:tcPr>
            <w:tcW w:w="992" w:type="dxa"/>
            <w:vAlign w:val="center"/>
          </w:tcPr>
          <w:p w14:paraId="7E74F0CB" w14:textId="378BA6F3" w:rsidR="00F6103B" w:rsidRPr="00945CAC" w:rsidRDefault="00F6103B" w:rsidP="00F6103B">
            <w:pPr>
              <w:rPr>
                <w:b/>
                <w:lang w:val="en-GB"/>
              </w:rPr>
            </w:pPr>
          </w:p>
        </w:tc>
      </w:tr>
      <w:tr w:rsidR="00F6103B" w:rsidRPr="00945CAC" w14:paraId="72DD86DC" w14:textId="77777777" w:rsidTr="00F6103B">
        <w:trPr>
          <w:trHeight w:val="773"/>
        </w:trPr>
        <w:tc>
          <w:tcPr>
            <w:tcW w:w="8075" w:type="dxa"/>
            <w:vAlign w:val="center"/>
          </w:tcPr>
          <w:p w14:paraId="5EF31F40" w14:textId="050CA400" w:rsidR="00F6103B" w:rsidRDefault="00F6103B" w:rsidP="00F6103B">
            <w:pPr>
              <w:rPr>
                <w:b/>
                <w:lang w:val="en-GB"/>
              </w:rPr>
            </w:pPr>
            <w:r w:rsidRPr="00F6103B">
              <w:rPr>
                <w:b/>
                <w:lang w:val="en-GB"/>
              </w:rPr>
              <w:t>Budget soundness and argumentation</w:t>
            </w:r>
          </w:p>
        </w:tc>
        <w:tc>
          <w:tcPr>
            <w:tcW w:w="992" w:type="dxa"/>
            <w:vAlign w:val="center"/>
          </w:tcPr>
          <w:p w14:paraId="3002B4C4" w14:textId="77777777" w:rsidR="00F6103B" w:rsidRPr="00945CAC" w:rsidRDefault="00F6103B" w:rsidP="00F6103B">
            <w:pPr>
              <w:rPr>
                <w:b/>
                <w:lang w:val="en-GB"/>
              </w:rPr>
            </w:pPr>
          </w:p>
        </w:tc>
      </w:tr>
    </w:tbl>
    <w:p w14:paraId="5F57145F" w14:textId="50FC5171" w:rsidR="00F95A5F" w:rsidRPr="00482C4D" w:rsidRDefault="00F95A5F" w:rsidP="00913220">
      <w:pPr>
        <w:jc w:val="both"/>
        <w:rPr>
          <w:b/>
          <w:color w:val="4472C4" w:themeColor="accent1"/>
          <w:sz w:val="26"/>
          <w:szCs w:val="26"/>
          <w:lang w:val="en-GB"/>
        </w:rPr>
      </w:pPr>
    </w:p>
    <w:tbl>
      <w:tblPr>
        <w:tblStyle w:val="Tabelamrea"/>
        <w:tblW w:w="0" w:type="auto"/>
        <w:tblLook w:val="04A0" w:firstRow="1" w:lastRow="0" w:firstColumn="1" w:lastColumn="0" w:noHBand="0" w:noVBand="1"/>
      </w:tblPr>
      <w:tblGrid>
        <w:gridCol w:w="3014"/>
        <w:gridCol w:w="5061"/>
        <w:gridCol w:w="987"/>
      </w:tblGrid>
      <w:tr w:rsidR="004E28D2" w:rsidRPr="00945CAC" w14:paraId="5C858EDA" w14:textId="77777777" w:rsidTr="000145C1">
        <w:trPr>
          <w:trHeight w:val="773"/>
        </w:trPr>
        <w:tc>
          <w:tcPr>
            <w:tcW w:w="8075" w:type="dxa"/>
            <w:gridSpan w:val="2"/>
            <w:shd w:val="clear" w:color="auto" w:fill="B4C6E7" w:themeFill="accent1" w:themeFillTint="66"/>
            <w:vAlign w:val="center"/>
          </w:tcPr>
          <w:p w14:paraId="2AB57A59" w14:textId="77777777" w:rsidR="004E28D2" w:rsidRPr="00945CAC" w:rsidRDefault="004E28D2" w:rsidP="00913220">
            <w:pPr>
              <w:jc w:val="both"/>
              <w:rPr>
                <w:b/>
                <w:lang w:val="en-GB"/>
              </w:rPr>
            </w:pPr>
            <w:r w:rsidRPr="00945CAC">
              <w:rPr>
                <w:b/>
                <w:lang w:val="en-GB"/>
              </w:rPr>
              <w:t>Relevance to call ambitions</w:t>
            </w:r>
          </w:p>
        </w:tc>
        <w:tc>
          <w:tcPr>
            <w:tcW w:w="987" w:type="dxa"/>
            <w:shd w:val="clear" w:color="auto" w:fill="B4C6E7" w:themeFill="accent1" w:themeFillTint="66"/>
            <w:vAlign w:val="center"/>
          </w:tcPr>
          <w:p w14:paraId="0F236926" w14:textId="77777777" w:rsidR="004E28D2" w:rsidRPr="00945CAC" w:rsidRDefault="004E28D2" w:rsidP="00913220">
            <w:pPr>
              <w:jc w:val="both"/>
              <w:rPr>
                <w:b/>
                <w:lang w:val="en-GB"/>
              </w:rPr>
            </w:pPr>
            <w:r w:rsidRPr="00945CAC">
              <w:rPr>
                <w:b/>
                <w:lang w:val="en-GB"/>
              </w:rPr>
              <w:t>Score</w:t>
            </w:r>
          </w:p>
        </w:tc>
      </w:tr>
      <w:tr w:rsidR="004924BB" w14:paraId="25507D11" w14:textId="77777777" w:rsidTr="004E28D2">
        <w:trPr>
          <w:trHeight w:val="709"/>
        </w:trPr>
        <w:tc>
          <w:tcPr>
            <w:tcW w:w="3014" w:type="dxa"/>
          </w:tcPr>
          <w:p w14:paraId="0AC615F1" w14:textId="77777777" w:rsidR="004924BB" w:rsidRDefault="004924BB" w:rsidP="00913220">
            <w:pPr>
              <w:jc w:val="both"/>
              <w:rPr>
                <w:lang w:val="en-GB"/>
              </w:rPr>
            </w:pPr>
            <w:r>
              <w:rPr>
                <w:lang w:val="en-GB"/>
              </w:rPr>
              <w:t>Relevance to regional S4</w:t>
            </w:r>
          </w:p>
        </w:tc>
        <w:tc>
          <w:tcPr>
            <w:tcW w:w="5061" w:type="dxa"/>
          </w:tcPr>
          <w:p w14:paraId="6C4482BC" w14:textId="1F44B414" w:rsidR="004924BB" w:rsidRPr="008F1D57" w:rsidRDefault="004924BB" w:rsidP="00913220">
            <w:pPr>
              <w:jc w:val="both"/>
              <w:rPr>
                <w:i/>
                <w:color w:val="4472C4" w:themeColor="accent1"/>
                <w:lang w:val="en-GB"/>
              </w:rPr>
            </w:pPr>
            <w:r>
              <w:rPr>
                <w:i/>
                <w:color w:val="4472C4" w:themeColor="accent1"/>
                <w:lang w:val="en-GB"/>
              </w:rPr>
              <w:t>Describe how your ambitions in scope of this project relate to the S4 Smart Specialization Strategy</w:t>
            </w:r>
          </w:p>
        </w:tc>
        <w:tc>
          <w:tcPr>
            <w:tcW w:w="987" w:type="dxa"/>
            <w:vMerge w:val="restart"/>
          </w:tcPr>
          <w:p w14:paraId="1B584B61" w14:textId="77777777" w:rsidR="004924BB" w:rsidRDefault="004924BB" w:rsidP="00913220">
            <w:pPr>
              <w:jc w:val="both"/>
              <w:rPr>
                <w:lang w:val="en-GB"/>
              </w:rPr>
            </w:pPr>
          </w:p>
        </w:tc>
      </w:tr>
      <w:tr w:rsidR="004924BB" w14:paraId="6A7F14BD" w14:textId="77777777" w:rsidTr="004E28D2">
        <w:trPr>
          <w:trHeight w:val="690"/>
        </w:trPr>
        <w:tc>
          <w:tcPr>
            <w:tcW w:w="3014" w:type="dxa"/>
          </w:tcPr>
          <w:p w14:paraId="44E5345D" w14:textId="77777777" w:rsidR="004924BB" w:rsidRDefault="004924BB" w:rsidP="00913220">
            <w:pPr>
              <w:jc w:val="both"/>
              <w:rPr>
                <w:lang w:val="en-GB"/>
              </w:rPr>
            </w:pPr>
            <w:r>
              <w:rPr>
                <w:lang w:val="en-GB"/>
              </w:rPr>
              <w:t>Innovativeness and newness</w:t>
            </w:r>
          </w:p>
          <w:p w14:paraId="08660C6E" w14:textId="77777777" w:rsidR="004924BB" w:rsidRDefault="004924BB" w:rsidP="00913220">
            <w:pPr>
              <w:jc w:val="both"/>
              <w:rPr>
                <w:lang w:val="en-GB"/>
              </w:rPr>
            </w:pPr>
          </w:p>
          <w:p w14:paraId="1BDAAAD4" w14:textId="2816A935" w:rsidR="004924BB" w:rsidRDefault="004924BB" w:rsidP="00913220">
            <w:pPr>
              <w:jc w:val="both"/>
              <w:rPr>
                <w:lang w:val="en-GB"/>
              </w:rPr>
            </w:pPr>
          </w:p>
        </w:tc>
        <w:tc>
          <w:tcPr>
            <w:tcW w:w="5061" w:type="dxa"/>
          </w:tcPr>
          <w:p w14:paraId="2ED83C97" w14:textId="06808F91" w:rsidR="004924BB" w:rsidRPr="00482C4D" w:rsidRDefault="004924BB" w:rsidP="00913220">
            <w:pPr>
              <w:jc w:val="both"/>
              <w:rPr>
                <w:i/>
                <w:lang w:val="en-GB"/>
              </w:rPr>
            </w:pPr>
            <w:r w:rsidRPr="00E17303">
              <w:rPr>
                <w:i/>
                <w:color w:val="4472C4" w:themeColor="accent1"/>
                <w:lang w:val="en-GB"/>
              </w:rPr>
              <w:t xml:space="preserve">Elaborate on innovativeness and newness of the production cell you plan to upgrade </w:t>
            </w:r>
          </w:p>
        </w:tc>
        <w:tc>
          <w:tcPr>
            <w:tcW w:w="987" w:type="dxa"/>
            <w:vMerge/>
          </w:tcPr>
          <w:p w14:paraId="389941D3" w14:textId="77777777" w:rsidR="004924BB" w:rsidRDefault="004924BB" w:rsidP="00913220">
            <w:pPr>
              <w:jc w:val="both"/>
              <w:rPr>
                <w:lang w:val="en-GB"/>
              </w:rPr>
            </w:pPr>
          </w:p>
        </w:tc>
      </w:tr>
      <w:tr w:rsidR="004924BB" w14:paraId="30322307" w14:textId="77777777" w:rsidTr="004E28D2">
        <w:tc>
          <w:tcPr>
            <w:tcW w:w="3014" w:type="dxa"/>
          </w:tcPr>
          <w:p w14:paraId="284B95BE" w14:textId="77777777" w:rsidR="004924BB" w:rsidRDefault="004924BB" w:rsidP="00913220">
            <w:pPr>
              <w:jc w:val="both"/>
              <w:rPr>
                <w:lang w:val="en-GB"/>
              </w:rPr>
            </w:pPr>
            <w:r>
              <w:rPr>
                <w:lang w:val="en-GB"/>
              </w:rPr>
              <w:t>Lesson-drawing potential for HIA</w:t>
            </w:r>
          </w:p>
        </w:tc>
        <w:tc>
          <w:tcPr>
            <w:tcW w:w="5061" w:type="dxa"/>
          </w:tcPr>
          <w:p w14:paraId="76BC4FE5" w14:textId="3C9E8E92" w:rsidR="004924BB" w:rsidRDefault="004924BB" w:rsidP="00913220">
            <w:pPr>
              <w:jc w:val="both"/>
              <w:rPr>
                <w:lang w:val="en-GB"/>
              </w:rPr>
            </w:pPr>
            <w:r>
              <w:rPr>
                <w:i/>
                <w:color w:val="4472C4" w:themeColor="accent1"/>
                <w:lang w:val="en-GB"/>
              </w:rPr>
              <w:t>Describe the expected results of your planned efforts and explain the lessons they will potentially provide in scope of beta platform specifications</w:t>
            </w:r>
          </w:p>
        </w:tc>
        <w:tc>
          <w:tcPr>
            <w:tcW w:w="987" w:type="dxa"/>
            <w:vMerge/>
          </w:tcPr>
          <w:p w14:paraId="3151F509" w14:textId="77777777" w:rsidR="004924BB" w:rsidRDefault="004924BB" w:rsidP="00913220">
            <w:pPr>
              <w:jc w:val="both"/>
              <w:rPr>
                <w:lang w:val="en-GB"/>
              </w:rPr>
            </w:pPr>
          </w:p>
        </w:tc>
      </w:tr>
      <w:tr w:rsidR="004924BB" w14:paraId="7B1150A6" w14:textId="77777777" w:rsidTr="004E28D2">
        <w:tc>
          <w:tcPr>
            <w:tcW w:w="3014" w:type="dxa"/>
          </w:tcPr>
          <w:p w14:paraId="5908A864" w14:textId="2BFC2D21" w:rsidR="004924BB" w:rsidRDefault="004924BB" w:rsidP="00913220">
            <w:pPr>
              <w:jc w:val="both"/>
              <w:rPr>
                <w:lang w:val="en-GB"/>
              </w:rPr>
            </w:pPr>
            <w:r>
              <w:rPr>
                <w:lang w:val="en-GB"/>
              </w:rPr>
              <w:t>Cooperation readiness</w:t>
            </w:r>
          </w:p>
          <w:p w14:paraId="045C244F" w14:textId="77777777" w:rsidR="00F6496E" w:rsidRDefault="00F6496E" w:rsidP="00913220">
            <w:pPr>
              <w:jc w:val="both"/>
              <w:rPr>
                <w:lang w:val="en-GB"/>
              </w:rPr>
            </w:pPr>
          </w:p>
          <w:p w14:paraId="44844102" w14:textId="471DB07E" w:rsidR="004924BB" w:rsidRDefault="004924BB" w:rsidP="00913220">
            <w:pPr>
              <w:jc w:val="both"/>
              <w:rPr>
                <w:lang w:val="en-GB"/>
              </w:rPr>
            </w:pPr>
          </w:p>
        </w:tc>
        <w:tc>
          <w:tcPr>
            <w:tcW w:w="5061" w:type="dxa"/>
          </w:tcPr>
          <w:p w14:paraId="20BEB748" w14:textId="7CF95C14" w:rsidR="004924BB" w:rsidRDefault="00F6496E" w:rsidP="00913220">
            <w:pPr>
              <w:jc w:val="both"/>
              <w:rPr>
                <w:i/>
                <w:color w:val="4472C4" w:themeColor="accent1"/>
                <w:lang w:val="en-GB"/>
              </w:rPr>
            </w:pPr>
            <w:r w:rsidRPr="00F6496E">
              <w:rPr>
                <w:i/>
                <w:color w:val="4472C4" w:themeColor="accent1"/>
                <w:lang w:val="en-GB"/>
              </w:rPr>
              <w:t>Demonstrat</w:t>
            </w:r>
            <w:r>
              <w:rPr>
                <w:i/>
                <w:color w:val="4472C4" w:themeColor="accent1"/>
                <w:lang w:val="en-GB"/>
              </w:rPr>
              <w:t>e</w:t>
            </w:r>
            <w:r w:rsidRPr="00F6496E">
              <w:rPr>
                <w:i/>
                <w:color w:val="4472C4" w:themeColor="accent1"/>
                <w:lang w:val="en-GB"/>
              </w:rPr>
              <w:t xml:space="preserve"> </w:t>
            </w:r>
            <w:r>
              <w:rPr>
                <w:i/>
                <w:color w:val="4472C4" w:themeColor="accent1"/>
                <w:lang w:val="en-GB"/>
              </w:rPr>
              <w:t>your</w:t>
            </w:r>
            <w:r w:rsidRPr="00F6496E">
              <w:rPr>
                <w:i/>
                <w:color w:val="4472C4" w:themeColor="accent1"/>
                <w:lang w:val="en-GB"/>
              </w:rPr>
              <w:t xml:space="preserve"> readiness to cooperate with other selected projects</w:t>
            </w:r>
          </w:p>
        </w:tc>
        <w:tc>
          <w:tcPr>
            <w:tcW w:w="987" w:type="dxa"/>
            <w:vMerge/>
          </w:tcPr>
          <w:p w14:paraId="4F89F88E" w14:textId="77777777" w:rsidR="004924BB" w:rsidRDefault="004924BB" w:rsidP="00913220">
            <w:pPr>
              <w:jc w:val="both"/>
              <w:rPr>
                <w:lang w:val="en-GB"/>
              </w:rPr>
            </w:pPr>
          </w:p>
        </w:tc>
      </w:tr>
      <w:tr w:rsidR="004E28D2" w:rsidRPr="00945CAC" w14:paraId="52FAB1EA" w14:textId="77777777" w:rsidTr="000145C1">
        <w:trPr>
          <w:trHeight w:val="813"/>
        </w:trPr>
        <w:tc>
          <w:tcPr>
            <w:tcW w:w="8075" w:type="dxa"/>
            <w:gridSpan w:val="2"/>
            <w:shd w:val="clear" w:color="auto" w:fill="B4C6E7" w:themeFill="accent1" w:themeFillTint="66"/>
            <w:vAlign w:val="center"/>
          </w:tcPr>
          <w:p w14:paraId="0E768555" w14:textId="77777777" w:rsidR="004E28D2" w:rsidRPr="00945CAC" w:rsidRDefault="004E28D2" w:rsidP="00913220">
            <w:pPr>
              <w:jc w:val="both"/>
              <w:rPr>
                <w:b/>
                <w:lang w:val="en-GB"/>
              </w:rPr>
            </w:pPr>
            <w:r w:rsidRPr="00945CAC">
              <w:rPr>
                <w:b/>
                <w:lang w:val="en-GB"/>
              </w:rPr>
              <w:t>Impacts</w:t>
            </w:r>
          </w:p>
        </w:tc>
        <w:tc>
          <w:tcPr>
            <w:tcW w:w="987" w:type="dxa"/>
            <w:shd w:val="clear" w:color="auto" w:fill="B4C6E7" w:themeFill="accent1" w:themeFillTint="66"/>
            <w:vAlign w:val="center"/>
          </w:tcPr>
          <w:p w14:paraId="73E5D3C9" w14:textId="77777777" w:rsidR="004E28D2" w:rsidRPr="00945CAC" w:rsidRDefault="004E28D2" w:rsidP="00913220">
            <w:pPr>
              <w:jc w:val="both"/>
              <w:rPr>
                <w:b/>
                <w:lang w:val="en-GB"/>
              </w:rPr>
            </w:pPr>
            <w:r w:rsidRPr="00945CAC">
              <w:rPr>
                <w:b/>
                <w:lang w:val="en-GB"/>
              </w:rPr>
              <w:t>Score</w:t>
            </w:r>
          </w:p>
        </w:tc>
      </w:tr>
      <w:tr w:rsidR="00E22D08" w14:paraId="7C32D4F9" w14:textId="77777777" w:rsidTr="004E28D2">
        <w:trPr>
          <w:trHeight w:val="870"/>
        </w:trPr>
        <w:tc>
          <w:tcPr>
            <w:tcW w:w="3014" w:type="dxa"/>
          </w:tcPr>
          <w:p w14:paraId="76884D6C" w14:textId="77777777" w:rsidR="00E22D08" w:rsidRDefault="00E22D08" w:rsidP="00913220">
            <w:pPr>
              <w:jc w:val="both"/>
              <w:rPr>
                <w:lang w:val="en-GB"/>
              </w:rPr>
            </w:pPr>
            <w:r>
              <w:rPr>
                <w:lang w:val="en-GB"/>
              </w:rPr>
              <w:t>Measure(s) to open up/make project sustainable</w:t>
            </w:r>
          </w:p>
        </w:tc>
        <w:tc>
          <w:tcPr>
            <w:tcW w:w="5061" w:type="dxa"/>
          </w:tcPr>
          <w:p w14:paraId="660F2C42" w14:textId="27A73054" w:rsidR="00E22D08" w:rsidRDefault="00E22D08" w:rsidP="00913220">
            <w:pPr>
              <w:jc w:val="both"/>
              <w:rPr>
                <w:lang w:val="en-GB"/>
              </w:rPr>
            </w:pPr>
          </w:p>
        </w:tc>
        <w:tc>
          <w:tcPr>
            <w:tcW w:w="987" w:type="dxa"/>
            <w:vMerge w:val="restart"/>
          </w:tcPr>
          <w:p w14:paraId="6F21BBE9" w14:textId="77777777" w:rsidR="00E22D08" w:rsidRDefault="00E22D08" w:rsidP="00913220">
            <w:pPr>
              <w:jc w:val="both"/>
              <w:rPr>
                <w:lang w:val="en-GB"/>
              </w:rPr>
            </w:pPr>
          </w:p>
        </w:tc>
      </w:tr>
      <w:tr w:rsidR="00E22D08" w14:paraId="4126D32B" w14:textId="77777777" w:rsidTr="004E28D2">
        <w:trPr>
          <w:trHeight w:val="841"/>
        </w:trPr>
        <w:tc>
          <w:tcPr>
            <w:tcW w:w="3014" w:type="dxa"/>
          </w:tcPr>
          <w:p w14:paraId="4521540F" w14:textId="0B48FF25" w:rsidR="00E22D08" w:rsidRDefault="00E22D08" w:rsidP="00913220">
            <w:pPr>
              <w:jc w:val="both"/>
              <w:rPr>
                <w:lang w:val="en-GB"/>
              </w:rPr>
            </w:pPr>
            <w:r>
              <w:rPr>
                <w:lang w:val="en-GB"/>
              </w:rPr>
              <w:t>On challenges</w:t>
            </w:r>
          </w:p>
        </w:tc>
        <w:tc>
          <w:tcPr>
            <w:tcW w:w="5061" w:type="dxa"/>
          </w:tcPr>
          <w:p w14:paraId="2AA2AA2D" w14:textId="0AA770E7" w:rsidR="00E22D08" w:rsidRPr="00E04BA3" w:rsidRDefault="00E22D08" w:rsidP="00913220">
            <w:pPr>
              <w:jc w:val="both"/>
              <w:rPr>
                <w:i/>
                <w:lang w:val="en-GB"/>
              </w:rPr>
            </w:pPr>
            <w:r>
              <w:rPr>
                <w:i/>
                <w:color w:val="4472C4" w:themeColor="accent1"/>
                <w:lang w:val="en-GB"/>
              </w:rPr>
              <w:t>D</w:t>
            </w:r>
            <w:r w:rsidRPr="00E04BA3">
              <w:rPr>
                <w:i/>
                <w:color w:val="4472C4" w:themeColor="accent1"/>
                <w:lang w:val="en-GB"/>
              </w:rPr>
              <w:t>igitisation, circular economy, etc.</w:t>
            </w:r>
          </w:p>
        </w:tc>
        <w:tc>
          <w:tcPr>
            <w:tcW w:w="987" w:type="dxa"/>
            <w:vMerge/>
          </w:tcPr>
          <w:p w14:paraId="3D675B50" w14:textId="77777777" w:rsidR="00E22D08" w:rsidRDefault="00E22D08" w:rsidP="00913220">
            <w:pPr>
              <w:jc w:val="both"/>
              <w:rPr>
                <w:lang w:val="en-GB"/>
              </w:rPr>
            </w:pPr>
          </w:p>
        </w:tc>
      </w:tr>
      <w:tr w:rsidR="00E22D08" w14:paraId="56E39F0A" w14:textId="77777777" w:rsidTr="004E28D2">
        <w:trPr>
          <w:trHeight w:val="838"/>
        </w:trPr>
        <w:tc>
          <w:tcPr>
            <w:tcW w:w="3014" w:type="dxa"/>
          </w:tcPr>
          <w:p w14:paraId="098000ED" w14:textId="3BE71867" w:rsidR="00E22D08" w:rsidRDefault="00E22D08" w:rsidP="00913220">
            <w:pPr>
              <w:jc w:val="both"/>
              <w:rPr>
                <w:lang w:val="en-GB"/>
              </w:rPr>
            </w:pPr>
            <w:r>
              <w:rPr>
                <w:lang w:val="en-GB"/>
              </w:rPr>
              <w:t>Value added to SI economy</w:t>
            </w:r>
          </w:p>
        </w:tc>
        <w:tc>
          <w:tcPr>
            <w:tcW w:w="5061" w:type="dxa"/>
          </w:tcPr>
          <w:p w14:paraId="0EB03195" w14:textId="76C7CFD4" w:rsidR="00E22D08" w:rsidRPr="00E04BA3" w:rsidRDefault="00E22D08" w:rsidP="00913220">
            <w:pPr>
              <w:jc w:val="both"/>
              <w:rPr>
                <w:i/>
                <w:color w:val="4472C4" w:themeColor="accent1"/>
                <w:lang w:val="en-GB"/>
              </w:rPr>
            </w:pPr>
            <w:r>
              <w:rPr>
                <w:i/>
                <w:color w:val="4472C4" w:themeColor="accent1"/>
                <w:lang w:val="en-GB"/>
              </w:rPr>
              <w:t>G</w:t>
            </w:r>
            <w:r w:rsidRPr="00E04BA3">
              <w:rPr>
                <w:i/>
                <w:color w:val="4472C4" w:themeColor="accent1"/>
                <w:lang w:val="en-GB"/>
              </w:rPr>
              <w:t>rowth, employment, etc.</w:t>
            </w:r>
          </w:p>
        </w:tc>
        <w:tc>
          <w:tcPr>
            <w:tcW w:w="987" w:type="dxa"/>
            <w:vMerge/>
          </w:tcPr>
          <w:p w14:paraId="186ADE6C" w14:textId="77777777" w:rsidR="00E22D08" w:rsidRDefault="00E22D08" w:rsidP="00913220">
            <w:pPr>
              <w:jc w:val="both"/>
              <w:rPr>
                <w:lang w:val="en-GB"/>
              </w:rPr>
            </w:pPr>
          </w:p>
        </w:tc>
      </w:tr>
      <w:tr w:rsidR="00E22D08" w14:paraId="18D88C65" w14:textId="77777777" w:rsidTr="00D01B82">
        <w:trPr>
          <w:trHeight w:val="838"/>
        </w:trPr>
        <w:tc>
          <w:tcPr>
            <w:tcW w:w="3014" w:type="dxa"/>
            <w:shd w:val="clear" w:color="auto" w:fill="auto"/>
          </w:tcPr>
          <w:p w14:paraId="4D079F9B" w14:textId="211BE476" w:rsidR="00E22D08" w:rsidRDefault="00E22D08" w:rsidP="00913220">
            <w:pPr>
              <w:jc w:val="both"/>
              <w:rPr>
                <w:lang w:val="en-GB"/>
              </w:rPr>
            </w:pPr>
            <w:r>
              <w:rPr>
                <w:lang w:val="en-GB"/>
              </w:rPr>
              <w:t>National demo centre establishment support</w:t>
            </w:r>
          </w:p>
        </w:tc>
        <w:tc>
          <w:tcPr>
            <w:tcW w:w="5061" w:type="dxa"/>
            <w:shd w:val="clear" w:color="auto" w:fill="auto"/>
          </w:tcPr>
          <w:p w14:paraId="3882CE75" w14:textId="1642ADA0" w:rsidR="00E22D08" w:rsidRDefault="00E22D08" w:rsidP="00913220">
            <w:pPr>
              <w:jc w:val="both"/>
              <w:rPr>
                <w:i/>
                <w:color w:val="4472C4" w:themeColor="accent1"/>
                <w:lang w:val="en-GB"/>
              </w:rPr>
            </w:pPr>
            <w:r>
              <w:rPr>
                <w:i/>
                <w:color w:val="4472C4" w:themeColor="accent1"/>
                <w:lang w:val="en-GB"/>
              </w:rPr>
              <w:t>Describe how your project will benefit the outlook on an establishment of a national demonstrative centre for future factories.</w:t>
            </w:r>
          </w:p>
        </w:tc>
        <w:tc>
          <w:tcPr>
            <w:tcW w:w="987" w:type="dxa"/>
            <w:vMerge/>
            <w:shd w:val="clear" w:color="auto" w:fill="auto"/>
          </w:tcPr>
          <w:p w14:paraId="0D372D7B" w14:textId="77777777" w:rsidR="00E22D08" w:rsidRDefault="00E22D08" w:rsidP="00913220">
            <w:pPr>
              <w:jc w:val="both"/>
              <w:rPr>
                <w:lang w:val="en-GB"/>
              </w:rPr>
            </w:pPr>
          </w:p>
        </w:tc>
      </w:tr>
      <w:tr w:rsidR="004E28D2" w:rsidRPr="00945CAC" w14:paraId="584473A7" w14:textId="77777777" w:rsidTr="000145C1">
        <w:trPr>
          <w:trHeight w:val="841"/>
        </w:trPr>
        <w:tc>
          <w:tcPr>
            <w:tcW w:w="8075" w:type="dxa"/>
            <w:gridSpan w:val="2"/>
            <w:shd w:val="clear" w:color="auto" w:fill="B4C6E7" w:themeFill="accent1" w:themeFillTint="66"/>
            <w:vAlign w:val="center"/>
          </w:tcPr>
          <w:p w14:paraId="7559193F" w14:textId="77777777" w:rsidR="004E28D2" w:rsidRPr="00945CAC" w:rsidRDefault="004E28D2" w:rsidP="00913220">
            <w:pPr>
              <w:jc w:val="both"/>
              <w:rPr>
                <w:b/>
                <w:lang w:val="en-GB"/>
              </w:rPr>
            </w:pPr>
            <w:r w:rsidRPr="00945CAC">
              <w:rPr>
                <w:b/>
                <w:lang w:val="en-GB"/>
              </w:rPr>
              <w:lastRenderedPageBreak/>
              <w:t>HIA specific</w:t>
            </w:r>
          </w:p>
        </w:tc>
        <w:tc>
          <w:tcPr>
            <w:tcW w:w="987" w:type="dxa"/>
            <w:shd w:val="clear" w:color="auto" w:fill="B4C6E7" w:themeFill="accent1" w:themeFillTint="66"/>
            <w:vAlign w:val="center"/>
          </w:tcPr>
          <w:p w14:paraId="762A8530" w14:textId="77777777" w:rsidR="004E28D2" w:rsidRPr="00945CAC" w:rsidRDefault="004E28D2" w:rsidP="00913220">
            <w:pPr>
              <w:jc w:val="both"/>
              <w:rPr>
                <w:b/>
                <w:lang w:val="en-GB"/>
              </w:rPr>
            </w:pPr>
            <w:r w:rsidRPr="00945CAC">
              <w:rPr>
                <w:b/>
                <w:lang w:val="en-GB"/>
              </w:rPr>
              <w:t>Score</w:t>
            </w:r>
          </w:p>
        </w:tc>
      </w:tr>
      <w:tr w:rsidR="00E22D08" w14:paraId="1CF700FF" w14:textId="77777777" w:rsidTr="004E28D2">
        <w:trPr>
          <w:trHeight w:val="756"/>
        </w:trPr>
        <w:tc>
          <w:tcPr>
            <w:tcW w:w="3014" w:type="dxa"/>
          </w:tcPr>
          <w:p w14:paraId="5515B930" w14:textId="77777777" w:rsidR="00E22D08" w:rsidRDefault="00E22D08" w:rsidP="00913220">
            <w:pPr>
              <w:jc w:val="both"/>
              <w:rPr>
                <w:lang w:val="en-GB"/>
              </w:rPr>
            </w:pPr>
            <w:r>
              <w:rPr>
                <w:lang w:val="en-GB"/>
              </w:rPr>
              <w:t>Cross-regional collaboration</w:t>
            </w:r>
          </w:p>
        </w:tc>
        <w:tc>
          <w:tcPr>
            <w:tcW w:w="5061" w:type="dxa"/>
          </w:tcPr>
          <w:p w14:paraId="3D6E5961" w14:textId="0D212C52" w:rsidR="00E22D08" w:rsidRPr="00482C4D" w:rsidRDefault="00E22D08" w:rsidP="00913220">
            <w:pPr>
              <w:jc w:val="both"/>
              <w:rPr>
                <w:i/>
                <w:lang w:val="en-GB"/>
              </w:rPr>
            </w:pPr>
            <w:r>
              <w:rPr>
                <w:i/>
                <w:color w:val="4472C4" w:themeColor="accent1"/>
                <w:lang w:val="en-GB"/>
              </w:rPr>
              <w:t xml:space="preserve">If existent, describe your plan for cross-regional cooperation and how it will benefit your efforts within HIA </w:t>
            </w:r>
          </w:p>
        </w:tc>
        <w:tc>
          <w:tcPr>
            <w:tcW w:w="987" w:type="dxa"/>
            <w:vMerge w:val="restart"/>
          </w:tcPr>
          <w:p w14:paraId="4D67AA24" w14:textId="77777777" w:rsidR="00E22D08" w:rsidRDefault="00E22D08" w:rsidP="00913220">
            <w:pPr>
              <w:jc w:val="both"/>
              <w:rPr>
                <w:lang w:val="en-GB"/>
              </w:rPr>
            </w:pPr>
          </w:p>
        </w:tc>
      </w:tr>
      <w:tr w:rsidR="00E22D08" w14:paraId="48DB72EC" w14:textId="77777777" w:rsidTr="004E28D2">
        <w:tc>
          <w:tcPr>
            <w:tcW w:w="3014" w:type="dxa"/>
          </w:tcPr>
          <w:p w14:paraId="47965BAA" w14:textId="77777777" w:rsidR="00E22D08" w:rsidRDefault="00E22D08" w:rsidP="00913220">
            <w:pPr>
              <w:jc w:val="both"/>
              <w:rPr>
                <w:lang w:val="en-GB"/>
              </w:rPr>
            </w:pPr>
            <w:r>
              <w:rPr>
                <w:lang w:val="en-GB"/>
              </w:rPr>
              <w:t>Business case backed by relevant evidence</w:t>
            </w:r>
          </w:p>
          <w:p w14:paraId="4AEDE8EA" w14:textId="59345464" w:rsidR="00E22D08" w:rsidRDefault="00E22D08" w:rsidP="00913220">
            <w:pPr>
              <w:jc w:val="both"/>
              <w:rPr>
                <w:lang w:val="en-GB"/>
              </w:rPr>
            </w:pPr>
          </w:p>
        </w:tc>
        <w:tc>
          <w:tcPr>
            <w:tcW w:w="5061" w:type="dxa"/>
          </w:tcPr>
          <w:p w14:paraId="240D2E47" w14:textId="31B9162D" w:rsidR="00E22D08" w:rsidRDefault="00E22D08" w:rsidP="00913220">
            <w:pPr>
              <w:jc w:val="both"/>
              <w:rPr>
                <w:lang w:val="en-GB"/>
              </w:rPr>
            </w:pPr>
            <w:r>
              <w:rPr>
                <w:i/>
                <w:color w:val="4472C4" w:themeColor="accent1"/>
                <w:lang w:val="en-GB"/>
              </w:rPr>
              <w:t>Market assessment</w:t>
            </w:r>
          </w:p>
        </w:tc>
        <w:tc>
          <w:tcPr>
            <w:tcW w:w="987" w:type="dxa"/>
            <w:vMerge/>
          </w:tcPr>
          <w:p w14:paraId="28B52865" w14:textId="77777777" w:rsidR="00E22D08" w:rsidRDefault="00E22D08" w:rsidP="00913220">
            <w:pPr>
              <w:jc w:val="both"/>
              <w:rPr>
                <w:lang w:val="en-GB"/>
              </w:rPr>
            </w:pPr>
          </w:p>
        </w:tc>
      </w:tr>
      <w:tr w:rsidR="00E22D08" w14:paraId="6D388603" w14:textId="77777777" w:rsidTr="004E28D2">
        <w:trPr>
          <w:trHeight w:val="800"/>
        </w:trPr>
        <w:tc>
          <w:tcPr>
            <w:tcW w:w="3014" w:type="dxa"/>
          </w:tcPr>
          <w:p w14:paraId="25D4A579" w14:textId="77777777" w:rsidR="00E22D08" w:rsidRDefault="00E22D08" w:rsidP="00913220">
            <w:pPr>
              <w:jc w:val="both"/>
              <w:rPr>
                <w:lang w:val="en-GB"/>
              </w:rPr>
            </w:pPr>
            <w:r>
              <w:rPr>
                <w:lang w:val="en-GB"/>
              </w:rPr>
              <w:t>Dissemination effort</w:t>
            </w:r>
          </w:p>
        </w:tc>
        <w:tc>
          <w:tcPr>
            <w:tcW w:w="5061" w:type="dxa"/>
          </w:tcPr>
          <w:p w14:paraId="69DCCF59" w14:textId="3DAD0B0D" w:rsidR="00E22D08" w:rsidRPr="00482C4D" w:rsidRDefault="00E22D08" w:rsidP="00913220">
            <w:pPr>
              <w:jc w:val="both"/>
              <w:rPr>
                <w:i/>
                <w:color w:val="4472C4" w:themeColor="accent1"/>
                <w:lang w:val="en-GB"/>
              </w:rPr>
            </w:pPr>
            <w:r w:rsidRPr="00482C4D">
              <w:rPr>
                <w:i/>
                <w:color w:val="4472C4" w:themeColor="accent1"/>
                <w:lang w:val="en-GB"/>
              </w:rPr>
              <w:t>List your planned dissemination efforts</w:t>
            </w:r>
          </w:p>
        </w:tc>
        <w:tc>
          <w:tcPr>
            <w:tcW w:w="987" w:type="dxa"/>
            <w:vMerge/>
          </w:tcPr>
          <w:p w14:paraId="570B729B" w14:textId="77777777" w:rsidR="00E22D08" w:rsidRDefault="00E22D08" w:rsidP="00913220">
            <w:pPr>
              <w:jc w:val="both"/>
              <w:rPr>
                <w:lang w:val="en-GB"/>
              </w:rPr>
            </w:pPr>
          </w:p>
        </w:tc>
      </w:tr>
      <w:tr w:rsidR="004E28D2" w:rsidRPr="00945CAC" w14:paraId="36772781" w14:textId="77777777" w:rsidTr="000145C1">
        <w:trPr>
          <w:trHeight w:val="932"/>
        </w:trPr>
        <w:tc>
          <w:tcPr>
            <w:tcW w:w="8075" w:type="dxa"/>
            <w:gridSpan w:val="2"/>
            <w:shd w:val="clear" w:color="auto" w:fill="B4C6E7" w:themeFill="accent1" w:themeFillTint="66"/>
            <w:vAlign w:val="center"/>
          </w:tcPr>
          <w:p w14:paraId="2C7A1BE6" w14:textId="10EBA1A4" w:rsidR="004E28D2" w:rsidRPr="00945CAC" w:rsidRDefault="004E28D2" w:rsidP="00913220">
            <w:pPr>
              <w:jc w:val="both"/>
              <w:rPr>
                <w:b/>
                <w:lang w:val="en-GB"/>
              </w:rPr>
            </w:pPr>
            <w:bookmarkStart w:id="26" w:name="_Hlk50627159"/>
            <w:r w:rsidRPr="00945CAC">
              <w:rPr>
                <w:b/>
                <w:lang w:val="en-GB"/>
              </w:rPr>
              <w:t>Team/management quality</w:t>
            </w:r>
          </w:p>
        </w:tc>
        <w:tc>
          <w:tcPr>
            <w:tcW w:w="987" w:type="dxa"/>
            <w:shd w:val="clear" w:color="auto" w:fill="B4C6E7" w:themeFill="accent1" w:themeFillTint="66"/>
            <w:vAlign w:val="center"/>
          </w:tcPr>
          <w:p w14:paraId="638D154D" w14:textId="77777777" w:rsidR="004E28D2" w:rsidRPr="00945CAC" w:rsidRDefault="004E28D2" w:rsidP="00913220">
            <w:pPr>
              <w:jc w:val="both"/>
              <w:rPr>
                <w:b/>
                <w:lang w:val="en-GB"/>
              </w:rPr>
            </w:pPr>
            <w:r w:rsidRPr="00945CAC">
              <w:rPr>
                <w:b/>
                <w:lang w:val="en-GB"/>
              </w:rPr>
              <w:t>Score</w:t>
            </w:r>
          </w:p>
        </w:tc>
      </w:tr>
      <w:bookmarkEnd w:id="26"/>
      <w:tr w:rsidR="00F6496E" w14:paraId="10B7E18C" w14:textId="77777777" w:rsidTr="004E28D2">
        <w:tc>
          <w:tcPr>
            <w:tcW w:w="8075" w:type="dxa"/>
            <w:gridSpan w:val="2"/>
            <w:shd w:val="clear" w:color="auto" w:fill="FFFFFF" w:themeFill="background1"/>
          </w:tcPr>
          <w:p w14:paraId="6E60AF6D" w14:textId="3CCEF66A" w:rsidR="00F6496E" w:rsidRDefault="00F6496E" w:rsidP="00913220">
            <w:pPr>
              <w:jc w:val="both"/>
              <w:rPr>
                <w:i/>
                <w:color w:val="4472C4" w:themeColor="accent1"/>
                <w:lang w:val="en-GB"/>
              </w:rPr>
            </w:pPr>
            <w:r>
              <w:rPr>
                <w:i/>
                <w:color w:val="4472C4" w:themeColor="accent1"/>
                <w:lang w:val="en-GB"/>
              </w:rPr>
              <w:t>List competencies and references that indicate the quality of your staff.</w:t>
            </w:r>
          </w:p>
          <w:p w14:paraId="6AD01A6B" w14:textId="77777777" w:rsidR="00F6496E" w:rsidRPr="00482C4D" w:rsidRDefault="00F6496E" w:rsidP="00913220">
            <w:pPr>
              <w:jc w:val="both"/>
              <w:rPr>
                <w:i/>
                <w:color w:val="4472C4" w:themeColor="accent1"/>
                <w:lang w:val="en-GB"/>
              </w:rPr>
            </w:pPr>
          </w:p>
          <w:p w14:paraId="6B659407" w14:textId="77777777" w:rsidR="00F6496E" w:rsidRDefault="00F6496E" w:rsidP="00913220">
            <w:pPr>
              <w:jc w:val="both"/>
              <w:rPr>
                <w:lang w:val="en-GB"/>
              </w:rPr>
            </w:pPr>
          </w:p>
          <w:p w14:paraId="1433555C" w14:textId="0E36E7C1" w:rsidR="00F6496E" w:rsidRPr="008F1D57" w:rsidRDefault="00F6496E" w:rsidP="00913220">
            <w:pPr>
              <w:jc w:val="both"/>
              <w:rPr>
                <w:lang w:val="en-GB"/>
              </w:rPr>
            </w:pPr>
          </w:p>
        </w:tc>
        <w:tc>
          <w:tcPr>
            <w:tcW w:w="987" w:type="dxa"/>
            <w:vMerge w:val="restart"/>
            <w:shd w:val="clear" w:color="auto" w:fill="FFFFFF" w:themeFill="background1"/>
          </w:tcPr>
          <w:p w14:paraId="105E6791" w14:textId="77777777" w:rsidR="00F6496E" w:rsidRDefault="00F6496E" w:rsidP="00913220">
            <w:pPr>
              <w:pStyle w:val="Naslov2"/>
              <w:jc w:val="both"/>
              <w:outlineLvl w:val="1"/>
              <w:rPr>
                <w:lang w:val="en-GB"/>
              </w:rPr>
            </w:pPr>
          </w:p>
        </w:tc>
      </w:tr>
      <w:tr w:rsidR="00F6496E" w14:paraId="206A3D8E" w14:textId="77777777" w:rsidTr="004924BB">
        <w:tc>
          <w:tcPr>
            <w:tcW w:w="3014" w:type="dxa"/>
            <w:shd w:val="clear" w:color="auto" w:fill="FFFFFF" w:themeFill="background1"/>
          </w:tcPr>
          <w:p w14:paraId="78C4A4E2" w14:textId="63DDAA75" w:rsidR="00F6496E" w:rsidRPr="004924BB" w:rsidRDefault="00F6496E" w:rsidP="00913220">
            <w:pPr>
              <w:jc w:val="both"/>
              <w:rPr>
                <w:lang w:val="en-GB"/>
              </w:rPr>
            </w:pPr>
            <w:r w:rsidRPr="004924BB">
              <w:rPr>
                <w:lang w:val="en-GB"/>
              </w:rPr>
              <w:t>Consortium</w:t>
            </w:r>
          </w:p>
        </w:tc>
        <w:tc>
          <w:tcPr>
            <w:tcW w:w="5061" w:type="dxa"/>
            <w:shd w:val="clear" w:color="auto" w:fill="FFFFFF" w:themeFill="background1"/>
          </w:tcPr>
          <w:p w14:paraId="7A9B052A" w14:textId="77777777" w:rsidR="00F6496E" w:rsidRDefault="00F6496E" w:rsidP="00913220">
            <w:pPr>
              <w:jc w:val="both"/>
              <w:rPr>
                <w:i/>
                <w:color w:val="4472C4" w:themeColor="accent1"/>
                <w:lang w:val="en-GB"/>
              </w:rPr>
            </w:pPr>
            <w:r w:rsidRPr="004924BB">
              <w:rPr>
                <w:i/>
                <w:color w:val="4472C4" w:themeColor="accent1"/>
                <w:lang w:val="en-GB"/>
              </w:rPr>
              <w:t>Argumentation for an option of selecting a consortium or not, presentation of consortia</w:t>
            </w:r>
          </w:p>
          <w:p w14:paraId="7423300D" w14:textId="7B22A182" w:rsidR="00F6496E" w:rsidRDefault="00F6496E" w:rsidP="00913220">
            <w:pPr>
              <w:jc w:val="both"/>
              <w:rPr>
                <w:i/>
                <w:color w:val="4472C4" w:themeColor="accent1"/>
                <w:lang w:val="en-GB"/>
              </w:rPr>
            </w:pPr>
          </w:p>
        </w:tc>
        <w:tc>
          <w:tcPr>
            <w:tcW w:w="987" w:type="dxa"/>
            <w:vMerge/>
            <w:shd w:val="clear" w:color="auto" w:fill="FFFFFF" w:themeFill="background1"/>
          </w:tcPr>
          <w:p w14:paraId="04F75AFD" w14:textId="77777777" w:rsidR="00F6496E" w:rsidRDefault="00F6496E" w:rsidP="00913220">
            <w:pPr>
              <w:pStyle w:val="Naslov2"/>
              <w:jc w:val="both"/>
              <w:outlineLvl w:val="1"/>
              <w:rPr>
                <w:lang w:val="en-GB"/>
              </w:rPr>
            </w:pPr>
          </w:p>
        </w:tc>
      </w:tr>
      <w:tr w:rsidR="004F696B" w:rsidRPr="00945CAC" w14:paraId="4384C66B" w14:textId="77777777" w:rsidTr="004F696B">
        <w:trPr>
          <w:trHeight w:val="932"/>
        </w:trPr>
        <w:tc>
          <w:tcPr>
            <w:tcW w:w="8075" w:type="dxa"/>
            <w:gridSpan w:val="2"/>
            <w:shd w:val="clear" w:color="auto" w:fill="B4C6E7" w:themeFill="accent1" w:themeFillTint="66"/>
            <w:vAlign w:val="center"/>
          </w:tcPr>
          <w:p w14:paraId="2D3C1F81" w14:textId="3EED8676" w:rsidR="004F696B" w:rsidRPr="00945CAC" w:rsidRDefault="004F696B" w:rsidP="00913220">
            <w:pPr>
              <w:jc w:val="both"/>
              <w:rPr>
                <w:b/>
                <w:lang w:val="en-GB"/>
              </w:rPr>
            </w:pPr>
            <w:r>
              <w:rPr>
                <w:b/>
                <w:lang w:val="en-GB"/>
              </w:rPr>
              <w:t>Risk mitigation plan</w:t>
            </w:r>
          </w:p>
        </w:tc>
        <w:tc>
          <w:tcPr>
            <w:tcW w:w="987" w:type="dxa"/>
            <w:shd w:val="clear" w:color="auto" w:fill="B4C6E7" w:themeFill="accent1" w:themeFillTint="66"/>
            <w:vAlign w:val="center"/>
          </w:tcPr>
          <w:p w14:paraId="76916962" w14:textId="77777777" w:rsidR="004F696B" w:rsidRPr="00945CAC" w:rsidRDefault="004F696B" w:rsidP="00913220">
            <w:pPr>
              <w:jc w:val="both"/>
              <w:rPr>
                <w:b/>
                <w:lang w:val="en-GB"/>
              </w:rPr>
            </w:pPr>
            <w:r w:rsidRPr="00945CAC">
              <w:rPr>
                <w:b/>
                <w:lang w:val="en-GB"/>
              </w:rPr>
              <w:t>Score</w:t>
            </w:r>
          </w:p>
        </w:tc>
      </w:tr>
      <w:tr w:rsidR="004F696B" w14:paraId="4C3D715D" w14:textId="77777777" w:rsidTr="004E28D2">
        <w:tc>
          <w:tcPr>
            <w:tcW w:w="8075" w:type="dxa"/>
            <w:gridSpan w:val="2"/>
            <w:shd w:val="clear" w:color="auto" w:fill="FFFFFF" w:themeFill="background1"/>
          </w:tcPr>
          <w:p w14:paraId="4030F6A8" w14:textId="7DAD95CF" w:rsidR="004F696B" w:rsidRPr="00482C4D" w:rsidRDefault="008F5287" w:rsidP="00913220">
            <w:pPr>
              <w:jc w:val="both"/>
              <w:rPr>
                <w:i/>
                <w:color w:val="4472C4" w:themeColor="accent1"/>
                <w:lang w:val="en-GB"/>
              </w:rPr>
            </w:pPr>
            <w:r>
              <w:rPr>
                <w:i/>
                <w:color w:val="4472C4" w:themeColor="accent1"/>
                <w:lang w:val="en-GB"/>
              </w:rPr>
              <w:t>Given the timeline of the project, time constraints may occur in trying to meet the requested deadlines for completion of the project. Describe your risk mitigation plan in scope of this and any other possible issues</w:t>
            </w:r>
          </w:p>
          <w:p w14:paraId="32873578" w14:textId="77777777" w:rsidR="008F1D57" w:rsidRDefault="008F1D57" w:rsidP="00913220">
            <w:pPr>
              <w:jc w:val="both"/>
              <w:rPr>
                <w:lang w:val="en-GB"/>
              </w:rPr>
            </w:pPr>
          </w:p>
          <w:p w14:paraId="36A159B4" w14:textId="31736219" w:rsidR="008F1D57" w:rsidRPr="008F1D57" w:rsidRDefault="008F1D57" w:rsidP="00913220">
            <w:pPr>
              <w:jc w:val="both"/>
              <w:rPr>
                <w:lang w:val="en-GB"/>
              </w:rPr>
            </w:pPr>
          </w:p>
        </w:tc>
        <w:tc>
          <w:tcPr>
            <w:tcW w:w="987" w:type="dxa"/>
            <w:shd w:val="clear" w:color="auto" w:fill="FFFFFF" w:themeFill="background1"/>
          </w:tcPr>
          <w:p w14:paraId="66FB2814" w14:textId="77777777" w:rsidR="004F696B" w:rsidRDefault="004F696B" w:rsidP="00913220">
            <w:pPr>
              <w:pStyle w:val="Naslov2"/>
              <w:jc w:val="both"/>
              <w:outlineLvl w:val="1"/>
              <w:rPr>
                <w:lang w:val="en-GB"/>
              </w:rPr>
            </w:pPr>
          </w:p>
        </w:tc>
      </w:tr>
    </w:tbl>
    <w:p w14:paraId="7515A846" w14:textId="77777777" w:rsidR="004919B6" w:rsidRDefault="004919B6" w:rsidP="00913220">
      <w:pPr>
        <w:pStyle w:val="Naslov1"/>
        <w:jc w:val="both"/>
        <w:rPr>
          <w:lang w:val="en-GB"/>
        </w:rPr>
      </w:pPr>
      <w:bookmarkStart w:id="27" w:name="_Toc18318897"/>
    </w:p>
    <w:p w14:paraId="3055FFD8" w14:textId="77777777" w:rsidR="004919B6" w:rsidRDefault="004919B6" w:rsidP="00913220">
      <w:pPr>
        <w:jc w:val="both"/>
        <w:rPr>
          <w:rFonts w:asciiTheme="majorHAnsi" w:eastAsiaTheme="majorEastAsia" w:hAnsiTheme="majorHAnsi" w:cstheme="majorBidi"/>
          <w:b/>
          <w:color w:val="2F5496" w:themeColor="accent1" w:themeShade="BF"/>
          <w:sz w:val="32"/>
          <w:szCs w:val="32"/>
          <w:lang w:val="en-GB"/>
        </w:rPr>
      </w:pPr>
      <w:r>
        <w:rPr>
          <w:lang w:val="en-GB"/>
        </w:rPr>
        <w:br w:type="page"/>
      </w:r>
    </w:p>
    <w:p w14:paraId="0BF30826" w14:textId="5AE578BE" w:rsidR="008A42C2" w:rsidRPr="00772627" w:rsidRDefault="008A42C2" w:rsidP="00913220">
      <w:pPr>
        <w:pStyle w:val="Naslov1"/>
        <w:jc w:val="both"/>
        <w:rPr>
          <w:lang w:val="en-GB"/>
        </w:rPr>
      </w:pPr>
      <w:bookmarkStart w:id="28" w:name="_Toc60218876"/>
      <w:r>
        <w:rPr>
          <w:lang w:val="en-GB"/>
        </w:rPr>
        <w:lastRenderedPageBreak/>
        <w:t xml:space="preserve">Annex 2: </w:t>
      </w:r>
      <w:r w:rsidRPr="00772627">
        <w:rPr>
          <w:lang w:val="en-GB"/>
        </w:rPr>
        <w:t>Applicant’s statement</w:t>
      </w:r>
      <w:bookmarkEnd w:id="27"/>
      <w:bookmarkEnd w:id="28"/>
    </w:p>
    <w:p w14:paraId="058C61BD" w14:textId="77777777" w:rsidR="008A42C2" w:rsidRDefault="008A42C2" w:rsidP="00913220">
      <w:pPr>
        <w:pStyle w:val="Default"/>
        <w:jc w:val="both"/>
        <w:rPr>
          <w:rFonts w:asciiTheme="minorHAnsi"/>
          <w:sz w:val="22"/>
          <w:szCs w:val="22"/>
          <w:lang w:val="en-GB"/>
        </w:rPr>
      </w:pPr>
    </w:p>
    <w:p w14:paraId="25048583" w14:textId="651F36BA" w:rsidR="008A42C2" w:rsidRPr="0059614F" w:rsidRDefault="008A42C2" w:rsidP="00913220">
      <w:pPr>
        <w:pStyle w:val="Default"/>
        <w:jc w:val="both"/>
        <w:rPr>
          <w:rFonts w:asciiTheme="minorHAnsi" w:cs="Arial"/>
          <w:szCs w:val="22"/>
          <w:lang w:val="en-GB"/>
        </w:rPr>
      </w:pPr>
      <w:r w:rsidRPr="0059614F">
        <w:rPr>
          <w:rFonts w:asciiTheme="minorHAnsi"/>
          <w:szCs w:val="22"/>
          <w:lang w:val="en-GB"/>
        </w:rPr>
        <w:t xml:space="preserve">Legal representative </w:t>
      </w:r>
      <w:r w:rsidRPr="0059614F">
        <w:rPr>
          <w:rFonts w:asciiTheme="minorHAnsi" w:cs="Arial"/>
          <w:szCs w:val="22"/>
          <w:lang w:val="en-GB"/>
        </w:rPr>
        <w:t xml:space="preserve">_________________________ (provide name and surname) of the applicant_________________ (Provide full name of the applicant) declare that: </w:t>
      </w:r>
    </w:p>
    <w:p w14:paraId="3982CA08" w14:textId="77777777" w:rsidR="008A42C2" w:rsidRPr="00772627" w:rsidRDefault="008A42C2" w:rsidP="00913220">
      <w:pPr>
        <w:pStyle w:val="Default"/>
        <w:jc w:val="both"/>
        <w:rPr>
          <w:rFonts w:asciiTheme="minorHAnsi" w:cs="Arial"/>
          <w:sz w:val="22"/>
          <w:szCs w:val="22"/>
          <w:lang w:val="en-GB"/>
        </w:rPr>
      </w:pPr>
    </w:p>
    <w:p w14:paraId="698D6DC5" w14:textId="77777777" w:rsidR="008A42C2" w:rsidRPr="00772627" w:rsidRDefault="008A42C2" w:rsidP="00913220">
      <w:pPr>
        <w:pStyle w:val="Odstavekseznama"/>
        <w:numPr>
          <w:ilvl w:val="0"/>
          <w:numId w:val="23"/>
        </w:numPr>
        <w:autoSpaceDE w:val="0"/>
        <w:autoSpaceDN w:val="0"/>
        <w:adjustRightInd w:val="0"/>
        <w:spacing w:after="50" w:line="240" w:lineRule="auto"/>
        <w:jc w:val="both"/>
        <w:rPr>
          <w:rFonts w:cs="Arial"/>
          <w:color w:val="000000"/>
          <w:lang w:val="en-GB"/>
        </w:rPr>
      </w:pPr>
      <w:r w:rsidRPr="00772627">
        <w:rPr>
          <w:rFonts w:cs="Arial"/>
          <w:color w:val="000000"/>
          <w:lang w:val="en-GB"/>
        </w:rPr>
        <w:t xml:space="preserve">We agree and accept all conditions stated in the public call. </w:t>
      </w:r>
    </w:p>
    <w:p w14:paraId="71B908BD" w14:textId="77777777" w:rsidR="008A42C2" w:rsidRPr="00772627" w:rsidRDefault="008A42C2" w:rsidP="00913220">
      <w:pPr>
        <w:pStyle w:val="Odstavekseznama"/>
        <w:numPr>
          <w:ilvl w:val="0"/>
          <w:numId w:val="23"/>
        </w:numPr>
        <w:autoSpaceDE w:val="0"/>
        <w:autoSpaceDN w:val="0"/>
        <w:adjustRightInd w:val="0"/>
        <w:spacing w:after="50" w:line="240" w:lineRule="auto"/>
        <w:jc w:val="both"/>
        <w:rPr>
          <w:rFonts w:cs="Arial"/>
          <w:color w:val="000000"/>
          <w:lang w:val="en-GB"/>
        </w:rPr>
      </w:pPr>
      <w:r w:rsidRPr="00772627">
        <w:rPr>
          <w:rFonts w:cs="Arial"/>
          <w:color w:val="000000"/>
          <w:lang w:val="en-GB"/>
        </w:rPr>
        <w:t xml:space="preserve">The application is prepared in English language. </w:t>
      </w:r>
    </w:p>
    <w:p w14:paraId="62912342" w14:textId="77777777" w:rsidR="008A42C2" w:rsidRPr="00772627" w:rsidRDefault="008A42C2" w:rsidP="00913220">
      <w:pPr>
        <w:pStyle w:val="Odstavekseznama"/>
        <w:numPr>
          <w:ilvl w:val="0"/>
          <w:numId w:val="23"/>
        </w:numPr>
        <w:autoSpaceDE w:val="0"/>
        <w:autoSpaceDN w:val="0"/>
        <w:adjustRightInd w:val="0"/>
        <w:spacing w:after="50" w:line="240" w:lineRule="auto"/>
        <w:jc w:val="both"/>
        <w:rPr>
          <w:rFonts w:cs="Arial"/>
          <w:color w:val="000000"/>
          <w:lang w:val="en-GB"/>
        </w:rPr>
      </w:pPr>
      <w:r w:rsidRPr="00772627">
        <w:rPr>
          <w:rFonts w:cs="Arial"/>
          <w:bCs/>
          <w:color w:val="000000"/>
          <w:lang w:val="en-GB"/>
        </w:rPr>
        <w:t xml:space="preserve">All statements given in this application are true and correspond to the actual situation </w:t>
      </w:r>
    </w:p>
    <w:p w14:paraId="75028AB1" w14:textId="77777777" w:rsidR="008A42C2" w:rsidRPr="00772627" w:rsidRDefault="008A42C2" w:rsidP="00913220">
      <w:pPr>
        <w:pStyle w:val="Odstavekseznama"/>
        <w:numPr>
          <w:ilvl w:val="0"/>
          <w:numId w:val="23"/>
        </w:numPr>
        <w:autoSpaceDE w:val="0"/>
        <w:autoSpaceDN w:val="0"/>
        <w:adjustRightInd w:val="0"/>
        <w:spacing w:after="50" w:line="240" w:lineRule="auto"/>
        <w:jc w:val="both"/>
        <w:rPr>
          <w:rFonts w:cs="Arial"/>
          <w:color w:val="000000"/>
          <w:lang w:val="en-GB"/>
        </w:rPr>
      </w:pPr>
      <w:r w:rsidRPr="00772627">
        <w:rPr>
          <w:rFonts w:cs="Arial"/>
          <w:color w:val="000000"/>
          <w:lang w:val="en-GB"/>
        </w:rPr>
        <w:t xml:space="preserve">We apply to this public call with only one application. </w:t>
      </w:r>
    </w:p>
    <w:p w14:paraId="0CCB94CD" w14:textId="5D74A06B" w:rsidR="006C07AE" w:rsidRPr="00AB16A1" w:rsidRDefault="008A42C2" w:rsidP="00913220">
      <w:pPr>
        <w:pStyle w:val="Odstavekseznama"/>
        <w:numPr>
          <w:ilvl w:val="0"/>
          <w:numId w:val="23"/>
        </w:numPr>
        <w:autoSpaceDE w:val="0"/>
        <w:autoSpaceDN w:val="0"/>
        <w:adjustRightInd w:val="0"/>
        <w:spacing w:line="240" w:lineRule="auto"/>
        <w:jc w:val="both"/>
        <w:rPr>
          <w:rFonts w:cs="Arial"/>
          <w:color w:val="000000"/>
          <w:lang w:val="en-GB"/>
        </w:rPr>
      </w:pPr>
      <w:r w:rsidRPr="00772627">
        <w:rPr>
          <w:rFonts w:cs="Arial"/>
          <w:color w:val="000000"/>
          <w:lang w:val="en-GB"/>
        </w:rPr>
        <w:t xml:space="preserve">We are aware that we are </w:t>
      </w:r>
      <w:r>
        <w:rPr>
          <w:rFonts w:cs="Arial"/>
          <w:color w:val="000000"/>
          <w:lang w:val="en-GB"/>
        </w:rPr>
        <w:t xml:space="preserve">directly </w:t>
      </w:r>
      <w:r w:rsidRPr="00772627">
        <w:rPr>
          <w:rFonts w:cs="Arial"/>
          <w:color w:val="000000"/>
          <w:lang w:val="en-GB"/>
        </w:rPr>
        <w:t>responsible for achieving the objectives of the</w:t>
      </w:r>
      <w:r w:rsidR="004919B6">
        <w:rPr>
          <w:rFonts w:cs="Arial"/>
          <w:color w:val="000000"/>
          <w:lang w:val="en-GB"/>
        </w:rPr>
        <w:t xml:space="preserve"> proposed</w:t>
      </w:r>
      <w:r w:rsidRPr="00772627">
        <w:rPr>
          <w:rFonts w:cs="Arial"/>
          <w:color w:val="000000"/>
          <w:lang w:val="en-GB"/>
        </w:rPr>
        <w:t xml:space="preserve"> </w:t>
      </w:r>
      <w:r w:rsidRPr="00AB16A1">
        <w:rPr>
          <w:rFonts w:cs="Arial"/>
          <w:color w:val="000000"/>
          <w:lang w:val="en-GB"/>
        </w:rPr>
        <w:t>project</w:t>
      </w:r>
      <w:r w:rsidR="006C07AE" w:rsidRPr="00AB16A1">
        <w:rPr>
          <w:rFonts w:cs="Arial"/>
          <w:color w:val="000000"/>
          <w:lang w:val="en-GB"/>
        </w:rPr>
        <w:t>.</w:t>
      </w:r>
    </w:p>
    <w:p w14:paraId="2E0E84CF" w14:textId="715CEAB4" w:rsidR="006C07AE" w:rsidRPr="00AB16A1" w:rsidRDefault="006C07AE" w:rsidP="00913220">
      <w:pPr>
        <w:pStyle w:val="Odstavekseznama"/>
        <w:numPr>
          <w:ilvl w:val="0"/>
          <w:numId w:val="23"/>
        </w:numPr>
        <w:jc w:val="both"/>
        <w:rPr>
          <w:lang w:val="en-GB"/>
        </w:rPr>
      </w:pPr>
      <w:r w:rsidRPr="00AB16A1">
        <w:rPr>
          <w:lang w:val="en-GB"/>
        </w:rPr>
        <w:t xml:space="preserve">We will not claim compensation from TECOS in case we are not selected as the </w:t>
      </w:r>
      <w:r w:rsidR="00F70511" w:rsidRPr="00AB16A1">
        <w:rPr>
          <w:lang w:val="en-GB"/>
        </w:rPr>
        <w:t xml:space="preserve">call winner </w:t>
      </w:r>
      <w:r w:rsidRPr="00AB16A1">
        <w:rPr>
          <w:lang w:val="en-GB"/>
        </w:rPr>
        <w:t>and we will not claim compensation of costs associated to preparation of proposal documentation in case of procedure termination, rejection of all tenders or withdrawal from the execution of the order;</w:t>
      </w:r>
    </w:p>
    <w:p w14:paraId="7E09B237" w14:textId="0297DD00" w:rsidR="006C07AE" w:rsidRDefault="006C07AE" w:rsidP="00913220">
      <w:pPr>
        <w:pStyle w:val="Odstavekseznama"/>
        <w:numPr>
          <w:ilvl w:val="0"/>
          <w:numId w:val="23"/>
        </w:numPr>
        <w:jc w:val="both"/>
        <w:rPr>
          <w:lang w:val="en-GB"/>
        </w:rPr>
      </w:pPr>
      <w:r w:rsidRPr="00AB16A1">
        <w:rPr>
          <w:lang w:val="en-GB"/>
        </w:rPr>
        <w:t>We fully accept the terms and conditions of the related HIA calls under which we are submitting our tender and we agree that they will be fully integrated in the contract;</w:t>
      </w:r>
    </w:p>
    <w:p w14:paraId="1705EFE4" w14:textId="380B1185" w:rsidR="00F01E40" w:rsidRDefault="00F01E40" w:rsidP="00913220">
      <w:pPr>
        <w:pStyle w:val="Odstavekseznama"/>
        <w:numPr>
          <w:ilvl w:val="0"/>
          <w:numId w:val="23"/>
        </w:numPr>
        <w:jc w:val="both"/>
        <w:rPr>
          <w:lang w:val="en-GB"/>
        </w:rPr>
      </w:pPr>
      <w:r>
        <w:rPr>
          <w:lang w:val="en-GB"/>
        </w:rPr>
        <w:t>Our office is registered in Slovenia;</w:t>
      </w:r>
    </w:p>
    <w:p w14:paraId="57FB2060" w14:textId="6A40FAD1" w:rsidR="00F01E40" w:rsidRDefault="00F01E40" w:rsidP="00913220">
      <w:pPr>
        <w:pStyle w:val="Odstavekseznama"/>
        <w:numPr>
          <w:ilvl w:val="0"/>
          <w:numId w:val="23"/>
        </w:numPr>
        <w:jc w:val="both"/>
        <w:rPr>
          <w:lang w:val="en-GB"/>
        </w:rPr>
      </w:pPr>
      <w:r>
        <w:rPr>
          <w:lang w:val="en-GB"/>
        </w:rPr>
        <w:t xml:space="preserve">We </w:t>
      </w:r>
      <w:r w:rsidRPr="00F01E40">
        <w:rPr>
          <w:lang w:val="en-GB"/>
        </w:rPr>
        <w:t xml:space="preserve">meet mandatory duties and other monetary non-tax obligations in accordance with the law governing the financial administration collected by the tax authority in accordance with the regulations </w:t>
      </w:r>
      <w:r>
        <w:rPr>
          <w:lang w:val="en-GB"/>
        </w:rPr>
        <w:t>of Slovenia;</w:t>
      </w:r>
    </w:p>
    <w:p w14:paraId="59E30362" w14:textId="14AC2FD5" w:rsidR="00F01E40" w:rsidRDefault="00F01E40" w:rsidP="00913220">
      <w:pPr>
        <w:pStyle w:val="Odstavekseznama"/>
        <w:numPr>
          <w:ilvl w:val="0"/>
          <w:numId w:val="23"/>
        </w:numPr>
        <w:jc w:val="both"/>
        <w:rPr>
          <w:lang w:val="en-GB"/>
        </w:rPr>
      </w:pPr>
      <w:r>
        <w:rPr>
          <w:lang w:val="en-GB"/>
        </w:rPr>
        <w:t xml:space="preserve">We </w:t>
      </w:r>
      <w:r w:rsidRPr="00F01E40">
        <w:rPr>
          <w:lang w:val="en-GB"/>
        </w:rPr>
        <w:t>submit</w:t>
      </w:r>
      <w:r>
        <w:rPr>
          <w:lang w:val="en-GB"/>
        </w:rPr>
        <w:t>ted</w:t>
      </w:r>
      <w:r w:rsidRPr="00F01E40">
        <w:rPr>
          <w:lang w:val="en-GB"/>
        </w:rPr>
        <w:t xml:space="preserve"> all tax deductions for employment income for the last five years until the date of submission of </w:t>
      </w:r>
      <w:r>
        <w:rPr>
          <w:lang w:val="en-GB"/>
        </w:rPr>
        <w:t>this</w:t>
      </w:r>
      <w:r w:rsidRPr="00F01E40">
        <w:rPr>
          <w:lang w:val="en-GB"/>
        </w:rPr>
        <w:t xml:space="preserve"> application</w:t>
      </w:r>
      <w:r>
        <w:rPr>
          <w:lang w:val="en-GB"/>
        </w:rPr>
        <w:t>;</w:t>
      </w:r>
    </w:p>
    <w:p w14:paraId="2CB3C7BC" w14:textId="017C39DE" w:rsidR="00F01E40" w:rsidRPr="00AB16A1" w:rsidRDefault="00F01E40" w:rsidP="00913220">
      <w:pPr>
        <w:pStyle w:val="Odstavekseznama"/>
        <w:numPr>
          <w:ilvl w:val="0"/>
          <w:numId w:val="23"/>
        </w:numPr>
        <w:jc w:val="both"/>
        <w:rPr>
          <w:lang w:val="en-GB"/>
        </w:rPr>
      </w:pPr>
      <w:r>
        <w:rPr>
          <w:lang w:val="en-GB"/>
        </w:rPr>
        <w:t xml:space="preserve">We haven’t </w:t>
      </w:r>
      <w:r w:rsidRPr="00F01E40">
        <w:rPr>
          <w:lang w:val="en-GB"/>
        </w:rPr>
        <w:t>been fined in regards to misdemeanour related to payment for work twice in the last three years before the deadline for submission of tenders by a final decision of the competent authority of the Republic of Slovenia or another Member State or third country</w:t>
      </w:r>
    </w:p>
    <w:p w14:paraId="012A3947" w14:textId="3BFD3F16" w:rsidR="00F01E40" w:rsidRPr="00F01E40" w:rsidRDefault="006C07AE" w:rsidP="00F01E40">
      <w:pPr>
        <w:pStyle w:val="Odstavekseznama"/>
        <w:numPr>
          <w:ilvl w:val="0"/>
          <w:numId w:val="23"/>
        </w:numPr>
        <w:jc w:val="both"/>
        <w:rPr>
          <w:lang w:val="en-GB"/>
        </w:rPr>
      </w:pPr>
      <w:r w:rsidRPr="00AB16A1">
        <w:rPr>
          <w:lang w:val="en-GB"/>
        </w:rPr>
        <w:t xml:space="preserve">In preparation of our tender and execution of contract we have and will </w:t>
      </w:r>
      <w:proofErr w:type="spellStart"/>
      <w:r w:rsidRPr="00AB16A1">
        <w:rPr>
          <w:lang w:val="en-GB"/>
        </w:rPr>
        <w:t>fulfil</w:t>
      </w:r>
      <w:r w:rsidR="00F6103B">
        <w:rPr>
          <w:lang w:val="en-GB"/>
        </w:rPr>
        <w:t>l</w:t>
      </w:r>
      <w:proofErr w:type="spellEnd"/>
      <w:r w:rsidRPr="00AB16A1">
        <w:rPr>
          <w:lang w:val="en-GB"/>
        </w:rPr>
        <w:t xml:space="preserve"> the obligations arising from the regulations on safety at work, employment and working conditions valid in the Republic of Slovenia;</w:t>
      </w:r>
    </w:p>
    <w:p w14:paraId="0656759E" w14:textId="6319B453" w:rsidR="006C07AE" w:rsidRDefault="006C07AE" w:rsidP="00913220">
      <w:pPr>
        <w:pStyle w:val="Odstavekseznama"/>
        <w:numPr>
          <w:ilvl w:val="0"/>
          <w:numId w:val="23"/>
        </w:numPr>
        <w:jc w:val="both"/>
        <w:rPr>
          <w:lang w:val="en-GB"/>
        </w:rPr>
      </w:pPr>
      <w:r w:rsidRPr="00AB16A1">
        <w:rPr>
          <w:lang w:val="en-GB"/>
        </w:rPr>
        <w:t xml:space="preserve">We are a reliable and experienced </w:t>
      </w:r>
      <w:r w:rsidR="00C7344A" w:rsidRPr="00AB16A1">
        <w:rPr>
          <w:lang w:val="en-GB"/>
        </w:rPr>
        <w:t>company with</w:t>
      </w:r>
      <w:r w:rsidRPr="00AB16A1">
        <w:rPr>
          <w:lang w:val="en-GB"/>
        </w:rPr>
        <w:t xml:space="preserve"> managing personnel capable of executing the requested work and we have the technical and human capacities needed for execution;</w:t>
      </w:r>
    </w:p>
    <w:p w14:paraId="6C27BB67" w14:textId="39EF8210" w:rsidR="00035AF8" w:rsidRPr="00AB16A1" w:rsidRDefault="00F01E40" w:rsidP="00913220">
      <w:pPr>
        <w:pStyle w:val="Odstavekseznama"/>
        <w:numPr>
          <w:ilvl w:val="0"/>
          <w:numId w:val="23"/>
        </w:numPr>
        <w:jc w:val="both"/>
        <w:rPr>
          <w:lang w:val="en-GB"/>
        </w:rPr>
      </w:pPr>
      <w:r>
        <w:rPr>
          <w:lang w:val="en-GB"/>
        </w:rPr>
        <w:t>A</w:t>
      </w:r>
      <w:r w:rsidR="00035AF8" w:rsidRPr="00035AF8">
        <w:rPr>
          <w:lang w:val="en-GB"/>
        </w:rPr>
        <w:t xml:space="preserve"> person who is a member of the administrative, management or supervisory body of </w:t>
      </w:r>
      <w:r w:rsidR="00035AF8">
        <w:rPr>
          <w:lang w:val="en-GB"/>
        </w:rPr>
        <w:t>our company</w:t>
      </w:r>
      <w:r w:rsidR="00035AF8" w:rsidRPr="00035AF8">
        <w:rPr>
          <w:lang w:val="en-GB"/>
        </w:rPr>
        <w:t xml:space="preserve"> or who has the authority to represent or decide or supervise </w:t>
      </w:r>
      <w:r w:rsidR="00035AF8">
        <w:rPr>
          <w:lang w:val="en-GB"/>
        </w:rPr>
        <w:t xml:space="preserve">wasn’t </w:t>
      </w:r>
      <w:r w:rsidR="00035AF8">
        <w:rPr>
          <w:lang w:val="en-GB"/>
        </w:rPr>
        <w:lastRenderedPageBreak/>
        <w:t xml:space="preserve">involved </w:t>
      </w:r>
      <w:r w:rsidR="00035AF8" w:rsidRPr="00035AF8">
        <w:rPr>
          <w:lang w:val="en-GB"/>
        </w:rPr>
        <w:t>i</w:t>
      </w:r>
      <w:r w:rsidR="00035AF8">
        <w:rPr>
          <w:lang w:val="en-GB"/>
        </w:rPr>
        <w:t>n</w:t>
      </w:r>
      <w:r w:rsidR="00035AF8" w:rsidRPr="00035AF8">
        <w:rPr>
          <w:lang w:val="en-GB"/>
        </w:rPr>
        <w:t xml:space="preserve"> a final judgment for an act that has elements of the criminal offenses listed in Article 75 of the ZJN-3.</w:t>
      </w:r>
    </w:p>
    <w:p w14:paraId="3DEAF1FC" w14:textId="588EA848" w:rsidR="006C07AE" w:rsidRPr="00AB16A1" w:rsidRDefault="006C07AE" w:rsidP="00913220">
      <w:pPr>
        <w:pStyle w:val="Odstavekseznama"/>
        <w:numPr>
          <w:ilvl w:val="0"/>
          <w:numId w:val="23"/>
        </w:numPr>
        <w:jc w:val="both"/>
        <w:rPr>
          <w:lang w:val="en-GB"/>
        </w:rPr>
      </w:pPr>
      <w:r w:rsidRPr="00AB16A1">
        <w:rPr>
          <w:lang w:val="en-GB"/>
        </w:rPr>
        <w:t xml:space="preserve">We will provide the </w:t>
      </w:r>
      <w:r w:rsidR="00C7344A" w:rsidRPr="00AB16A1">
        <w:rPr>
          <w:lang w:val="en-GB"/>
        </w:rPr>
        <w:t>needed</w:t>
      </w:r>
      <w:r w:rsidRPr="00AB16A1">
        <w:rPr>
          <w:lang w:val="en-GB"/>
        </w:rPr>
        <w:t xml:space="preserve"> services in a professional and quality manner under the profession rules in accordance to the regulation (laws, policies, technical consensus), technical instructions, recommendations, norms and environmental regulations;</w:t>
      </w:r>
    </w:p>
    <w:p w14:paraId="7952243D" w14:textId="14A4F574" w:rsidR="006C07AE" w:rsidRPr="00AB16A1" w:rsidRDefault="006C07AE" w:rsidP="00913220">
      <w:pPr>
        <w:pStyle w:val="Odstavekseznama"/>
        <w:numPr>
          <w:ilvl w:val="0"/>
          <w:numId w:val="23"/>
        </w:numPr>
        <w:jc w:val="both"/>
        <w:rPr>
          <w:lang w:val="en-GB"/>
        </w:rPr>
      </w:pPr>
      <w:r w:rsidRPr="00AB16A1">
        <w:rPr>
          <w:lang w:val="en-GB"/>
        </w:rPr>
        <w:t xml:space="preserve">Any physical equipment </w:t>
      </w:r>
      <w:r w:rsidR="00C7344A" w:rsidRPr="00AB16A1">
        <w:rPr>
          <w:lang w:val="en-GB"/>
        </w:rPr>
        <w:t>used</w:t>
      </w:r>
      <w:r w:rsidR="006E2DEB" w:rsidRPr="00AB16A1">
        <w:rPr>
          <w:lang w:val="en-GB"/>
        </w:rPr>
        <w:t xml:space="preserve"> in our project</w:t>
      </w:r>
      <w:r w:rsidR="00C7344A" w:rsidRPr="00AB16A1">
        <w:rPr>
          <w:lang w:val="en-GB"/>
        </w:rPr>
        <w:t xml:space="preserve"> </w:t>
      </w:r>
      <w:r w:rsidRPr="00AB16A1">
        <w:rPr>
          <w:lang w:val="en-GB"/>
        </w:rPr>
        <w:t>meets the fundamental environmental requirements;</w:t>
      </w:r>
    </w:p>
    <w:p w14:paraId="7CF20091" w14:textId="088042FD" w:rsidR="006C07AE" w:rsidRPr="00AB16A1" w:rsidRDefault="00C7344A" w:rsidP="00913220">
      <w:pPr>
        <w:pStyle w:val="Odstavekseznama"/>
        <w:numPr>
          <w:ilvl w:val="0"/>
          <w:numId w:val="23"/>
        </w:numPr>
        <w:jc w:val="both"/>
        <w:rPr>
          <w:lang w:val="en-GB"/>
        </w:rPr>
      </w:pPr>
      <w:r w:rsidRPr="00AB16A1">
        <w:rPr>
          <w:lang w:val="en-GB"/>
        </w:rPr>
        <w:t xml:space="preserve">Project </w:t>
      </w:r>
      <w:r w:rsidR="006C07AE" w:rsidRPr="00AB16A1">
        <w:rPr>
          <w:lang w:val="en-GB"/>
        </w:rPr>
        <w:t>will be executed by professionally trained personnel;</w:t>
      </w:r>
    </w:p>
    <w:p w14:paraId="6B0CB6E8" w14:textId="5872B8F0" w:rsidR="006C07AE" w:rsidRPr="00AB16A1" w:rsidRDefault="006C07AE" w:rsidP="00913220">
      <w:pPr>
        <w:pStyle w:val="Odstavekseznama"/>
        <w:numPr>
          <w:ilvl w:val="0"/>
          <w:numId w:val="23"/>
        </w:numPr>
        <w:jc w:val="both"/>
        <w:rPr>
          <w:lang w:val="en-GB"/>
        </w:rPr>
      </w:pPr>
      <w:r w:rsidRPr="00AB16A1">
        <w:rPr>
          <w:lang w:val="en-GB"/>
        </w:rPr>
        <w:t xml:space="preserve">We fully accept and agree with terms set by </w:t>
      </w:r>
      <w:r w:rsidR="006E2DEB" w:rsidRPr="00AB16A1">
        <w:rPr>
          <w:lang w:val="en-GB"/>
        </w:rPr>
        <w:t>TECOS</w:t>
      </w:r>
      <w:r w:rsidRPr="00AB16A1">
        <w:rPr>
          <w:lang w:val="en-GB"/>
        </w:rPr>
        <w:t>, listed in this tender, and will approach the execution of order and provide services in accordance;</w:t>
      </w:r>
    </w:p>
    <w:p w14:paraId="61D1C26A" w14:textId="77777777" w:rsidR="006C07AE" w:rsidRPr="00AB16A1" w:rsidRDefault="006C07AE" w:rsidP="00913220">
      <w:pPr>
        <w:pStyle w:val="Odstavekseznama"/>
        <w:numPr>
          <w:ilvl w:val="0"/>
          <w:numId w:val="23"/>
        </w:numPr>
        <w:jc w:val="both"/>
        <w:rPr>
          <w:lang w:val="en-GB"/>
        </w:rPr>
      </w:pPr>
      <w:r w:rsidRPr="00AB16A1">
        <w:rPr>
          <w:lang w:val="en-GB"/>
        </w:rPr>
        <w:t>We have read the Invitation to tender and prepared our tender accordingly;</w:t>
      </w:r>
    </w:p>
    <w:p w14:paraId="471C3825" w14:textId="53AB5EB5" w:rsidR="006C07AE" w:rsidRPr="00AB16A1" w:rsidRDefault="006C07AE" w:rsidP="00913220">
      <w:pPr>
        <w:pStyle w:val="Odstavekseznama"/>
        <w:numPr>
          <w:ilvl w:val="0"/>
          <w:numId w:val="23"/>
        </w:numPr>
        <w:jc w:val="both"/>
        <w:rPr>
          <w:lang w:val="en-GB"/>
        </w:rPr>
      </w:pPr>
      <w:r w:rsidRPr="00AB16A1">
        <w:rPr>
          <w:lang w:val="en-GB"/>
        </w:rPr>
        <w:t xml:space="preserve">We are fully aware of all relevant legislation, that is taken in account in scope of the </w:t>
      </w:r>
      <w:r w:rsidR="006E2DEB" w:rsidRPr="00AB16A1">
        <w:rPr>
          <w:lang w:val="en-GB"/>
        </w:rPr>
        <w:t>HIA project</w:t>
      </w:r>
      <w:r w:rsidRPr="00AB16A1">
        <w:rPr>
          <w:lang w:val="en-GB"/>
        </w:rPr>
        <w:t>;</w:t>
      </w:r>
    </w:p>
    <w:p w14:paraId="20A2C2E7" w14:textId="0943A197" w:rsidR="006C07AE" w:rsidRPr="00AB16A1" w:rsidRDefault="006C07AE" w:rsidP="00913220">
      <w:pPr>
        <w:pStyle w:val="Odstavekseznama"/>
        <w:numPr>
          <w:ilvl w:val="0"/>
          <w:numId w:val="23"/>
        </w:numPr>
        <w:jc w:val="both"/>
        <w:rPr>
          <w:lang w:val="en-GB"/>
        </w:rPr>
      </w:pPr>
      <w:r w:rsidRPr="00AB16A1">
        <w:rPr>
          <w:lang w:val="en-GB"/>
        </w:rPr>
        <w:t xml:space="preserve">We are fully aware of the size and complexity of the </w:t>
      </w:r>
      <w:r w:rsidR="00C7344A" w:rsidRPr="00AB16A1">
        <w:rPr>
          <w:lang w:val="en-GB"/>
        </w:rPr>
        <w:t>project obje</w:t>
      </w:r>
      <w:r w:rsidR="00AB16A1">
        <w:rPr>
          <w:lang w:val="en-GB"/>
        </w:rPr>
        <w:t>c</w:t>
      </w:r>
      <w:r w:rsidR="00C7344A" w:rsidRPr="00AB16A1">
        <w:rPr>
          <w:lang w:val="en-GB"/>
        </w:rPr>
        <w:t>tives</w:t>
      </w:r>
      <w:r w:rsidRPr="00AB16A1">
        <w:rPr>
          <w:lang w:val="en-GB"/>
        </w:rPr>
        <w:t>;</w:t>
      </w:r>
    </w:p>
    <w:p w14:paraId="0AB25835" w14:textId="77777777" w:rsidR="006C07AE" w:rsidRPr="00AB16A1" w:rsidRDefault="006C07AE" w:rsidP="00913220">
      <w:pPr>
        <w:pStyle w:val="Odstavekseznama"/>
        <w:numPr>
          <w:ilvl w:val="0"/>
          <w:numId w:val="23"/>
        </w:numPr>
        <w:jc w:val="both"/>
        <w:rPr>
          <w:lang w:val="en-GB"/>
        </w:rPr>
      </w:pPr>
      <w:r w:rsidRPr="00AB16A1">
        <w:rPr>
          <w:lang w:val="en-GB"/>
        </w:rPr>
        <w:t>We are not excluded from invitation to tender based on criminal records, paid taxes or other basic requirements under the Public Procurement Act, which Invitation to tender is based on;</w:t>
      </w:r>
    </w:p>
    <w:p w14:paraId="243C2452" w14:textId="77777777" w:rsidR="004919B6" w:rsidRPr="00913220" w:rsidRDefault="006C07AE" w:rsidP="00913220">
      <w:pPr>
        <w:pStyle w:val="Odstavekseznama"/>
        <w:numPr>
          <w:ilvl w:val="0"/>
          <w:numId w:val="23"/>
        </w:numPr>
        <w:autoSpaceDE w:val="0"/>
        <w:autoSpaceDN w:val="0"/>
        <w:adjustRightInd w:val="0"/>
        <w:spacing w:line="240" w:lineRule="auto"/>
        <w:jc w:val="both"/>
        <w:rPr>
          <w:rFonts w:cs="Arial"/>
          <w:color w:val="000000"/>
          <w:lang w:val="en-GB"/>
        </w:rPr>
      </w:pPr>
      <w:r w:rsidRPr="00AB16A1">
        <w:rPr>
          <w:lang w:val="en-GB"/>
        </w:rPr>
        <w:t>We state that we meet the conditions listed in the Invitation to tender, in relevance to impunity, payed taxes, offenses in relevance to payment for work done, are capable of conducting professional activities, are technically and professionally trained</w:t>
      </w:r>
    </w:p>
    <w:p w14:paraId="7D8FA1D5" w14:textId="43395941" w:rsidR="008A42C2" w:rsidRPr="00AB16A1" w:rsidRDefault="004919B6" w:rsidP="00913220">
      <w:pPr>
        <w:pStyle w:val="Odstavekseznama"/>
        <w:numPr>
          <w:ilvl w:val="0"/>
          <w:numId w:val="23"/>
        </w:numPr>
        <w:autoSpaceDE w:val="0"/>
        <w:autoSpaceDN w:val="0"/>
        <w:adjustRightInd w:val="0"/>
        <w:spacing w:line="240" w:lineRule="auto"/>
        <w:jc w:val="both"/>
        <w:rPr>
          <w:rFonts w:cs="Arial"/>
          <w:color w:val="000000"/>
          <w:lang w:val="en-GB"/>
        </w:rPr>
      </w:pPr>
      <w:r>
        <w:rPr>
          <w:lang w:val="en-GB"/>
        </w:rPr>
        <w:t>We confirm, we will obey and respect all the communication guidelines of this call</w:t>
      </w:r>
      <w:r w:rsidR="006C07AE" w:rsidRPr="00AB16A1">
        <w:rPr>
          <w:lang w:val="en-GB"/>
        </w:rPr>
        <w:t>.</w:t>
      </w:r>
    </w:p>
    <w:p w14:paraId="314BECBF" w14:textId="3B7ACA07" w:rsidR="006C07AE" w:rsidRDefault="006C07AE" w:rsidP="00913220">
      <w:pPr>
        <w:autoSpaceDE w:val="0"/>
        <w:autoSpaceDN w:val="0"/>
        <w:adjustRightInd w:val="0"/>
        <w:spacing w:line="240" w:lineRule="auto"/>
        <w:jc w:val="both"/>
        <w:rPr>
          <w:rFonts w:cs="Arial"/>
          <w:color w:val="000000"/>
          <w:lang w:val="en-GB"/>
        </w:rPr>
      </w:pPr>
    </w:p>
    <w:p w14:paraId="70A532F3" w14:textId="790D9D5A" w:rsidR="006C07AE" w:rsidRPr="006C07AE" w:rsidRDefault="006C07AE" w:rsidP="00913220">
      <w:pPr>
        <w:autoSpaceDE w:val="0"/>
        <w:autoSpaceDN w:val="0"/>
        <w:adjustRightInd w:val="0"/>
        <w:spacing w:line="240" w:lineRule="auto"/>
        <w:jc w:val="both"/>
        <w:rPr>
          <w:rFonts w:cs="Arial"/>
          <w:color w:val="000000"/>
          <w:lang w:val="en-GB"/>
        </w:rPr>
      </w:pPr>
      <w:r>
        <w:rPr>
          <w:lang w:val="en-GB"/>
        </w:rPr>
        <w:t>By signing this document, we state that we meet all conditions in relevant open call documentation. We are signing this statement in full awareness of criminal and material liability and will provide evidence to the order issuer if needed. This statement will be treated as a business secret.</w:t>
      </w:r>
    </w:p>
    <w:p w14:paraId="0A405A33" w14:textId="77777777" w:rsidR="008A42C2" w:rsidRPr="00772627" w:rsidRDefault="008A42C2" w:rsidP="00913220">
      <w:pPr>
        <w:jc w:val="both"/>
        <w:rPr>
          <w:lang w:val="en-GB"/>
        </w:rPr>
      </w:pPr>
    </w:p>
    <w:tbl>
      <w:tblPr>
        <w:tblStyle w:val="Tabelamrea"/>
        <w:tblW w:w="0" w:type="auto"/>
        <w:tblLook w:val="04A0" w:firstRow="1" w:lastRow="0" w:firstColumn="1" w:lastColumn="0" w:noHBand="0" w:noVBand="1"/>
      </w:tblPr>
      <w:tblGrid>
        <w:gridCol w:w="3012"/>
        <w:gridCol w:w="3015"/>
        <w:gridCol w:w="3035"/>
      </w:tblGrid>
      <w:tr w:rsidR="008A42C2" w:rsidRPr="00772627" w14:paraId="48C86CB3" w14:textId="77777777" w:rsidTr="00D9464B">
        <w:tc>
          <w:tcPr>
            <w:tcW w:w="3070" w:type="dxa"/>
            <w:shd w:val="clear" w:color="auto" w:fill="B4C6E7" w:themeFill="accent1" w:themeFillTint="66"/>
            <w:vAlign w:val="center"/>
          </w:tcPr>
          <w:p w14:paraId="61D106B4" w14:textId="77777777" w:rsidR="008A42C2" w:rsidRPr="00772627" w:rsidRDefault="008A42C2" w:rsidP="00913220">
            <w:pPr>
              <w:jc w:val="both"/>
              <w:rPr>
                <w:lang w:val="en-GB"/>
              </w:rPr>
            </w:pPr>
            <w:r w:rsidRPr="00772627">
              <w:rPr>
                <w:lang w:val="en-GB"/>
              </w:rPr>
              <w:t>Place and date</w:t>
            </w:r>
          </w:p>
        </w:tc>
        <w:tc>
          <w:tcPr>
            <w:tcW w:w="3071" w:type="dxa"/>
            <w:shd w:val="clear" w:color="auto" w:fill="B4C6E7" w:themeFill="accent1" w:themeFillTint="66"/>
            <w:vAlign w:val="center"/>
          </w:tcPr>
          <w:p w14:paraId="2AFB1FBA" w14:textId="77777777" w:rsidR="008A42C2" w:rsidRPr="00772627" w:rsidRDefault="008A42C2" w:rsidP="00913220">
            <w:pPr>
              <w:jc w:val="both"/>
              <w:rPr>
                <w:lang w:val="en-GB"/>
              </w:rPr>
            </w:pPr>
            <w:r w:rsidRPr="00772627">
              <w:rPr>
                <w:lang w:val="en-GB"/>
              </w:rPr>
              <w:t>Stamp</w:t>
            </w:r>
          </w:p>
        </w:tc>
        <w:tc>
          <w:tcPr>
            <w:tcW w:w="3071" w:type="dxa"/>
            <w:shd w:val="clear" w:color="auto" w:fill="B4C6E7" w:themeFill="accent1" w:themeFillTint="66"/>
            <w:vAlign w:val="center"/>
          </w:tcPr>
          <w:p w14:paraId="7EFCF177" w14:textId="77777777" w:rsidR="008A42C2" w:rsidRPr="00772627" w:rsidRDefault="008A42C2" w:rsidP="00913220">
            <w:pPr>
              <w:jc w:val="both"/>
              <w:rPr>
                <w:lang w:val="en-GB"/>
              </w:rPr>
            </w:pPr>
            <w:r w:rsidRPr="00772627">
              <w:rPr>
                <w:lang w:val="en-GB"/>
              </w:rPr>
              <w:t>Name and surname of the legal representative</w:t>
            </w:r>
          </w:p>
        </w:tc>
      </w:tr>
      <w:tr w:rsidR="008A42C2" w:rsidRPr="00772627" w14:paraId="24FA95E0" w14:textId="77777777" w:rsidTr="00D9464B">
        <w:trPr>
          <w:trHeight w:val="730"/>
        </w:trPr>
        <w:tc>
          <w:tcPr>
            <w:tcW w:w="3070" w:type="dxa"/>
            <w:vMerge w:val="restart"/>
            <w:vAlign w:val="center"/>
          </w:tcPr>
          <w:p w14:paraId="4BFEDC47" w14:textId="77777777" w:rsidR="008A42C2" w:rsidRPr="00772627" w:rsidRDefault="008A42C2" w:rsidP="00913220">
            <w:pPr>
              <w:jc w:val="both"/>
              <w:rPr>
                <w:lang w:val="en-GB"/>
              </w:rPr>
            </w:pPr>
          </w:p>
        </w:tc>
        <w:tc>
          <w:tcPr>
            <w:tcW w:w="3071" w:type="dxa"/>
            <w:vMerge w:val="restart"/>
            <w:vAlign w:val="center"/>
          </w:tcPr>
          <w:p w14:paraId="0B55740D" w14:textId="77777777" w:rsidR="008A42C2" w:rsidRPr="00772627" w:rsidRDefault="008A42C2" w:rsidP="00913220">
            <w:pPr>
              <w:jc w:val="both"/>
              <w:rPr>
                <w:lang w:val="en-GB"/>
              </w:rPr>
            </w:pPr>
          </w:p>
        </w:tc>
        <w:tc>
          <w:tcPr>
            <w:tcW w:w="3071" w:type="dxa"/>
            <w:vAlign w:val="center"/>
          </w:tcPr>
          <w:p w14:paraId="6851CB8C" w14:textId="77777777" w:rsidR="008A42C2" w:rsidRPr="00772627" w:rsidRDefault="008A42C2" w:rsidP="00913220">
            <w:pPr>
              <w:jc w:val="both"/>
              <w:rPr>
                <w:lang w:val="en-GB"/>
              </w:rPr>
            </w:pPr>
          </w:p>
        </w:tc>
      </w:tr>
      <w:tr w:rsidR="008A42C2" w:rsidRPr="00772627" w14:paraId="7A6C4E88" w14:textId="77777777" w:rsidTr="00D9464B">
        <w:tc>
          <w:tcPr>
            <w:tcW w:w="3070" w:type="dxa"/>
            <w:vMerge/>
            <w:vAlign w:val="center"/>
          </w:tcPr>
          <w:p w14:paraId="3C5467F3" w14:textId="77777777" w:rsidR="008A42C2" w:rsidRPr="00772627" w:rsidRDefault="008A42C2" w:rsidP="00913220">
            <w:pPr>
              <w:jc w:val="both"/>
              <w:rPr>
                <w:lang w:val="en-GB"/>
              </w:rPr>
            </w:pPr>
          </w:p>
        </w:tc>
        <w:tc>
          <w:tcPr>
            <w:tcW w:w="3071" w:type="dxa"/>
            <w:vMerge/>
            <w:vAlign w:val="center"/>
          </w:tcPr>
          <w:p w14:paraId="0D24AA40" w14:textId="77777777" w:rsidR="008A42C2" w:rsidRPr="00772627" w:rsidRDefault="008A42C2" w:rsidP="00913220">
            <w:pPr>
              <w:jc w:val="both"/>
              <w:rPr>
                <w:lang w:val="en-GB"/>
              </w:rPr>
            </w:pPr>
          </w:p>
        </w:tc>
        <w:tc>
          <w:tcPr>
            <w:tcW w:w="3071" w:type="dxa"/>
            <w:shd w:val="clear" w:color="auto" w:fill="B4C6E7" w:themeFill="accent1" w:themeFillTint="66"/>
            <w:vAlign w:val="center"/>
          </w:tcPr>
          <w:p w14:paraId="52A40BFA" w14:textId="77777777" w:rsidR="008A42C2" w:rsidRPr="00772627" w:rsidRDefault="008A42C2" w:rsidP="00913220">
            <w:pPr>
              <w:jc w:val="both"/>
              <w:rPr>
                <w:lang w:val="en-GB"/>
              </w:rPr>
            </w:pPr>
            <w:r w:rsidRPr="00772627">
              <w:rPr>
                <w:lang w:val="en-GB"/>
              </w:rPr>
              <w:t>Signature</w:t>
            </w:r>
          </w:p>
        </w:tc>
      </w:tr>
      <w:tr w:rsidR="008A42C2" w:rsidRPr="00772627" w14:paraId="53482206" w14:textId="77777777" w:rsidTr="00D9464B">
        <w:trPr>
          <w:trHeight w:val="724"/>
        </w:trPr>
        <w:tc>
          <w:tcPr>
            <w:tcW w:w="3070" w:type="dxa"/>
            <w:vMerge/>
          </w:tcPr>
          <w:p w14:paraId="280DBA02" w14:textId="77777777" w:rsidR="008A42C2" w:rsidRPr="00772627" w:rsidRDefault="008A42C2" w:rsidP="00913220">
            <w:pPr>
              <w:jc w:val="both"/>
              <w:rPr>
                <w:lang w:val="en-GB"/>
              </w:rPr>
            </w:pPr>
          </w:p>
        </w:tc>
        <w:tc>
          <w:tcPr>
            <w:tcW w:w="3071" w:type="dxa"/>
            <w:vMerge/>
          </w:tcPr>
          <w:p w14:paraId="31A5A948" w14:textId="77777777" w:rsidR="008A42C2" w:rsidRPr="00772627" w:rsidRDefault="008A42C2" w:rsidP="00913220">
            <w:pPr>
              <w:jc w:val="both"/>
              <w:rPr>
                <w:lang w:val="en-GB"/>
              </w:rPr>
            </w:pPr>
          </w:p>
        </w:tc>
        <w:tc>
          <w:tcPr>
            <w:tcW w:w="3071" w:type="dxa"/>
          </w:tcPr>
          <w:p w14:paraId="3B5BFEBB" w14:textId="77777777" w:rsidR="008A42C2" w:rsidRPr="00772627" w:rsidRDefault="008A42C2" w:rsidP="00913220">
            <w:pPr>
              <w:jc w:val="both"/>
              <w:rPr>
                <w:lang w:val="en-GB"/>
              </w:rPr>
            </w:pPr>
          </w:p>
        </w:tc>
      </w:tr>
    </w:tbl>
    <w:p w14:paraId="114E3512" w14:textId="77777777" w:rsidR="008A42C2" w:rsidRDefault="008A42C2" w:rsidP="00913220">
      <w:pPr>
        <w:jc w:val="both"/>
        <w:rPr>
          <w:lang w:val="en-GB"/>
        </w:rPr>
      </w:pPr>
    </w:p>
    <w:p w14:paraId="0056B4CE" w14:textId="77777777" w:rsidR="008A42C2" w:rsidRDefault="008A42C2" w:rsidP="00913220">
      <w:pPr>
        <w:jc w:val="both"/>
        <w:rPr>
          <w:lang w:val="en-GB"/>
        </w:rPr>
      </w:pPr>
      <w:r>
        <w:rPr>
          <w:lang w:val="en-GB"/>
        </w:rPr>
        <w:lastRenderedPageBreak/>
        <w:br w:type="page"/>
      </w:r>
    </w:p>
    <w:p w14:paraId="1962FE55" w14:textId="77777777" w:rsidR="008A42C2" w:rsidRDefault="008A42C2" w:rsidP="00913220">
      <w:pPr>
        <w:pStyle w:val="Naslov1"/>
        <w:jc w:val="both"/>
      </w:pPr>
      <w:bookmarkStart w:id="29" w:name="_Toc60218877"/>
      <w:proofErr w:type="spellStart"/>
      <w:r>
        <w:lastRenderedPageBreak/>
        <w:t>Annex</w:t>
      </w:r>
      <w:proofErr w:type="spellEnd"/>
      <w:r>
        <w:t xml:space="preserve"> 3: </w:t>
      </w:r>
      <w:bookmarkStart w:id="30" w:name="_Hlk48304179"/>
      <w:proofErr w:type="spellStart"/>
      <w:r>
        <w:t>Declaration</w:t>
      </w:r>
      <w:proofErr w:type="spellEnd"/>
      <w:r>
        <w:t xml:space="preserve"> </w:t>
      </w:r>
      <w:proofErr w:type="spellStart"/>
      <w:r>
        <w:t>of</w:t>
      </w:r>
      <w:proofErr w:type="spellEnd"/>
      <w:r>
        <w:t xml:space="preserve"> absence </w:t>
      </w:r>
      <w:proofErr w:type="spellStart"/>
      <w:r>
        <w:t>of</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bookmarkEnd w:id="29"/>
      <w:bookmarkEnd w:id="30"/>
      <w:proofErr w:type="spellEnd"/>
    </w:p>
    <w:p w14:paraId="05C3BEE7" w14:textId="77777777" w:rsidR="008A42C2" w:rsidRDefault="008A42C2" w:rsidP="00913220">
      <w:pPr>
        <w:widowControl w:val="0"/>
        <w:tabs>
          <w:tab w:val="left" w:pos="337"/>
        </w:tabs>
        <w:spacing w:after="14" w:line="360" w:lineRule="auto"/>
        <w:jc w:val="both"/>
      </w:pPr>
    </w:p>
    <w:p w14:paraId="417F525B" w14:textId="77777777" w:rsidR="008A42C2" w:rsidRDefault="008A42C2" w:rsidP="00913220">
      <w:pPr>
        <w:widowControl w:val="0"/>
        <w:tabs>
          <w:tab w:val="left" w:pos="337"/>
        </w:tabs>
        <w:spacing w:after="14" w:line="360" w:lineRule="auto"/>
        <w:jc w:val="both"/>
      </w:pPr>
    </w:p>
    <w:p w14:paraId="4C87400F" w14:textId="77777777" w:rsidR="008A42C2" w:rsidRDefault="008A42C2" w:rsidP="00913220">
      <w:pPr>
        <w:widowControl w:val="0"/>
        <w:tabs>
          <w:tab w:val="left" w:pos="337"/>
        </w:tabs>
        <w:spacing w:after="14" w:line="360" w:lineRule="auto"/>
        <w:jc w:val="both"/>
      </w:pPr>
      <w:r>
        <w:t xml:space="preserve">I </w:t>
      </w:r>
      <w:r w:rsidRPr="004135EE">
        <w:t xml:space="preserve">__________________________________ (name </w:t>
      </w:r>
      <w:proofErr w:type="spellStart"/>
      <w:r>
        <w:t>and</w:t>
      </w:r>
      <w:proofErr w:type="spellEnd"/>
      <w:r w:rsidRPr="004135EE">
        <w:t xml:space="preserve"> </w:t>
      </w:r>
      <w:proofErr w:type="spellStart"/>
      <w:r w:rsidRPr="004135EE">
        <w:t>surname</w:t>
      </w:r>
      <w:proofErr w:type="spellEnd"/>
      <w:r w:rsidRPr="004135EE">
        <w:t>),</w:t>
      </w:r>
      <w:r>
        <w:t xml:space="preserve"> as a legal </w:t>
      </w:r>
      <w:proofErr w:type="spellStart"/>
      <w:r>
        <w:t>representative</w:t>
      </w:r>
      <w:proofErr w:type="spellEnd"/>
      <w:r>
        <w:t xml:space="preserve"> </w:t>
      </w:r>
      <w:proofErr w:type="spellStart"/>
      <w:r>
        <w:t>of</w:t>
      </w:r>
      <w:proofErr w:type="spellEnd"/>
      <w:r>
        <w:t xml:space="preserve">  </w:t>
      </w:r>
      <w:r w:rsidRPr="004135EE">
        <w:t>__________________________________</w:t>
      </w:r>
      <w:r>
        <w:t xml:space="preserve"> (name </w:t>
      </w:r>
      <w:proofErr w:type="spellStart"/>
      <w:r>
        <w:t>of</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understand</w:t>
      </w:r>
      <w:proofErr w:type="spellEnd"/>
      <w:r>
        <w:t xml:space="preserve"> </w:t>
      </w:r>
      <w:proofErr w:type="spellStart"/>
      <w:r>
        <w:t>that</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proofErr w:type="spellEnd"/>
      <w:r>
        <w:t xml:space="preserve"> </w:t>
      </w:r>
      <w:proofErr w:type="spellStart"/>
      <w:r>
        <w:t>refers</w:t>
      </w:r>
      <w:proofErr w:type="spellEnd"/>
      <w:r>
        <w:t xml:space="preserve"> to </w:t>
      </w:r>
      <w:proofErr w:type="spellStart"/>
      <w:r>
        <w:t>situations</w:t>
      </w:r>
      <w:proofErr w:type="spellEnd"/>
      <w:r>
        <w:t xml:space="preserve"> in </w:t>
      </w:r>
      <w:proofErr w:type="spellStart"/>
      <w:r>
        <w:t>which</w:t>
      </w:r>
      <w:proofErr w:type="spellEnd"/>
      <w:r>
        <w:t xml:space="preserve"> </w:t>
      </w:r>
      <w:proofErr w:type="spellStart"/>
      <w:r>
        <w:t>my</w:t>
      </w:r>
      <w:proofErr w:type="spellEnd"/>
      <w:r>
        <w:t xml:space="preserve"> </w:t>
      </w:r>
      <w:proofErr w:type="spellStart"/>
      <w:r>
        <w:t>organization</w:t>
      </w:r>
      <w:proofErr w:type="spellEnd"/>
      <w:r>
        <w:t xml:space="preserve"> </w:t>
      </w:r>
      <w:proofErr w:type="spellStart"/>
      <w:r>
        <w:t>or</w:t>
      </w:r>
      <w:proofErr w:type="spellEnd"/>
      <w:r>
        <w:t xml:space="preserve"> </w:t>
      </w:r>
      <w:proofErr w:type="spellStart"/>
      <w:r>
        <w:t>its</w:t>
      </w:r>
      <w:proofErr w:type="spellEnd"/>
      <w:r>
        <w:t xml:space="preserve"> </w:t>
      </w:r>
      <w:proofErr w:type="spellStart"/>
      <w:r>
        <w:t>representatives</w:t>
      </w:r>
      <w:proofErr w:type="spellEnd"/>
      <w:r>
        <w:t xml:space="preserve"> </w:t>
      </w:r>
      <w:proofErr w:type="spellStart"/>
      <w:r>
        <w:t>may</w:t>
      </w:r>
      <w:proofErr w:type="spellEnd"/>
      <w:r>
        <w:t xml:space="preserve"> </w:t>
      </w:r>
      <w:proofErr w:type="spellStart"/>
      <w:r>
        <w:t>occur</w:t>
      </w:r>
      <w:proofErr w:type="spellEnd"/>
      <w:r>
        <w:t xml:space="preserve"> </w:t>
      </w:r>
      <w:proofErr w:type="spellStart"/>
      <w:r>
        <w:t>financial</w:t>
      </w:r>
      <w:proofErr w:type="spellEnd"/>
      <w:r>
        <w:t xml:space="preserve"> </w:t>
      </w:r>
      <w:proofErr w:type="spellStart"/>
      <w:r>
        <w:t>or</w:t>
      </w:r>
      <w:proofErr w:type="spellEnd"/>
      <w:r>
        <w:t xml:space="preserve"> </w:t>
      </w:r>
      <w:proofErr w:type="spellStart"/>
      <w:r>
        <w:t>other</w:t>
      </w:r>
      <w:proofErr w:type="spellEnd"/>
      <w:r>
        <w:t xml:space="preserve"> </w:t>
      </w:r>
      <w:proofErr w:type="spellStart"/>
      <w:r>
        <w:t>gains</w:t>
      </w:r>
      <w:proofErr w:type="spellEnd"/>
      <w:r>
        <w:t>.</w:t>
      </w:r>
    </w:p>
    <w:p w14:paraId="7BB16B0B" w14:textId="77777777" w:rsidR="008A42C2" w:rsidRDefault="008A42C2" w:rsidP="00913220">
      <w:pPr>
        <w:widowControl w:val="0"/>
        <w:tabs>
          <w:tab w:val="left" w:pos="337"/>
        </w:tabs>
        <w:spacing w:after="14" w:line="360" w:lineRule="auto"/>
        <w:jc w:val="both"/>
      </w:pPr>
    </w:p>
    <w:p w14:paraId="60647EE7" w14:textId="77777777" w:rsidR="008A42C2" w:rsidRDefault="008A42C2" w:rsidP="00913220">
      <w:pPr>
        <w:widowControl w:val="0"/>
        <w:tabs>
          <w:tab w:val="left" w:pos="337"/>
        </w:tabs>
        <w:spacing w:after="14" w:line="360" w:lineRule="auto"/>
        <w:jc w:val="both"/>
      </w:pPr>
      <w:r w:rsidRPr="00F31F3A">
        <w:t>I</w:t>
      </w:r>
      <w:r>
        <w:t xml:space="preserve"> </w:t>
      </w:r>
      <w:proofErr w:type="spellStart"/>
      <w:r w:rsidRPr="00F31F3A">
        <w:t>herewith</w:t>
      </w:r>
      <w:proofErr w:type="spellEnd"/>
      <w:r>
        <w:t xml:space="preserve"> </w:t>
      </w:r>
      <w:proofErr w:type="spellStart"/>
      <w:r w:rsidRPr="00F31F3A">
        <w:t>declare</w:t>
      </w:r>
      <w:proofErr w:type="spellEnd"/>
      <w:r>
        <w:t xml:space="preserve"> </w:t>
      </w:r>
      <w:r w:rsidRPr="00F31F3A">
        <w:t>on</w:t>
      </w:r>
      <w:r>
        <w:t xml:space="preserve"> </w:t>
      </w:r>
      <w:proofErr w:type="spellStart"/>
      <w:r w:rsidRPr="00F31F3A">
        <w:t>my</w:t>
      </w:r>
      <w:proofErr w:type="spellEnd"/>
      <w:r>
        <w:t xml:space="preserve"> </w:t>
      </w:r>
      <w:proofErr w:type="spellStart"/>
      <w:r w:rsidRPr="00F31F3A">
        <w:t>word</w:t>
      </w:r>
      <w:proofErr w:type="spellEnd"/>
      <w:r>
        <w:t xml:space="preserve"> </w:t>
      </w:r>
      <w:proofErr w:type="spellStart"/>
      <w:r w:rsidRPr="00F31F3A">
        <w:t>of</w:t>
      </w:r>
      <w:proofErr w:type="spellEnd"/>
      <w:r>
        <w:t xml:space="preserve"> </w:t>
      </w:r>
      <w:proofErr w:type="spellStart"/>
      <w:r w:rsidRPr="00F31F3A">
        <w:t>honour</w:t>
      </w:r>
      <w:proofErr w:type="spellEnd"/>
      <w:r>
        <w:t xml:space="preserve"> </w:t>
      </w:r>
      <w:proofErr w:type="spellStart"/>
      <w:r w:rsidRPr="00F31F3A">
        <w:t>that</w:t>
      </w:r>
      <w:proofErr w:type="spellEnd"/>
      <w:r>
        <w:t xml:space="preserve"> </w:t>
      </w:r>
      <w:proofErr w:type="spellStart"/>
      <w:r>
        <w:t>our</w:t>
      </w:r>
      <w:proofErr w:type="spellEnd"/>
      <w:r>
        <w:t xml:space="preserve"> </w:t>
      </w:r>
      <w:proofErr w:type="spellStart"/>
      <w:r>
        <w:t>organization</w:t>
      </w:r>
      <w:proofErr w:type="spellEnd"/>
      <w:r w:rsidRPr="00F31F3A">
        <w:t xml:space="preserve"> </w:t>
      </w:r>
      <w:proofErr w:type="spellStart"/>
      <w:r w:rsidRPr="00F31F3A">
        <w:t>do</w:t>
      </w:r>
      <w:r>
        <w:t>es</w:t>
      </w:r>
      <w:proofErr w:type="spellEnd"/>
      <w:r>
        <w:t xml:space="preserve"> </w:t>
      </w:r>
      <w:r w:rsidRPr="00F31F3A">
        <w:t xml:space="preserve">not </w:t>
      </w:r>
      <w:proofErr w:type="spellStart"/>
      <w:r w:rsidRPr="00F31F3A">
        <w:t>have</w:t>
      </w:r>
      <w:proofErr w:type="spellEnd"/>
      <w:r w:rsidRPr="00F31F3A">
        <w:t xml:space="preserve"> </w:t>
      </w:r>
      <w:proofErr w:type="spellStart"/>
      <w:r w:rsidRPr="00F31F3A">
        <w:t>any</w:t>
      </w:r>
      <w:proofErr w:type="spellEnd"/>
      <w:r>
        <w:t xml:space="preserve"> </w:t>
      </w:r>
      <w:proofErr w:type="spellStart"/>
      <w:r w:rsidRPr="00F31F3A">
        <w:t>interests</w:t>
      </w:r>
      <w:proofErr w:type="spellEnd"/>
      <w:r>
        <w:t xml:space="preserve"> </w:t>
      </w:r>
      <w:proofErr w:type="spellStart"/>
      <w:r w:rsidRPr="00F31F3A">
        <w:t>that</w:t>
      </w:r>
      <w:proofErr w:type="spellEnd"/>
      <w:r>
        <w:t xml:space="preserve"> </w:t>
      </w:r>
      <w:proofErr w:type="spellStart"/>
      <w:r w:rsidRPr="00F31F3A">
        <w:t>would</w:t>
      </w:r>
      <w:proofErr w:type="spellEnd"/>
      <w:r>
        <w:t xml:space="preserve"> </w:t>
      </w:r>
      <w:proofErr w:type="spellStart"/>
      <w:r w:rsidRPr="00F31F3A">
        <w:t>conflict</w:t>
      </w:r>
      <w:proofErr w:type="spellEnd"/>
      <w:r>
        <w:t xml:space="preserve"> </w:t>
      </w:r>
      <w:proofErr w:type="spellStart"/>
      <w:r w:rsidRPr="00F31F3A">
        <w:t>with</w:t>
      </w:r>
      <w:proofErr w:type="spellEnd"/>
      <w:r>
        <w:t xml:space="preserve"> </w:t>
      </w:r>
      <w:proofErr w:type="spellStart"/>
      <w:r w:rsidRPr="00F31F3A">
        <w:t>duties</w:t>
      </w:r>
      <w:proofErr w:type="spellEnd"/>
      <w:r>
        <w:t xml:space="preserve"> </w:t>
      </w:r>
      <w:proofErr w:type="spellStart"/>
      <w:r w:rsidRPr="00F31F3A">
        <w:t>and</w:t>
      </w:r>
      <w:proofErr w:type="spellEnd"/>
      <w:r w:rsidRPr="00F31F3A">
        <w:t xml:space="preserve"> </w:t>
      </w:r>
      <w:proofErr w:type="spellStart"/>
      <w:r w:rsidRPr="00F31F3A">
        <w:t>responsibilities</w:t>
      </w:r>
      <w:proofErr w:type="spellEnd"/>
      <w:r w:rsidRPr="00F31F3A">
        <w:t xml:space="preserve"> as</w:t>
      </w:r>
      <w:r>
        <w:t xml:space="preserve"> </w:t>
      </w:r>
      <w:proofErr w:type="spellStart"/>
      <w:r>
        <w:t>the</w:t>
      </w:r>
      <w:proofErr w:type="spellEnd"/>
      <w:r>
        <w:t xml:space="preserve"> </w:t>
      </w:r>
      <w:proofErr w:type="spellStart"/>
      <w:r>
        <w:t>Service</w:t>
      </w:r>
      <w:proofErr w:type="spellEnd"/>
      <w:r>
        <w:t xml:space="preserve"> </w:t>
      </w:r>
      <w:proofErr w:type="spellStart"/>
      <w:r>
        <w:t>Provider</w:t>
      </w:r>
      <w:proofErr w:type="spellEnd"/>
      <w:r>
        <w:t>.</w:t>
      </w:r>
    </w:p>
    <w:p w14:paraId="0A655224" w14:textId="77777777" w:rsidR="008A42C2" w:rsidRDefault="008A42C2" w:rsidP="00913220">
      <w:pPr>
        <w:widowControl w:val="0"/>
        <w:tabs>
          <w:tab w:val="left" w:pos="337"/>
        </w:tabs>
        <w:spacing w:after="14" w:line="360" w:lineRule="auto"/>
        <w:jc w:val="both"/>
      </w:pPr>
    </w:p>
    <w:p w14:paraId="6C0CE9F8" w14:textId="77777777" w:rsidR="008A42C2" w:rsidRDefault="008A42C2" w:rsidP="00913220">
      <w:pPr>
        <w:widowControl w:val="0"/>
        <w:tabs>
          <w:tab w:val="left" w:pos="337"/>
        </w:tabs>
        <w:spacing w:after="14" w:line="360" w:lineRule="auto"/>
        <w:jc w:val="both"/>
      </w:pPr>
      <w:proofErr w:type="spellStart"/>
      <w:r>
        <w:t>Further</w:t>
      </w:r>
      <w:proofErr w:type="spellEnd"/>
      <w:r>
        <w:t xml:space="preserve">, in </w:t>
      </w:r>
      <w:proofErr w:type="spellStart"/>
      <w:r>
        <w:t>case</w:t>
      </w:r>
      <w:proofErr w:type="spellEnd"/>
      <w:r>
        <w:t xml:space="preserve"> </w:t>
      </w:r>
      <w:proofErr w:type="spellStart"/>
      <w:r>
        <w:t>of</w:t>
      </w:r>
      <w:proofErr w:type="spellEnd"/>
      <w:r>
        <w:t xml:space="preserve"> </w:t>
      </w:r>
      <w:proofErr w:type="spellStart"/>
      <w:r>
        <w:t>any</w:t>
      </w:r>
      <w:proofErr w:type="spellEnd"/>
      <w:r>
        <w:t xml:space="preserve"> form </w:t>
      </w:r>
      <w:proofErr w:type="spellStart"/>
      <w:r>
        <w:t>of</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proofErr w:type="spellEnd"/>
      <w:r>
        <w:t xml:space="preserve"> (</w:t>
      </w:r>
      <w:proofErr w:type="spellStart"/>
      <w:r>
        <w:t>possible</w:t>
      </w:r>
      <w:proofErr w:type="spellEnd"/>
      <w:r>
        <w:t xml:space="preserve"> </w:t>
      </w:r>
      <w:proofErr w:type="spellStart"/>
      <w:r>
        <w:t>or</w:t>
      </w:r>
      <w:proofErr w:type="spellEnd"/>
      <w:r>
        <w:t xml:space="preserve"> </w:t>
      </w:r>
      <w:proofErr w:type="spellStart"/>
      <w:r>
        <w:t>actual</w:t>
      </w:r>
      <w:proofErr w:type="spellEnd"/>
      <w:r>
        <w:t xml:space="preserve">) </w:t>
      </w:r>
      <w:proofErr w:type="spellStart"/>
      <w:r>
        <w:t>which</w:t>
      </w:r>
      <w:proofErr w:type="spellEnd"/>
      <w:r>
        <w:t xml:space="preserve"> </w:t>
      </w:r>
      <w:proofErr w:type="spellStart"/>
      <w:r>
        <w:t>may</w:t>
      </w:r>
      <w:proofErr w:type="spellEnd"/>
      <w:r>
        <w:t xml:space="preserve"> </w:t>
      </w:r>
      <w:proofErr w:type="spellStart"/>
      <w:r>
        <w:t>inadvertently</w:t>
      </w:r>
      <w:proofErr w:type="spellEnd"/>
      <w:r>
        <w:t xml:space="preserve"> </w:t>
      </w:r>
      <w:proofErr w:type="spellStart"/>
      <w:r>
        <w:t>emerge</w:t>
      </w:r>
      <w:proofErr w:type="spellEnd"/>
      <w:r>
        <w:t xml:space="preserve"> </w:t>
      </w:r>
      <w:proofErr w:type="spellStart"/>
      <w:r>
        <w:t>during</w:t>
      </w:r>
      <w:proofErr w:type="spellEnd"/>
      <w:r>
        <w:t xml:space="preserve"> </w:t>
      </w:r>
      <w:proofErr w:type="spellStart"/>
      <w:r>
        <w:t>my</w:t>
      </w:r>
      <w:proofErr w:type="spellEnd"/>
      <w:r>
        <w:t xml:space="preserve"> </w:t>
      </w:r>
      <w:proofErr w:type="spellStart"/>
      <w:r>
        <w:t>organizations</w:t>
      </w:r>
      <w:proofErr w:type="spellEnd"/>
      <w:r>
        <w:t xml:space="preserve"> </w:t>
      </w:r>
      <w:proofErr w:type="spellStart"/>
      <w:r>
        <w:t>conduct</w:t>
      </w:r>
      <w:proofErr w:type="spellEnd"/>
      <w:r>
        <w:t xml:space="preserve">, I </w:t>
      </w:r>
      <w:proofErr w:type="spellStart"/>
      <w:r>
        <w:t>will</w:t>
      </w:r>
      <w:proofErr w:type="spellEnd"/>
      <w:r>
        <w:t xml:space="preserve"> </w:t>
      </w:r>
      <w:proofErr w:type="spellStart"/>
      <w:r>
        <w:t>dully</w:t>
      </w:r>
      <w:proofErr w:type="spellEnd"/>
      <w:r>
        <w:t xml:space="preserve"> </w:t>
      </w:r>
      <w:proofErr w:type="spellStart"/>
      <w:r>
        <w:t>report</w:t>
      </w:r>
      <w:proofErr w:type="spellEnd"/>
      <w:r>
        <w:t xml:space="preserve"> it to TECOS </w:t>
      </w:r>
      <w:proofErr w:type="spellStart"/>
      <w:r>
        <w:t>for</w:t>
      </w:r>
      <w:proofErr w:type="spellEnd"/>
      <w:r>
        <w:t xml:space="preserve"> </w:t>
      </w:r>
      <w:proofErr w:type="spellStart"/>
      <w:r>
        <w:t>immediate</w:t>
      </w:r>
      <w:proofErr w:type="spellEnd"/>
      <w:r>
        <w:t xml:space="preserve"> </w:t>
      </w:r>
      <w:proofErr w:type="spellStart"/>
      <w:r>
        <w:t>action</w:t>
      </w:r>
      <w:proofErr w:type="spellEnd"/>
      <w:r>
        <w:t>.</w:t>
      </w:r>
    </w:p>
    <w:p w14:paraId="4678C674" w14:textId="77777777" w:rsidR="008A42C2" w:rsidRDefault="008A42C2" w:rsidP="00913220">
      <w:pPr>
        <w:widowControl w:val="0"/>
        <w:tabs>
          <w:tab w:val="left" w:pos="337"/>
        </w:tabs>
        <w:spacing w:after="14" w:line="360" w:lineRule="auto"/>
        <w:jc w:val="both"/>
      </w:pPr>
    </w:p>
    <w:p w14:paraId="2262379E" w14:textId="2EBAC5F3" w:rsidR="008A42C2" w:rsidRDefault="008A42C2" w:rsidP="00913220">
      <w:pPr>
        <w:widowControl w:val="0"/>
        <w:tabs>
          <w:tab w:val="left" w:pos="337"/>
        </w:tabs>
        <w:spacing w:after="14" w:line="360" w:lineRule="auto"/>
        <w:jc w:val="both"/>
      </w:pPr>
      <w:r>
        <w:t xml:space="preserve">I </w:t>
      </w:r>
      <w:proofErr w:type="spellStart"/>
      <w:r>
        <w:t>understand</w:t>
      </w:r>
      <w:proofErr w:type="spellEnd"/>
      <w:r>
        <w:t xml:space="preserve"> </w:t>
      </w:r>
      <w:proofErr w:type="spellStart"/>
      <w:r>
        <w:t>that</w:t>
      </w:r>
      <w:proofErr w:type="spellEnd"/>
      <w:r>
        <w:t xml:space="preserve"> </w:t>
      </w:r>
      <w:proofErr w:type="spellStart"/>
      <w:r>
        <w:t>my</w:t>
      </w:r>
      <w:proofErr w:type="spellEnd"/>
      <w:r>
        <w:t xml:space="preserve"> </w:t>
      </w:r>
      <w:proofErr w:type="spellStart"/>
      <w:r>
        <w:t>organization</w:t>
      </w:r>
      <w:proofErr w:type="spellEnd"/>
      <w:r>
        <w:t xml:space="preserve"> </w:t>
      </w:r>
      <w:proofErr w:type="spellStart"/>
      <w:r>
        <w:t>may</w:t>
      </w:r>
      <w:proofErr w:type="spellEnd"/>
      <w:r>
        <w:t xml:space="preserve"> be </w:t>
      </w:r>
      <w:proofErr w:type="spellStart"/>
      <w:r>
        <w:t>held</w:t>
      </w:r>
      <w:proofErr w:type="spellEnd"/>
      <w:r>
        <w:t xml:space="preserve"> </w:t>
      </w:r>
      <w:proofErr w:type="spellStart"/>
      <w:r>
        <w:t>accountable</w:t>
      </w:r>
      <w:proofErr w:type="spellEnd"/>
      <w:r>
        <w:t xml:space="preserve"> </w:t>
      </w:r>
      <w:proofErr w:type="spellStart"/>
      <w:r>
        <w:t>by</w:t>
      </w:r>
      <w:proofErr w:type="spellEnd"/>
      <w:r>
        <w:t xml:space="preserve"> TECOS </w:t>
      </w:r>
      <w:proofErr w:type="spellStart"/>
      <w:r>
        <w:t>for</w:t>
      </w:r>
      <w:proofErr w:type="spellEnd"/>
      <w:r>
        <w:t xml:space="preserve"> </w:t>
      </w:r>
      <w:proofErr w:type="spellStart"/>
      <w:r>
        <w:t>any</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proofErr w:type="spellEnd"/>
      <w:r>
        <w:t xml:space="preserve"> </w:t>
      </w:r>
      <w:proofErr w:type="spellStart"/>
      <w:r>
        <w:t>which</w:t>
      </w:r>
      <w:proofErr w:type="spellEnd"/>
      <w:r>
        <w:t xml:space="preserve"> I </w:t>
      </w:r>
      <w:proofErr w:type="spellStart"/>
      <w:r>
        <w:t>have</w:t>
      </w:r>
      <w:proofErr w:type="spellEnd"/>
      <w:r>
        <w:t xml:space="preserve"> </w:t>
      </w:r>
      <w:proofErr w:type="spellStart"/>
      <w:r>
        <w:t>intentionally</w:t>
      </w:r>
      <w:proofErr w:type="spellEnd"/>
      <w:r>
        <w:t xml:space="preserve"> </w:t>
      </w:r>
      <w:proofErr w:type="spellStart"/>
      <w:r>
        <w:t>concealed</w:t>
      </w:r>
      <w:proofErr w:type="spellEnd"/>
      <w:r>
        <w:t>.</w:t>
      </w:r>
    </w:p>
    <w:p w14:paraId="2CFC7C52" w14:textId="77777777" w:rsidR="008A42C2" w:rsidRDefault="008A42C2" w:rsidP="00913220">
      <w:pPr>
        <w:widowControl w:val="0"/>
        <w:tabs>
          <w:tab w:val="left" w:pos="337"/>
        </w:tabs>
        <w:spacing w:after="14" w:line="360" w:lineRule="auto"/>
        <w:jc w:val="both"/>
      </w:pPr>
    </w:p>
    <w:p w14:paraId="6D3A1A0C" w14:textId="77777777" w:rsidR="008A42C2" w:rsidRPr="00232B20" w:rsidRDefault="008A42C2" w:rsidP="00913220">
      <w:pPr>
        <w:jc w:val="both"/>
        <w:rPr>
          <w:noProof/>
          <w:szCs w:val="20"/>
        </w:rPr>
      </w:pPr>
      <w:r w:rsidRPr="00232B20">
        <w:rPr>
          <w:noProof/>
          <w:szCs w:val="20"/>
        </w:rPr>
        <w:t>Date: ………………….</w:t>
      </w:r>
    </w:p>
    <w:p w14:paraId="69062A67" w14:textId="77777777" w:rsidR="008A42C2" w:rsidRDefault="008A42C2" w:rsidP="00913220">
      <w:pPr>
        <w:spacing w:after="240"/>
        <w:jc w:val="both"/>
        <w:rPr>
          <w:rStyle w:val="Bodytext2"/>
          <w:rFonts w:eastAsiaTheme="minorHAnsi"/>
          <w:sz w:val="23"/>
          <w:szCs w:val="23"/>
        </w:rPr>
      </w:pPr>
      <w:r w:rsidRPr="00232B20">
        <w:rPr>
          <w:noProof/>
          <w:szCs w:val="20"/>
        </w:rPr>
        <w:t>Signature …………………..</w:t>
      </w:r>
    </w:p>
    <w:p w14:paraId="31D0C1C0" w14:textId="7D38D9F9" w:rsidR="00E06DDE" w:rsidRPr="00E06DDE" w:rsidRDefault="00E06DDE" w:rsidP="00913220">
      <w:pPr>
        <w:jc w:val="both"/>
        <w:rPr>
          <w:lang w:val="en-GB"/>
        </w:rPr>
      </w:pPr>
    </w:p>
    <w:sectPr w:rsidR="00E06DDE" w:rsidRPr="00E06DDE" w:rsidSect="00D45E94">
      <w:headerReference w:type="default" r:id="rId10"/>
      <w:footerReference w:type="default" r:id="rId11"/>
      <w:pgSz w:w="11906" w:h="16838"/>
      <w:pgMar w:top="1843" w:right="1417" w:bottom="1843" w:left="1417" w:header="709"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B0BC" w16cex:dateUtc="2020-10-15T09:27:00Z"/>
  <w16cex:commentExtensible w16cex:durableId="2332B15C" w16cex:dateUtc="2020-10-15T09:30:00Z"/>
  <w16cex:commentExtensible w16cex:durableId="2332B192" w16cex:dateUtc="2020-10-15T09:31:00Z"/>
  <w16cex:commentExtensible w16cex:durableId="232AD0F1" w16cex:dateUtc="2020-10-09T10:07:00Z"/>
  <w16cex:commentExtensible w16cex:durableId="2332B19F" w16cex:dateUtc="2020-10-15T09:31:00Z"/>
  <w16cex:commentExtensible w16cex:durableId="2332B1DE" w16cex:dateUtc="2020-10-15T09:32:00Z"/>
  <w16cex:commentExtensible w16cex:durableId="232AB2F7" w16cex:dateUtc="2020-10-09T07:59:00Z"/>
  <w16cex:commentExtensible w16cex:durableId="2332B262" w16cex:dateUtc="2020-10-15T09:34:00Z"/>
  <w16cex:commentExtensible w16cex:durableId="232AECF2" w16cex:dateUtc="2020-10-09T12:06:00Z"/>
  <w16cex:commentExtensible w16cex:durableId="232AEAFD" w16cex:dateUtc="2020-10-09T11: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12909" w14:textId="77777777" w:rsidR="00E46E0B" w:rsidRDefault="00E46E0B" w:rsidP="00B45376">
      <w:pPr>
        <w:spacing w:after="0" w:line="240" w:lineRule="auto"/>
      </w:pPr>
      <w:r>
        <w:separator/>
      </w:r>
    </w:p>
  </w:endnote>
  <w:endnote w:type="continuationSeparator" w:id="0">
    <w:p w14:paraId="65670DEE" w14:textId="77777777" w:rsidR="00E46E0B" w:rsidRDefault="00E46E0B" w:rsidP="00B4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A0B7" w14:textId="77777777" w:rsidR="002E5303" w:rsidRDefault="002E5303" w:rsidP="00CF4FCF">
    <w:pPr>
      <w:pStyle w:val="Noga"/>
      <w:jc w:val="center"/>
    </w:pPr>
    <w:r>
      <w:rPr>
        <w:noProof/>
      </w:rPr>
      <w:drawing>
        <wp:anchor distT="0" distB="0" distL="114300" distR="114300" simplePos="0" relativeHeight="251661312" behindDoc="1" locked="0" layoutInCell="1" allowOverlap="1" wp14:anchorId="6A9841B6" wp14:editId="6E1DE32B">
          <wp:simplePos x="0" y="0"/>
          <wp:positionH relativeFrom="column">
            <wp:posOffset>90805</wp:posOffset>
          </wp:positionH>
          <wp:positionV relativeFrom="paragraph">
            <wp:posOffset>-26670</wp:posOffset>
          </wp:positionV>
          <wp:extent cx="1001776" cy="552450"/>
          <wp:effectExtent l="0" t="0" r="825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P ToP.PNG"/>
                  <pic:cNvPicPr/>
                </pic:nvPicPr>
                <pic:blipFill>
                  <a:blip r:embed="rId1">
                    <a:extLst>
                      <a:ext uri="{28A0092B-C50C-407E-A947-70E740481C1C}">
                        <a14:useLocalDpi xmlns:a14="http://schemas.microsoft.com/office/drawing/2010/main" val="0"/>
                      </a:ext>
                    </a:extLst>
                  </a:blip>
                  <a:stretch>
                    <a:fillRect/>
                  </a:stretch>
                </pic:blipFill>
                <pic:spPr>
                  <a:xfrm>
                    <a:off x="0" y="0"/>
                    <a:ext cx="1001776" cy="552450"/>
                  </a:xfrm>
                  <a:prstGeom prst="rect">
                    <a:avLst/>
                  </a:prstGeom>
                </pic:spPr>
              </pic:pic>
            </a:graphicData>
          </a:graphic>
        </wp:anchor>
      </w:drawing>
    </w:r>
    <w:r>
      <w:tab/>
    </w:r>
    <w:r>
      <w:rPr>
        <w:noProof/>
      </w:rPr>
      <w:drawing>
        <wp:inline distT="0" distB="0" distL="0" distR="0" wp14:anchorId="0BA0D2B9" wp14:editId="33C0BE7A">
          <wp:extent cx="1243584" cy="457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cos_272x100.jpg"/>
                  <pic:cNvPicPr/>
                </pic:nvPicPr>
                <pic:blipFill>
                  <a:blip r:embed="rId2">
                    <a:extLst>
                      <a:ext uri="{28A0092B-C50C-407E-A947-70E740481C1C}">
                        <a14:useLocalDpi xmlns:a14="http://schemas.microsoft.com/office/drawing/2010/main" val="0"/>
                      </a:ext>
                    </a:extLst>
                  </a:blip>
                  <a:stretch>
                    <a:fillRect/>
                  </a:stretch>
                </pic:blipFill>
                <pic:spPr>
                  <a:xfrm>
                    <a:off x="0" y="0"/>
                    <a:ext cx="1251611" cy="460151"/>
                  </a:xfrm>
                  <a:prstGeom prst="rect">
                    <a:avLst/>
                  </a:prstGeom>
                </pic:spPr>
              </pic:pic>
            </a:graphicData>
          </a:graphic>
        </wp:inline>
      </w:drawing>
    </w:r>
    <w:r>
      <w:tab/>
    </w:r>
    <w:r>
      <w:rPr>
        <w:noProof/>
      </w:rPr>
      <w:drawing>
        <wp:inline distT="0" distB="0" distL="0" distR="0" wp14:anchorId="04581BCD" wp14:editId="432F33E8">
          <wp:extent cx="1238250" cy="27424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10.jpg"/>
                  <pic:cNvPicPr/>
                </pic:nvPicPr>
                <pic:blipFill>
                  <a:blip r:embed="rId3">
                    <a:extLst>
                      <a:ext uri="{28A0092B-C50C-407E-A947-70E740481C1C}">
                        <a14:useLocalDpi xmlns:a14="http://schemas.microsoft.com/office/drawing/2010/main" val="0"/>
                      </a:ext>
                    </a:extLst>
                  </a:blip>
                  <a:stretch>
                    <a:fillRect/>
                  </a:stretch>
                </pic:blipFill>
                <pic:spPr>
                  <a:xfrm>
                    <a:off x="0" y="0"/>
                    <a:ext cx="1248330" cy="276476"/>
                  </a:xfrm>
                  <a:prstGeom prst="rect">
                    <a:avLst/>
                  </a:prstGeom>
                </pic:spPr>
              </pic:pic>
            </a:graphicData>
          </a:graphic>
        </wp:inline>
      </w:drawing>
    </w:r>
  </w:p>
  <w:p w14:paraId="243561C0" w14:textId="77777777" w:rsidR="002E5303" w:rsidRDefault="002E5303" w:rsidP="00CF4FCF">
    <w:pPr>
      <w:pStyle w:val="Noga"/>
      <w:jc w:val="center"/>
    </w:pPr>
  </w:p>
  <w:p w14:paraId="2EF3D15A" w14:textId="44F7081F" w:rsidR="002E5303" w:rsidRDefault="002E5303" w:rsidP="00CF4FCF">
    <w:pPr>
      <w:pStyle w:val="Noga"/>
      <w:jc w:val="center"/>
      <w:rPr>
        <w:i/>
        <w:sz w:val="20"/>
      </w:rPr>
    </w:pPr>
    <w:r w:rsidRPr="00B55129">
      <w:rPr>
        <w:i/>
        <w:sz w:val="20"/>
      </w:rPr>
      <w:t xml:space="preserve">Project is </w:t>
    </w:r>
    <w:proofErr w:type="spellStart"/>
    <w:r w:rsidRPr="00B55129">
      <w:rPr>
        <w:i/>
        <w:sz w:val="20"/>
      </w:rPr>
      <w:t>co-financed</w:t>
    </w:r>
    <w:proofErr w:type="spellEnd"/>
    <w:r w:rsidRPr="00B55129">
      <w:rPr>
        <w:i/>
        <w:sz w:val="20"/>
      </w:rPr>
      <w:t xml:space="preserve"> </w:t>
    </w:r>
    <w:proofErr w:type="spellStart"/>
    <w:r w:rsidRPr="00B55129">
      <w:rPr>
        <w:i/>
        <w:sz w:val="20"/>
      </w:rPr>
      <w:t>by</w:t>
    </w:r>
    <w:proofErr w:type="spellEnd"/>
    <w:r w:rsidRPr="00B55129">
      <w:rPr>
        <w:i/>
        <w:sz w:val="20"/>
      </w:rPr>
      <w:t xml:space="preserve"> </w:t>
    </w:r>
    <w:proofErr w:type="spellStart"/>
    <w:r w:rsidRPr="00B55129">
      <w:rPr>
        <w:i/>
        <w:sz w:val="20"/>
      </w:rPr>
      <w:t>the</w:t>
    </w:r>
    <w:proofErr w:type="spellEnd"/>
    <w:r w:rsidRPr="00B55129">
      <w:rPr>
        <w:i/>
        <w:sz w:val="20"/>
      </w:rPr>
      <w:t xml:space="preserve"> </w:t>
    </w:r>
    <w:proofErr w:type="spellStart"/>
    <w:r w:rsidRPr="00B55129">
      <w:rPr>
        <w:i/>
        <w:sz w:val="20"/>
      </w:rPr>
      <w:t>European</w:t>
    </w:r>
    <w:proofErr w:type="spellEnd"/>
    <w:r w:rsidRPr="00B55129">
      <w:rPr>
        <w:i/>
        <w:sz w:val="20"/>
      </w:rPr>
      <w:t xml:space="preserve"> Union.</w:t>
    </w:r>
  </w:p>
  <w:p w14:paraId="1E16B215" w14:textId="77777777" w:rsidR="00B95B17" w:rsidRDefault="00B95B17" w:rsidP="00CF4FCF">
    <w:pPr>
      <w:pStyle w:val="Noga"/>
      <w:jc w:val="center"/>
      <w:rPr>
        <w:i/>
        <w:sz w:val="20"/>
      </w:rPr>
    </w:pPr>
  </w:p>
  <w:p w14:paraId="53FF5F75" w14:textId="4BE4A83B" w:rsidR="007C71CF" w:rsidRPr="00B55129" w:rsidRDefault="00B95B17" w:rsidP="00CF4FCF">
    <w:pPr>
      <w:pStyle w:val="Noga"/>
      <w:jc w:val="center"/>
      <w:rPr>
        <w:i/>
        <w:sz w:val="20"/>
      </w:rPr>
    </w:pPr>
    <w:r w:rsidRPr="00B95B17">
      <w:rPr>
        <w:i/>
        <w:sz w:val="20"/>
      </w:rPr>
      <w:fldChar w:fldCharType="begin"/>
    </w:r>
    <w:r w:rsidRPr="00B95B17">
      <w:rPr>
        <w:i/>
        <w:sz w:val="20"/>
      </w:rPr>
      <w:instrText>PAGE   \* MERGEFORMAT</w:instrText>
    </w:r>
    <w:r w:rsidRPr="00B95B17">
      <w:rPr>
        <w:i/>
        <w:sz w:val="20"/>
      </w:rPr>
      <w:fldChar w:fldCharType="separate"/>
    </w:r>
    <w:r w:rsidRPr="00B95B17">
      <w:rPr>
        <w:i/>
        <w:sz w:val="20"/>
      </w:rPr>
      <w:t>1</w:t>
    </w:r>
    <w:r w:rsidRPr="00B95B17">
      <w:rPr>
        <w:i/>
        <w:sz w:val="20"/>
      </w:rPr>
      <w:fldChar w:fldCharType="end"/>
    </w:r>
  </w:p>
  <w:p w14:paraId="5AB331ED" w14:textId="77777777" w:rsidR="002E5303" w:rsidRDefault="002E5303" w:rsidP="00F77BBB">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F252" w14:textId="77777777" w:rsidR="00E46E0B" w:rsidRDefault="00E46E0B" w:rsidP="00B45376">
      <w:pPr>
        <w:spacing w:after="0" w:line="240" w:lineRule="auto"/>
      </w:pPr>
      <w:r>
        <w:separator/>
      </w:r>
    </w:p>
  </w:footnote>
  <w:footnote w:type="continuationSeparator" w:id="0">
    <w:p w14:paraId="64434184" w14:textId="77777777" w:rsidR="00E46E0B" w:rsidRDefault="00E46E0B" w:rsidP="00B45376">
      <w:pPr>
        <w:spacing w:after="0" w:line="240" w:lineRule="auto"/>
      </w:pPr>
      <w:r>
        <w:continuationSeparator/>
      </w:r>
    </w:p>
  </w:footnote>
  <w:footnote w:id="1">
    <w:p w14:paraId="79F83227" w14:textId="41486AE8" w:rsidR="002E5303" w:rsidRDefault="002E5303">
      <w:pPr>
        <w:pStyle w:val="Sprotnaopomba-besedilo"/>
      </w:pPr>
      <w:r>
        <w:rPr>
          <w:rStyle w:val="Sprotnaopomba-sklic"/>
        </w:rPr>
        <w:footnoteRef/>
      </w:r>
      <w:r>
        <w:t xml:space="preserve"> The necessity and vitality of such a cost needs to be elaborated in detail within the project proposal. It is at discretion of the evaluators of the proposals and can be as such rejected or accepted. Furthermore the maximum amount of 10.000 EUR has to be matched with the equal amount seen in financial terms (invoices, salaries etc.) and cannot be justified with in kind approach.</w:t>
      </w:r>
    </w:p>
  </w:footnote>
  <w:footnote w:id="2">
    <w:p w14:paraId="6CC70AFC" w14:textId="108B1570" w:rsidR="00281B9C" w:rsidRDefault="00281B9C">
      <w:pPr>
        <w:pStyle w:val="Sprotnaopomba-besedilo"/>
      </w:pPr>
      <w:r>
        <w:rPr>
          <w:rStyle w:val="Sprotnaopomba-sklic"/>
        </w:rPr>
        <w:footnoteRef/>
      </w:r>
      <w:r>
        <w:t xml:space="preserve"> Definition of eligible costs is listed in the Invitation to tender</w:t>
      </w:r>
      <w:r w:rsidR="00D642F6">
        <w:t xml:space="preserve"> document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7C8A" w14:textId="676A7574" w:rsidR="002E5303" w:rsidRPr="00F77BBB" w:rsidRDefault="002E5303">
    <w:pPr>
      <w:pStyle w:val="Glava"/>
      <w:rPr>
        <w:lang w:val="en-GB"/>
      </w:rPr>
    </w:pPr>
    <w:r>
      <w:rPr>
        <w:noProof/>
      </w:rPr>
      <w:drawing>
        <wp:anchor distT="0" distB="0" distL="114300" distR="114300" simplePos="0" relativeHeight="251659264" behindDoc="0" locked="0" layoutInCell="1" allowOverlap="1" wp14:anchorId="374DF5A0" wp14:editId="44D4DCD5">
          <wp:simplePos x="0" y="0"/>
          <wp:positionH relativeFrom="margin">
            <wp:align>right</wp:align>
          </wp:positionH>
          <wp:positionV relativeFrom="paragraph">
            <wp:posOffset>-4445</wp:posOffset>
          </wp:positionV>
          <wp:extent cx="614045" cy="408940"/>
          <wp:effectExtent l="0" t="0" r="0" b="0"/>
          <wp:wrapSquare wrapText="bothSides"/>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Flag_of_Europe.svg.png"/>
                  <pic:cNvPicPr/>
                </pic:nvPicPr>
                <pic:blipFill>
                  <a:blip r:embed="rId1">
                    <a:extLst>
                      <a:ext uri="{28A0092B-C50C-407E-A947-70E740481C1C}">
                        <a14:useLocalDpi xmlns:a14="http://schemas.microsoft.com/office/drawing/2010/main" val="0"/>
                      </a:ext>
                    </a:extLst>
                  </a:blip>
                  <a:stretch>
                    <a:fillRect/>
                  </a:stretch>
                </pic:blipFill>
                <pic:spPr>
                  <a:xfrm flipV="1">
                    <a:off x="0" y="0"/>
                    <a:ext cx="614045" cy="408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528ABD3" wp14:editId="74548C53">
          <wp:simplePos x="0" y="0"/>
          <wp:positionH relativeFrom="column">
            <wp:posOffset>-4445</wp:posOffset>
          </wp:positionH>
          <wp:positionV relativeFrom="paragraph">
            <wp:posOffset>-3810</wp:posOffset>
          </wp:positionV>
          <wp:extent cx="788035" cy="323850"/>
          <wp:effectExtent l="0" t="0" r="0" b="0"/>
          <wp:wrapSquare wrapText="bothSides"/>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2">
                    <a:extLst>
                      <a:ext uri="{28A0092B-C50C-407E-A947-70E740481C1C}">
                        <a14:useLocalDpi xmlns:a14="http://schemas.microsoft.com/office/drawing/2010/main" val="0"/>
                      </a:ext>
                    </a:extLst>
                  </a:blip>
                  <a:srcRect t="30899" b="30553"/>
                  <a:stretch/>
                </pic:blipFill>
                <pic:spPr bwMode="auto">
                  <a:xfrm>
                    <a:off x="0" y="0"/>
                    <a:ext cx="78803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F77BBB">
      <w:rPr>
        <w:lang w:val="en-GB"/>
      </w:rPr>
      <w:t>Proposal template</w:t>
    </w:r>
    <w:r w:rsidRPr="00F77BBB">
      <w:rPr>
        <w:lang w:val="en-GB"/>
      </w:rPr>
      <w:tab/>
    </w:r>
  </w:p>
  <w:p w14:paraId="42BA8609" w14:textId="77777777" w:rsidR="002E5303" w:rsidRPr="00F77BBB" w:rsidRDefault="002E5303">
    <w:pPr>
      <w:pStyle w:val="Glava"/>
      <w:rPr>
        <w:lang w:val="en-GB"/>
      </w:rPr>
    </w:pPr>
    <w:r w:rsidRPr="00F77BBB">
      <w:rPr>
        <w:lang w:val="en-GB"/>
      </w:rPr>
      <w:tab/>
      <w:t xml:space="preserve">HIA </w:t>
    </w:r>
    <w:r>
      <w:rPr>
        <w:lang w:val="en-GB"/>
      </w:rPr>
      <w:t>2</w:t>
    </w:r>
    <w:r>
      <w:rPr>
        <w:vertAlign w:val="superscript"/>
        <w:lang w:val="en-GB"/>
      </w:rPr>
      <w:t>n</w:t>
    </w:r>
    <w:r w:rsidRPr="00F77BBB">
      <w:rPr>
        <w:vertAlign w:val="superscript"/>
        <w:lang w:val="en-GB"/>
      </w:rPr>
      <w:t>d</w:t>
    </w:r>
    <w:r w:rsidRPr="00F77BBB">
      <w:rPr>
        <w:lang w:val="en-GB"/>
      </w:rPr>
      <w:t xml:space="preserve"> open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921"/>
    <w:multiLevelType w:val="hybridMultilevel"/>
    <w:tmpl w:val="0FC8F25A"/>
    <w:lvl w:ilvl="0" w:tplc="0424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A7976"/>
    <w:multiLevelType w:val="hybridMultilevel"/>
    <w:tmpl w:val="D5EC5248"/>
    <w:lvl w:ilvl="0" w:tplc="A9FEE3C6">
      <w:start w:val="5"/>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D866AC"/>
    <w:multiLevelType w:val="multilevel"/>
    <w:tmpl w:val="3C5ACA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6C6AC4"/>
    <w:multiLevelType w:val="hybridMultilevel"/>
    <w:tmpl w:val="4BEE472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0FD74B1"/>
    <w:multiLevelType w:val="hybridMultilevel"/>
    <w:tmpl w:val="E34A0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D431DF"/>
    <w:multiLevelType w:val="hybridMultilevel"/>
    <w:tmpl w:val="155A6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C90437"/>
    <w:multiLevelType w:val="hybridMultilevel"/>
    <w:tmpl w:val="E42E7A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F616F"/>
    <w:multiLevelType w:val="hybridMultilevel"/>
    <w:tmpl w:val="B68497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BC7FCD"/>
    <w:multiLevelType w:val="hybridMultilevel"/>
    <w:tmpl w:val="57524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41C"/>
    <w:multiLevelType w:val="hybridMultilevel"/>
    <w:tmpl w:val="412E012C"/>
    <w:lvl w:ilvl="0" w:tplc="96C0E6C8">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321FA2"/>
    <w:multiLevelType w:val="hybridMultilevel"/>
    <w:tmpl w:val="826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902E8"/>
    <w:multiLevelType w:val="hybridMultilevel"/>
    <w:tmpl w:val="EFC27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523CCE"/>
    <w:multiLevelType w:val="hybridMultilevel"/>
    <w:tmpl w:val="EB909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C80A41"/>
    <w:multiLevelType w:val="hybridMultilevel"/>
    <w:tmpl w:val="25F69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8C73C1"/>
    <w:multiLevelType w:val="hybridMultilevel"/>
    <w:tmpl w:val="FDD8D8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092839"/>
    <w:multiLevelType w:val="hybridMultilevel"/>
    <w:tmpl w:val="3A1CC1B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26D37"/>
    <w:multiLevelType w:val="hybridMultilevel"/>
    <w:tmpl w:val="E15E7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A35FAF"/>
    <w:multiLevelType w:val="hybridMultilevel"/>
    <w:tmpl w:val="1988CE54"/>
    <w:lvl w:ilvl="0" w:tplc="1FCE8A1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F171F3"/>
    <w:multiLevelType w:val="hybridMultilevel"/>
    <w:tmpl w:val="7B18B26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E985CCA"/>
    <w:multiLevelType w:val="hybridMultilevel"/>
    <w:tmpl w:val="D70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B5EA1"/>
    <w:multiLevelType w:val="hybridMultilevel"/>
    <w:tmpl w:val="377E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A7DA1"/>
    <w:multiLevelType w:val="hybridMultilevel"/>
    <w:tmpl w:val="A3904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2008F5"/>
    <w:multiLevelType w:val="hybridMultilevel"/>
    <w:tmpl w:val="FD126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3839D7"/>
    <w:multiLevelType w:val="hybridMultilevel"/>
    <w:tmpl w:val="6D42E10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61913602"/>
    <w:multiLevelType w:val="hybridMultilevel"/>
    <w:tmpl w:val="3E7EB32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65C03D17"/>
    <w:multiLevelType w:val="hybridMultilevel"/>
    <w:tmpl w:val="F5BE3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A80366"/>
    <w:multiLevelType w:val="hybridMultilevel"/>
    <w:tmpl w:val="37648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DB644B"/>
    <w:multiLevelType w:val="hybridMultilevel"/>
    <w:tmpl w:val="7A929E5A"/>
    <w:lvl w:ilvl="0" w:tplc="E112F73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2016D0C"/>
    <w:multiLevelType w:val="hybridMultilevel"/>
    <w:tmpl w:val="639E1188"/>
    <w:lvl w:ilvl="0" w:tplc="73D0764C">
      <w:start w:val="1"/>
      <w:numFmt w:val="bullet"/>
      <w:pStyle w:val="Odstavekseznam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EA5E3E"/>
    <w:multiLevelType w:val="hybridMultilevel"/>
    <w:tmpl w:val="7D86060A"/>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CA6E7B"/>
    <w:multiLevelType w:val="hybridMultilevel"/>
    <w:tmpl w:val="3A622314"/>
    <w:lvl w:ilvl="0" w:tplc="BE38EE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B16903"/>
    <w:multiLevelType w:val="hybridMultilevel"/>
    <w:tmpl w:val="DCD6C00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7C1C1A9B"/>
    <w:multiLevelType w:val="hybridMultilevel"/>
    <w:tmpl w:val="DA8A6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180E91"/>
    <w:multiLevelType w:val="hybridMultilevel"/>
    <w:tmpl w:val="0E1EE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4"/>
  </w:num>
  <w:num w:numId="4">
    <w:abstractNumId w:val="25"/>
  </w:num>
  <w:num w:numId="5">
    <w:abstractNumId w:val="12"/>
  </w:num>
  <w:num w:numId="6">
    <w:abstractNumId w:val="22"/>
  </w:num>
  <w:num w:numId="7">
    <w:abstractNumId w:val="11"/>
  </w:num>
  <w:num w:numId="8">
    <w:abstractNumId w:val="6"/>
  </w:num>
  <w:num w:numId="9">
    <w:abstractNumId w:val="18"/>
  </w:num>
  <w:num w:numId="10">
    <w:abstractNumId w:val="21"/>
  </w:num>
  <w:num w:numId="11">
    <w:abstractNumId w:val="29"/>
  </w:num>
  <w:num w:numId="12">
    <w:abstractNumId w:val="23"/>
  </w:num>
  <w:num w:numId="13">
    <w:abstractNumId w:val="3"/>
  </w:num>
  <w:num w:numId="14">
    <w:abstractNumId w:val="31"/>
  </w:num>
  <w:num w:numId="15">
    <w:abstractNumId w:val="33"/>
  </w:num>
  <w:num w:numId="16">
    <w:abstractNumId w:val="14"/>
  </w:num>
  <w:num w:numId="17">
    <w:abstractNumId w:val="9"/>
  </w:num>
  <w:num w:numId="18">
    <w:abstractNumId w:val="5"/>
  </w:num>
  <w:num w:numId="19">
    <w:abstractNumId w:val="7"/>
  </w:num>
  <w:num w:numId="20">
    <w:abstractNumId w:val="16"/>
  </w:num>
  <w:num w:numId="21">
    <w:abstractNumId w:val="13"/>
  </w:num>
  <w:num w:numId="22">
    <w:abstractNumId w:val="2"/>
  </w:num>
  <w:num w:numId="23">
    <w:abstractNumId w:val="1"/>
  </w:num>
  <w:num w:numId="24">
    <w:abstractNumId w:val="30"/>
  </w:num>
  <w:num w:numId="25">
    <w:abstractNumId w:val="15"/>
  </w:num>
  <w:num w:numId="26">
    <w:abstractNumId w:val="28"/>
  </w:num>
  <w:num w:numId="27">
    <w:abstractNumId w:val="10"/>
  </w:num>
  <w:num w:numId="28">
    <w:abstractNumId w:val="19"/>
  </w:num>
  <w:num w:numId="29">
    <w:abstractNumId w:val="17"/>
  </w:num>
  <w:num w:numId="30">
    <w:abstractNumId w:val="28"/>
  </w:num>
  <w:num w:numId="31">
    <w:abstractNumId w:val="28"/>
  </w:num>
  <w:num w:numId="32">
    <w:abstractNumId w:val="24"/>
  </w:num>
  <w:num w:numId="33">
    <w:abstractNumId w:val="27"/>
  </w:num>
  <w:num w:numId="34">
    <w:abstractNumId w:val="20"/>
  </w:num>
  <w:num w:numId="35">
    <w:abstractNumId w:val="8"/>
  </w:num>
  <w:num w:numId="36">
    <w:abstractNumId w:val="28"/>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D1"/>
    <w:rsid w:val="00000451"/>
    <w:rsid w:val="000009CD"/>
    <w:rsid w:val="000145C1"/>
    <w:rsid w:val="00024992"/>
    <w:rsid w:val="00025492"/>
    <w:rsid w:val="00035AF8"/>
    <w:rsid w:val="00070411"/>
    <w:rsid w:val="00095B64"/>
    <w:rsid w:val="000B1371"/>
    <w:rsid w:val="000B4EFD"/>
    <w:rsid w:val="000F5238"/>
    <w:rsid w:val="000F6DE1"/>
    <w:rsid w:val="00100B8F"/>
    <w:rsid w:val="00107CE6"/>
    <w:rsid w:val="0011343B"/>
    <w:rsid w:val="0011391E"/>
    <w:rsid w:val="00140812"/>
    <w:rsid w:val="001529F4"/>
    <w:rsid w:val="00156F8D"/>
    <w:rsid w:val="00165A6B"/>
    <w:rsid w:val="001B625D"/>
    <w:rsid w:val="001C553C"/>
    <w:rsid w:val="001C7218"/>
    <w:rsid w:val="001D4583"/>
    <w:rsid w:val="00216292"/>
    <w:rsid w:val="0022020D"/>
    <w:rsid w:val="00225715"/>
    <w:rsid w:val="00226219"/>
    <w:rsid w:val="002419A1"/>
    <w:rsid w:val="002430A7"/>
    <w:rsid w:val="00250340"/>
    <w:rsid w:val="00255A0F"/>
    <w:rsid w:val="00260448"/>
    <w:rsid w:val="00260E30"/>
    <w:rsid w:val="002620F2"/>
    <w:rsid w:val="00264EF3"/>
    <w:rsid w:val="00266045"/>
    <w:rsid w:val="00267985"/>
    <w:rsid w:val="002810C3"/>
    <w:rsid w:val="00281B9C"/>
    <w:rsid w:val="002840D8"/>
    <w:rsid w:val="0029363D"/>
    <w:rsid w:val="002A1141"/>
    <w:rsid w:val="002A3066"/>
    <w:rsid w:val="002D23DE"/>
    <w:rsid w:val="002E5303"/>
    <w:rsid w:val="002E5742"/>
    <w:rsid w:val="002F0C6D"/>
    <w:rsid w:val="002F3AE3"/>
    <w:rsid w:val="00313877"/>
    <w:rsid w:val="00315728"/>
    <w:rsid w:val="003363CA"/>
    <w:rsid w:val="00343AED"/>
    <w:rsid w:val="003520B8"/>
    <w:rsid w:val="00355775"/>
    <w:rsid w:val="00370F7A"/>
    <w:rsid w:val="003772AE"/>
    <w:rsid w:val="003811B9"/>
    <w:rsid w:val="00382559"/>
    <w:rsid w:val="00391FB0"/>
    <w:rsid w:val="0039516B"/>
    <w:rsid w:val="003B6D7C"/>
    <w:rsid w:val="003C4D71"/>
    <w:rsid w:val="003C5434"/>
    <w:rsid w:val="003C5DD9"/>
    <w:rsid w:val="003E278D"/>
    <w:rsid w:val="003E3BAE"/>
    <w:rsid w:val="003E5259"/>
    <w:rsid w:val="003F3905"/>
    <w:rsid w:val="00402302"/>
    <w:rsid w:val="0040583B"/>
    <w:rsid w:val="004103E9"/>
    <w:rsid w:val="00434414"/>
    <w:rsid w:val="004417F6"/>
    <w:rsid w:val="004620DD"/>
    <w:rsid w:val="004650FE"/>
    <w:rsid w:val="00482C4D"/>
    <w:rsid w:val="004919B6"/>
    <w:rsid w:val="004924BB"/>
    <w:rsid w:val="004B769E"/>
    <w:rsid w:val="004C3F22"/>
    <w:rsid w:val="004C5DC7"/>
    <w:rsid w:val="004D0C5C"/>
    <w:rsid w:val="004E28D2"/>
    <w:rsid w:val="004E7115"/>
    <w:rsid w:val="004F696B"/>
    <w:rsid w:val="00515C96"/>
    <w:rsid w:val="0052554D"/>
    <w:rsid w:val="00536C3E"/>
    <w:rsid w:val="005412C9"/>
    <w:rsid w:val="0054423A"/>
    <w:rsid w:val="00550A36"/>
    <w:rsid w:val="00555931"/>
    <w:rsid w:val="00555CE6"/>
    <w:rsid w:val="00570DFF"/>
    <w:rsid w:val="00585C15"/>
    <w:rsid w:val="0059614F"/>
    <w:rsid w:val="00597091"/>
    <w:rsid w:val="005B7577"/>
    <w:rsid w:val="005C4332"/>
    <w:rsid w:val="005C5767"/>
    <w:rsid w:val="005D1058"/>
    <w:rsid w:val="005D1137"/>
    <w:rsid w:val="005D4001"/>
    <w:rsid w:val="005F74E8"/>
    <w:rsid w:val="006033CF"/>
    <w:rsid w:val="0060432A"/>
    <w:rsid w:val="006139A1"/>
    <w:rsid w:val="00614385"/>
    <w:rsid w:val="006347E6"/>
    <w:rsid w:val="00644CB1"/>
    <w:rsid w:val="006564BF"/>
    <w:rsid w:val="0066048F"/>
    <w:rsid w:val="00665CB5"/>
    <w:rsid w:val="00673036"/>
    <w:rsid w:val="00674C21"/>
    <w:rsid w:val="0068050A"/>
    <w:rsid w:val="0068341E"/>
    <w:rsid w:val="00686693"/>
    <w:rsid w:val="00697C22"/>
    <w:rsid w:val="006A6968"/>
    <w:rsid w:val="006B77E2"/>
    <w:rsid w:val="006B7F43"/>
    <w:rsid w:val="006C07AE"/>
    <w:rsid w:val="006C0BA6"/>
    <w:rsid w:val="006C6694"/>
    <w:rsid w:val="006E2DEB"/>
    <w:rsid w:val="00703402"/>
    <w:rsid w:val="0070529D"/>
    <w:rsid w:val="00711318"/>
    <w:rsid w:val="00723D59"/>
    <w:rsid w:val="00726874"/>
    <w:rsid w:val="00727AA4"/>
    <w:rsid w:val="0073618F"/>
    <w:rsid w:val="00752C51"/>
    <w:rsid w:val="00771E47"/>
    <w:rsid w:val="00785F4E"/>
    <w:rsid w:val="0079219A"/>
    <w:rsid w:val="007960A2"/>
    <w:rsid w:val="007C71CF"/>
    <w:rsid w:val="007E101C"/>
    <w:rsid w:val="007F371A"/>
    <w:rsid w:val="007F703E"/>
    <w:rsid w:val="007F704F"/>
    <w:rsid w:val="0080473C"/>
    <w:rsid w:val="00826C91"/>
    <w:rsid w:val="0083221F"/>
    <w:rsid w:val="00857861"/>
    <w:rsid w:val="00874B06"/>
    <w:rsid w:val="00877FD1"/>
    <w:rsid w:val="008830D8"/>
    <w:rsid w:val="00894AEF"/>
    <w:rsid w:val="008A410A"/>
    <w:rsid w:val="008A42C2"/>
    <w:rsid w:val="008A5DF9"/>
    <w:rsid w:val="008B6DDF"/>
    <w:rsid w:val="008C2CB5"/>
    <w:rsid w:val="008C30A6"/>
    <w:rsid w:val="008D5C19"/>
    <w:rsid w:val="008F1D57"/>
    <w:rsid w:val="008F2F57"/>
    <w:rsid w:val="008F5287"/>
    <w:rsid w:val="008F55CF"/>
    <w:rsid w:val="00913220"/>
    <w:rsid w:val="0091421E"/>
    <w:rsid w:val="00945966"/>
    <w:rsid w:val="00945CAC"/>
    <w:rsid w:val="009659D7"/>
    <w:rsid w:val="00981EEE"/>
    <w:rsid w:val="0098789D"/>
    <w:rsid w:val="00994B31"/>
    <w:rsid w:val="009D1C4F"/>
    <w:rsid w:val="009D2385"/>
    <w:rsid w:val="009D342C"/>
    <w:rsid w:val="009D48B0"/>
    <w:rsid w:val="009D5AA2"/>
    <w:rsid w:val="009E4CEB"/>
    <w:rsid w:val="00A045BF"/>
    <w:rsid w:val="00A14EE6"/>
    <w:rsid w:val="00A2150A"/>
    <w:rsid w:val="00A2723D"/>
    <w:rsid w:val="00A403F0"/>
    <w:rsid w:val="00A428F7"/>
    <w:rsid w:val="00A50723"/>
    <w:rsid w:val="00A50E26"/>
    <w:rsid w:val="00A74482"/>
    <w:rsid w:val="00A759B3"/>
    <w:rsid w:val="00AB16A1"/>
    <w:rsid w:val="00AC6EA5"/>
    <w:rsid w:val="00AD66C2"/>
    <w:rsid w:val="00AF123B"/>
    <w:rsid w:val="00AF4F2F"/>
    <w:rsid w:val="00AF6ED0"/>
    <w:rsid w:val="00B330F5"/>
    <w:rsid w:val="00B334A9"/>
    <w:rsid w:val="00B42CD6"/>
    <w:rsid w:val="00B45376"/>
    <w:rsid w:val="00B46042"/>
    <w:rsid w:val="00B54B4A"/>
    <w:rsid w:val="00B568EA"/>
    <w:rsid w:val="00B67D14"/>
    <w:rsid w:val="00B76621"/>
    <w:rsid w:val="00B77B0F"/>
    <w:rsid w:val="00B83211"/>
    <w:rsid w:val="00B95B17"/>
    <w:rsid w:val="00B96E8A"/>
    <w:rsid w:val="00BE0137"/>
    <w:rsid w:val="00BE1749"/>
    <w:rsid w:val="00C05233"/>
    <w:rsid w:val="00C124F5"/>
    <w:rsid w:val="00C1620F"/>
    <w:rsid w:val="00C17C62"/>
    <w:rsid w:val="00C17D01"/>
    <w:rsid w:val="00C364EE"/>
    <w:rsid w:val="00C40B92"/>
    <w:rsid w:val="00C433B7"/>
    <w:rsid w:val="00C71F54"/>
    <w:rsid w:val="00C7344A"/>
    <w:rsid w:val="00C77F0F"/>
    <w:rsid w:val="00C87B21"/>
    <w:rsid w:val="00CA7EBE"/>
    <w:rsid w:val="00CB096F"/>
    <w:rsid w:val="00CB399A"/>
    <w:rsid w:val="00CD2FB0"/>
    <w:rsid w:val="00CD6A4B"/>
    <w:rsid w:val="00CF2DB2"/>
    <w:rsid w:val="00CF2F3A"/>
    <w:rsid w:val="00CF4C29"/>
    <w:rsid w:val="00CF4FCF"/>
    <w:rsid w:val="00D01B82"/>
    <w:rsid w:val="00D219D0"/>
    <w:rsid w:val="00D43429"/>
    <w:rsid w:val="00D45E94"/>
    <w:rsid w:val="00D47875"/>
    <w:rsid w:val="00D642F6"/>
    <w:rsid w:val="00D85DF3"/>
    <w:rsid w:val="00D92A23"/>
    <w:rsid w:val="00D9464B"/>
    <w:rsid w:val="00DA17A0"/>
    <w:rsid w:val="00DB5080"/>
    <w:rsid w:val="00DC245F"/>
    <w:rsid w:val="00DC5C53"/>
    <w:rsid w:val="00DD1509"/>
    <w:rsid w:val="00DD7CF7"/>
    <w:rsid w:val="00DE6FC4"/>
    <w:rsid w:val="00DF3C70"/>
    <w:rsid w:val="00E00DC2"/>
    <w:rsid w:val="00E0205E"/>
    <w:rsid w:val="00E04BA3"/>
    <w:rsid w:val="00E06DDE"/>
    <w:rsid w:val="00E17303"/>
    <w:rsid w:val="00E20E70"/>
    <w:rsid w:val="00E22D08"/>
    <w:rsid w:val="00E34AC0"/>
    <w:rsid w:val="00E46E0B"/>
    <w:rsid w:val="00E536EE"/>
    <w:rsid w:val="00E65DBC"/>
    <w:rsid w:val="00E75212"/>
    <w:rsid w:val="00E9521C"/>
    <w:rsid w:val="00EB5D29"/>
    <w:rsid w:val="00EC6FAC"/>
    <w:rsid w:val="00EE13D3"/>
    <w:rsid w:val="00EE3508"/>
    <w:rsid w:val="00EF081A"/>
    <w:rsid w:val="00F000C2"/>
    <w:rsid w:val="00F01E40"/>
    <w:rsid w:val="00F1022C"/>
    <w:rsid w:val="00F33AC9"/>
    <w:rsid w:val="00F40F15"/>
    <w:rsid w:val="00F417F9"/>
    <w:rsid w:val="00F418E3"/>
    <w:rsid w:val="00F4495A"/>
    <w:rsid w:val="00F6103B"/>
    <w:rsid w:val="00F64046"/>
    <w:rsid w:val="00F6496E"/>
    <w:rsid w:val="00F70511"/>
    <w:rsid w:val="00F77BBB"/>
    <w:rsid w:val="00F80843"/>
    <w:rsid w:val="00F871CB"/>
    <w:rsid w:val="00F95A5F"/>
    <w:rsid w:val="00FA5387"/>
    <w:rsid w:val="00FC406D"/>
    <w:rsid w:val="00FC4946"/>
    <w:rsid w:val="00FC7EA2"/>
    <w:rsid w:val="00FD637E"/>
    <w:rsid w:val="00FE4DE0"/>
    <w:rsid w:val="00FE66F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5AF2"/>
  <w15:chartTrackingRefBased/>
  <w15:docId w15:val="{5276186D-DCBC-4D07-89E8-583849D8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1FB0"/>
    <w:rPr>
      <w:sz w:val="24"/>
    </w:rPr>
  </w:style>
  <w:style w:type="paragraph" w:styleId="Naslov1">
    <w:name w:val="heading 1"/>
    <w:basedOn w:val="Navaden"/>
    <w:next w:val="Navaden"/>
    <w:link w:val="Naslov1Znak"/>
    <w:uiPriority w:val="9"/>
    <w:qFormat/>
    <w:rsid w:val="006033C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6033CF"/>
    <w:pPr>
      <w:keepNext/>
      <w:keepLines/>
      <w:spacing w:before="40" w:after="0"/>
      <w:outlineLvl w:val="1"/>
    </w:pPr>
    <w:rPr>
      <w:rFonts w:asciiTheme="majorHAnsi" w:eastAsiaTheme="majorEastAsia" w:hAnsiTheme="majorHAnsi" w:cstheme="majorBidi"/>
      <w:b/>
      <w:color w:val="7395D3"/>
      <w:sz w:val="26"/>
      <w:szCs w:val="26"/>
    </w:rPr>
  </w:style>
  <w:style w:type="paragraph" w:styleId="Naslov3">
    <w:name w:val="heading 3"/>
    <w:basedOn w:val="Navaden"/>
    <w:next w:val="Navaden"/>
    <w:link w:val="Naslov3Znak"/>
    <w:uiPriority w:val="9"/>
    <w:unhideWhenUsed/>
    <w:qFormat/>
    <w:rsid w:val="00945CA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033CF"/>
    <w:rPr>
      <w:rFonts w:asciiTheme="majorHAnsi" w:eastAsiaTheme="majorEastAsia" w:hAnsiTheme="majorHAnsi" w:cstheme="majorBidi"/>
      <w:b/>
      <w:color w:val="2F5496" w:themeColor="accent1" w:themeShade="BF"/>
      <w:sz w:val="32"/>
      <w:szCs w:val="32"/>
    </w:rPr>
  </w:style>
  <w:style w:type="character" w:customStyle="1" w:styleId="Naslov2Znak">
    <w:name w:val="Naslov 2 Znak"/>
    <w:basedOn w:val="Privzetapisavaodstavka"/>
    <w:link w:val="Naslov2"/>
    <w:uiPriority w:val="9"/>
    <w:rsid w:val="006033CF"/>
    <w:rPr>
      <w:rFonts w:asciiTheme="majorHAnsi" w:eastAsiaTheme="majorEastAsia" w:hAnsiTheme="majorHAnsi" w:cstheme="majorBidi"/>
      <w:b/>
      <w:color w:val="7395D3"/>
      <w:sz w:val="26"/>
      <w:szCs w:val="26"/>
    </w:rPr>
  </w:style>
  <w:style w:type="paragraph" w:styleId="Odstavekseznama">
    <w:name w:val="List Paragraph"/>
    <w:basedOn w:val="Navaden"/>
    <w:uiPriority w:val="34"/>
    <w:qFormat/>
    <w:rsid w:val="00E06DDE"/>
    <w:pPr>
      <w:numPr>
        <w:numId w:val="26"/>
      </w:numPr>
      <w:spacing w:after="0" w:line="288" w:lineRule="auto"/>
      <w:contextualSpacing/>
    </w:pPr>
  </w:style>
  <w:style w:type="table" w:styleId="Tabelamrea">
    <w:name w:val="Table Grid"/>
    <w:basedOn w:val="Navadnatabela"/>
    <w:uiPriority w:val="39"/>
    <w:rsid w:val="00E9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966"/>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E0205E"/>
    <w:rPr>
      <w:b/>
      <w:bCs/>
    </w:rPr>
  </w:style>
  <w:style w:type="paragraph" w:styleId="Glava">
    <w:name w:val="header"/>
    <w:basedOn w:val="Navaden"/>
    <w:link w:val="GlavaZnak"/>
    <w:uiPriority w:val="99"/>
    <w:unhideWhenUsed/>
    <w:rsid w:val="00B45376"/>
    <w:pPr>
      <w:tabs>
        <w:tab w:val="center" w:pos="4536"/>
        <w:tab w:val="right" w:pos="9072"/>
      </w:tabs>
      <w:spacing w:after="0" w:line="240" w:lineRule="auto"/>
    </w:pPr>
  </w:style>
  <w:style w:type="character" w:customStyle="1" w:styleId="GlavaZnak">
    <w:name w:val="Glava Znak"/>
    <w:basedOn w:val="Privzetapisavaodstavka"/>
    <w:link w:val="Glava"/>
    <w:uiPriority w:val="99"/>
    <w:rsid w:val="00B45376"/>
    <w:rPr>
      <w:sz w:val="24"/>
    </w:rPr>
  </w:style>
  <w:style w:type="paragraph" w:styleId="Noga">
    <w:name w:val="footer"/>
    <w:basedOn w:val="Navaden"/>
    <w:link w:val="NogaZnak"/>
    <w:uiPriority w:val="99"/>
    <w:unhideWhenUsed/>
    <w:rsid w:val="00B45376"/>
    <w:pPr>
      <w:tabs>
        <w:tab w:val="center" w:pos="4536"/>
        <w:tab w:val="right" w:pos="9072"/>
      </w:tabs>
      <w:spacing w:after="0" w:line="240" w:lineRule="auto"/>
    </w:pPr>
  </w:style>
  <w:style w:type="character" w:customStyle="1" w:styleId="NogaZnak">
    <w:name w:val="Noga Znak"/>
    <w:basedOn w:val="Privzetapisavaodstavka"/>
    <w:link w:val="Noga"/>
    <w:uiPriority w:val="99"/>
    <w:rsid w:val="00B45376"/>
    <w:rPr>
      <w:sz w:val="24"/>
    </w:rPr>
  </w:style>
  <w:style w:type="character" w:styleId="Hiperpovezava">
    <w:name w:val="Hyperlink"/>
    <w:basedOn w:val="Privzetapisavaodstavka"/>
    <w:uiPriority w:val="99"/>
    <w:unhideWhenUsed/>
    <w:rsid w:val="00994B31"/>
    <w:rPr>
      <w:color w:val="0563C1" w:themeColor="hyperlink"/>
      <w:u w:val="single"/>
    </w:rPr>
  </w:style>
  <w:style w:type="character" w:styleId="Nerazreenaomemba">
    <w:name w:val="Unresolved Mention"/>
    <w:basedOn w:val="Privzetapisavaodstavka"/>
    <w:uiPriority w:val="99"/>
    <w:semiHidden/>
    <w:unhideWhenUsed/>
    <w:rsid w:val="00994B31"/>
    <w:rPr>
      <w:color w:val="605E5C"/>
      <w:shd w:val="clear" w:color="auto" w:fill="E1DFDD"/>
    </w:rPr>
  </w:style>
  <w:style w:type="paragraph" w:styleId="NaslovTOC">
    <w:name w:val="TOC Heading"/>
    <w:basedOn w:val="Naslov1"/>
    <w:next w:val="Navaden"/>
    <w:uiPriority w:val="39"/>
    <w:unhideWhenUsed/>
    <w:qFormat/>
    <w:rsid w:val="00981EEE"/>
    <w:pPr>
      <w:outlineLvl w:val="9"/>
    </w:pPr>
    <w:rPr>
      <w:b w:val="0"/>
      <w:lang w:eastAsia="sl-SI"/>
    </w:rPr>
  </w:style>
  <w:style w:type="paragraph" w:styleId="Kazalovsebine1">
    <w:name w:val="toc 1"/>
    <w:basedOn w:val="Navaden"/>
    <w:next w:val="Navaden"/>
    <w:autoRedefine/>
    <w:uiPriority w:val="39"/>
    <w:unhideWhenUsed/>
    <w:rsid w:val="00981EEE"/>
    <w:pPr>
      <w:spacing w:after="100"/>
    </w:pPr>
  </w:style>
  <w:style w:type="paragraph" w:styleId="Kazalovsebine2">
    <w:name w:val="toc 2"/>
    <w:basedOn w:val="Navaden"/>
    <w:next w:val="Navaden"/>
    <w:autoRedefine/>
    <w:uiPriority w:val="39"/>
    <w:unhideWhenUsed/>
    <w:rsid w:val="00981EEE"/>
    <w:pPr>
      <w:spacing w:after="100"/>
      <w:ind w:left="240"/>
    </w:pPr>
  </w:style>
  <w:style w:type="character" w:customStyle="1" w:styleId="Bodytext2">
    <w:name w:val="Body text (2)"/>
    <w:basedOn w:val="Privzetapisavaodstavka"/>
    <w:rsid w:val="008A42C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en-US" w:eastAsia="en-US" w:bidi="en-US"/>
    </w:rPr>
  </w:style>
  <w:style w:type="character" w:customStyle="1" w:styleId="Naslov3Znak">
    <w:name w:val="Naslov 3 Znak"/>
    <w:basedOn w:val="Privzetapisavaodstavka"/>
    <w:link w:val="Naslov3"/>
    <w:uiPriority w:val="9"/>
    <w:rsid w:val="00945CAC"/>
    <w:rPr>
      <w:rFonts w:asciiTheme="majorHAnsi" w:eastAsiaTheme="majorEastAsia" w:hAnsiTheme="majorHAnsi" w:cstheme="majorBidi"/>
      <w:color w:val="1F3763" w:themeColor="accent1" w:themeShade="7F"/>
      <w:sz w:val="24"/>
      <w:szCs w:val="24"/>
    </w:rPr>
  </w:style>
  <w:style w:type="paragraph" w:styleId="Kazalovsebine3">
    <w:name w:val="toc 3"/>
    <w:basedOn w:val="Navaden"/>
    <w:next w:val="Navaden"/>
    <w:autoRedefine/>
    <w:uiPriority w:val="39"/>
    <w:unhideWhenUsed/>
    <w:rsid w:val="00945CAC"/>
    <w:pPr>
      <w:spacing w:after="100"/>
      <w:ind w:left="480"/>
    </w:pPr>
  </w:style>
  <w:style w:type="paragraph" w:styleId="Besedilooblaka">
    <w:name w:val="Balloon Text"/>
    <w:basedOn w:val="Navaden"/>
    <w:link w:val="BesedilooblakaZnak"/>
    <w:uiPriority w:val="99"/>
    <w:semiHidden/>
    <w:unhideWhenUsed/>
    <w:rsid w:val="0098789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789D"/>
    <w:rPr>
      <w:rFonts w:ascii="Segoe UI" w:hAnsi="Segoe UI" w:cs="Segoe UI"/>
      <w:sz w:val="18"/>
      <w:szCs w:val="18"/>
    </w:rPr>
  </w:style>
  <w:style w:type="character" w:styleId="Pripombasklic">
    <w:name w:val="annotation reference"/>
    <w:basedOn w:val="Privzetapisavaodstavka"/>
    <w:uiPriority w:val="99"/>
    <w:semiHidden/>
    <w:unhideWhenUsed/>
    <w:rsid w:val="005D1137"/>
    <w:rPr>
      <w:sz w:val="16"/>
      <w:szCs w:val="16"/>
    </w:rPr>
  </w:style>
  <w:style w:type="paragraph" w:styleId="Pripombabesedilo">
    <w:name w:val="annotation text"/>
    <w:basedOn w:val="Navaden"/>
    <w:link w:val="PripombabesediloZnak"/>
    <w:uiPriority w:val="99"/>
    <w:semiHidden/>
    <w:unhideWhenUsed/>
    <w:rsid w:val="005D11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D1137"/>
    <w:rPr>
      <w:sz w:val="20"/>
      <w:szCs w:val="20"/>
    </w:rPr>
  </w:style>
  <w:style w:type="paragraph" w:styleId="Zadevapripombe">
    <w:name w:val="annotation subject"/>
    <w:basedOn w:val="Pripombabesedilo"/>
    <w:next w:val="Pripombabesedilo"/>
    <w:link w:val="ZadevapripombeZnak"/>
    <w:uiPriority w:val="99"/>
    <w:semiHidden/>
    <w:unhideWhenUsed/>
    <w:rsid w:val="005D1137"/>
    <w:rPr>
      <w:b/>
      <w:bCs/>
    </w:rPr>
  </w:style>
  <w:style w:type="character" w:customStyle="1" w:styleId="ZadevapripombeZnak">
    <w:name w:val="Zadeva pripombe Znak"/>
    <w:basedOn w:val="PripombabesediloZnak"/>
    <w:link w:val="Zadevapripombe"/>
    <w:uiPriority w:val="99"/>
    <w:semiHidden/>
    <w:rsid w:val="005D1137"/>
    <w:rPr>
      <w:b/>
      <w:bCs/>
      <w:sz w:val="20"/>
      <w:szCs w:val="20"/>
    </w:rPr>
  </w:style>
  <w:style w:type="paragraph" w:styleId="Sprotnaopomba-besedilo">
    <w:name w:val="footnote text"/>
    <w:basedOn w:val="Navaden"/>
    <w:link w:val="Sprotnaopomba-besediloZnak"/>
    <w:uiPriority w:val="99"/>
    <w:semiHidden/>
    <w:unhideWhenUsed/>
    <w:rsid w:val="00156F8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56F8D"/>
    <w:rPr>
      <w:sz w:val="20"/>
      <w:szCs w:val="20"/>
    </w:rPr>
  </w:style>
  <w:style w:type="character" w:styleId="Sprotnaopomba-sklic">
    <w:name w:val="footnote reference"/>
    <w:basedOn w:val="Privzetapisavaodstavka"/>
    <w:uiPriority w:val="99"/>
    <w:semiHidden/>
    <w:unhideWhenUsed/>
    <w:rsid w:val="00156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2281">
      <w:bodyDiv w:val="1"/>
      <w:marLeft w:val="0"/>
      <w:marRight w:val="0"/>
      <w:marTop w:val="0"/>
      <w:marBottom w:val="0"/>
      <w:divBdr>
        <w:top w:val="none" w:sz="0" w:space="0" w:color="auto"/>
        <w:left w:val="none" w:sz="0" w:space="0" w:color="auto"/>
        <w:bottom w:val="none" w:sz="0" w:space="0" w:color="auto"/>
        <w:right w:val="none" w:sz="0" w:space="0" w:color="auto"/>
      </w:divBdr>
    </w:div>
    <w:div w:id="718742994">
      <w:bodyDiv w:val="1"/>
      <w:marLeft w:val="0"/>
      <w:marRight w:val="0"/>
      <w:marTop w:val="0"/>
      <w:marBottom w:val="0"/>
      <w:divBdr>
        <w:top w:val="none" w:sz="0" w:space="0" w:color="auto"/>
        <w:left w:val="none" w:sz="0" w:space="0" w:color="auto"/>
        <w:bottom w:val="none" w:sz="0" w:space="0" w:color="auto"/>
        <w:right w:val="none" w:sz="0" w:space="0" w:color="auto"/>
      </w:divBdr>
    </w:div>
    <w:div w:id="774515932">
      <w:bodyDiv w:val="1"/>
      <w:marLeft w:val="0"/>
      <w:marRight w:val="0"/>
      <w:marTop w:val="0"/>
      <w:marBottom w:val="0"/>
      <w:divBdr>
        <w:top w:val="none" w:sz="0" w:space="0" w:color="auto"/>
        <w:left w:val="none" w:sz="0" w:space="0" w:color="auto"/>
        <w:bottom w:val="none" w:sz="0" w:space="0" w:color="auto"/>
        <w:right w:val="none" w:sz="0" w:space="0" w:color="auto"/>
      </w:divBdr>
    </w:div>
    <w:div w:id="877818451">
      <w:bodyDiv w:val="1"/>
      <w:marLeft w:val="0"/>
      <w:marRight w:val="0"/>
      <w:marTop w:val="0"/>
      <w:marBottom w:val="0"/>
      <w:divBdr>
        <w:top w:val="none" w:sz="0" w:space="0" w:color="auto"/>
        <w:left w:val="none" w:sz="0" w:space="0" w:color="auto"/>
        <w:bottom w:val="none" w:sz="0" w:space="0" w:color="auto"/>
        <w:right w:val="none" w:sz="0" w:space="0" w:color="auto"/>
      </w:divBdr>
    </w:div>
    <w:div w:id="1300963096">
      <w:bodyDiv w:val="1"/>
      <w:marLeft w:val="0"/>
      <w:marRight w:val="0"/>
      <w:marTop w:val="0"/>
      <w:marBottom w:val="0"/>
      <w:divBdr>
        <w:top w:val="none" w:sz="0" w:space="0" w:color="auto"/>
        <w:left w:val="none" w:sz="0" w:space="0" w:color="auto"/>
        <w:bottom w:val="none" w:sz="0" w:space="0" w:color="auto"/>
        <w:right w:val="none" w:sz="0" w:space="0" w:color="auto"/>
      </w:divBdr>
    </w:div>
    <w:div w:id="1336155160">
      <w:bodyDiv w:val="1"/>
      <w:marLeft w:val="0"/>
      <w:marRight w:val="0"/>
      <w:marTop w:val="0"/>
      <w:marBottom w:val="0"/>
      <w:divBdr>
        <w:top w:val="none" w:sz="0" w:space="0" w:color="auto"/>
        <w:left w:val="none" w:sz="0" w:space="0" w:color="auto"/>
        <w:bottom w:val="none" w:sz="0" w:space="0" w:color="auto"/>
        <w:right w:val="none" w:sz="0" w:space="0" w:color="auto"/>
      </w:divBdr>
    </w:div>
    <w:div w:id="1659307456">
      <w:bodyDiv w:val="1"/>
      <w:marLeft w:val="0"/>
      <w:marRight w:val="0"/>
      <w:marTop w:val="0"/>
      <w:marBottom w:val="0"/>
      <w:divBdr>
        <w:top w:val="none" w:sz="0" w:space="0" w:color="auto"/>
        <w:left w:val="none" w:sz="0" w:space="0" w:color="auto"/>
        <w:bottom w:val="none" w:sz="0" w:space="0" w:color="auto"/>
        <w:right w:val="none" w:sz="0" w:space="0" w:color="auto"/>
      </w:divBdr>
    </w:div>
    <w:div w:id="1803107522">
      <w:bodyDiv w:val="1"/>
      <w:marLeft w:val="0"/>
      <w:marRight w:val="0"/>
      <w:marTop w:val="0"/>
      <w:marBottom w:val="0"/>
      <w:divBdr>
        <w:top w:val="none" w:sz="0" w:space="0" w:color="auto"/>
        <w:left w:val="none" w:sz="0" w:space="0" w:color="auto"/>
        <w:bottom w:val="none" w:sz="0" w:space="0" w:color="auto"/>
        <w:right w:val="none" w:sz="0" w:space="0" w:color="auto"/>
      </w:divBdr>
    </w:div>
    <w:div w:id="1970549296">
      <w:bodyDiv w:val="1"/>
      <w:marLeft w:val="0"/>
      <w:marRight w:val="0"/>
      <w:marTop w:val="0"/>
      <w:marBottom w:val="0"/>
      <w:divBdr>
        <w:top w:val="none" w:sz="0" w:space="0" w:color="auto"/>
        <w:left w:val="none" w:sz="0" w:space="0" w:color="auto"/>
        <w:bottom w:val="none" w:sz="0" w:space="0" w:color="auto"/>
        <w:right w:val="none" w:sz="0" w:space="0" w:color="auto"/>
      </w:divBdr>
    </w:div>
    <w:div w:id="2084253272">
      <w:bodyDiv w:val="1"/>
      <w:marLeft w:val="0"/>
      <w:marRight w:val="0"/>
      <w:marTop w:val="0"/>
      <w:marBottom w:val="0"/>
      <w:divBdr>
        <w:top w:val="none" w:sz="0" w:space="0" w:color="auto"/>
        <w:left w:val="none" w:sz="0" w:space="0" w:color="auto"/>
        <w:bottom w:val="none" w:sz="0" w:space="0" w:color="auto"/>
        <w:right w:val="none" w:sz="0" w:space="0" w:color="auto"/>
      </w:divBdr>
    </w:div>
    <w:div w:id="20865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a.vernon@tecos.s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32274D-5CBC-4D96-BAA4-6C44BD54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20</Pages>
  <Words>4452</Words>
  <Characters>25383</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Eržen</dc:creator>
  <cp:keywords/>
  <dc:description/>
  <cp:lastModifiedBy>Matic Eržen</cp:lastModifiedBy>
  <cp:revision>24</cp:revision>
  <dcterms:created xsi:type="dcterms:W3CDTF">2020-10-16T06:49:00Z</dcterms:created>
  <dcterms:modified xsi:type="dcterms:W3CDTF">2020-12-30T10:07:00Z</dcterms:modified>
</cp:coreProperties>
</file>